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0838C" w14:textId="77777777" w:rsidR="00DB6DDE" w:rsidRPr="00375B73" w:rsidRDefault="00DB6DDE" w:rsidP="00DB6DDE">
      <w:pPr>
        <w:rPr>
          <w:b/>
          <w:u w:val="single"/>
        </w:rPr>
      </w:pPr>
    </w:p>
    <w:p w14:paraId="66C33E11" w14:textId="77777777" w:rsidR="00DB6DDE" w:rsidRPr="00375B73" w:rsidRDefault="00DB6DDE" w:rsidP="00DB6DDE">
      <w:pPr>
        <w:rPr>
          <w:b/>
          <w:u w:val="single"/>
        </w:rPr>
      </w:pPr>
    </w:p>
    <w:p w14:paraId="6B30F275" w14:textId="77777777" w:rsidR="00DB6DDE" w:rsidRPr="00375B73" w:rsidRDefault="00DB6DDE" w:rsidP="00DB6DDE">
      <w:pPr>
        <w:rPr>
          <w:b/>
          <w:u w:val="single"/>
        </w:rPr>
      </w:pPr>
    </w:p>
    <w:p w14:paraId="4FD25C01" w14:textId="77777777" w:rsidR="00DB6DDE" w:rsidRPr="00375B73" w:rsidRDefault="00DB6DDE" w:rsidP="00DB6DDE">
      <w:pPr>
        <w:rPr>
          <w:b/>
          <w:u w:val="single"/>
        </w:rPr>
      </w:pPr>
    </w:p>
    <w:p w14:paraId="5420629C" w14:textId="77777777" w:rsidR="00DB6DDE" w:rsidRPr="00375B73" w:rsidRDefault="00DB6DDE" w:rsidP="00DB6DDE">
      <w:pPr>
        <w:rPr>
          <w:b/>
          <w:u w:val="single"/>
        </w:rPr>
      </w:pPr>
    </w:p>
    <w:p w14:paraId="7973E91D" w14:textId="77777777" w:rsidR="00DB6DDE" w:rsidRPr="00375B73" w:rsidRDefault="00DB6DDE" w:rsidP="00DB6DDE">
      <w:pPr>
        <w:rPr>
          <w:b/>
          <w:u w:val="single"/>
        </w:rPr>
      </w:pPr>
    </w:p>
    <w:p w14:paraId="6EC2F3B2" w14:textId="77777777" w:rsidR="00DB6DDE" w:rsidRPr="00375B73" w:rsidRDefault="00DB6DDE" w:rsidP="00DB6DDE">
      <w:pPr>
        <w:rPr>
          <w:b/>
          <w:u w:val="single"/>
        </w:rPr>
      </w:pPr>
    </w:p>
    <w:p w14:paraId="480BDEBD" w14:textId="77777777" w:rsidR="00DB6DDE" w:rsidRPr="00375B73" w:rsidRDefault="00DB6DDE" w:rsidP="00DB6DDE">
      <w:pPr>
        <w:rPr>
          <w:b/>
          <w:u w:val="single"/>
        </w:rPr>
      </w:pPr>
    </w:p>
    <w:p w14:paraId="0A6CC1DE" w14:textId="77777777" w:rsidR="00DB6DDE" w:rsidRPr="00375B73" w:rsidRDefault="00DB6DDE" w:rsidP="00DB6DDE">
      <w:pPr>
        <w:rPr>
          <w:b/>
          <w:u w:val="single"/>
        </w:rPr>
      </w:pPr>
    </w:p>
    <w:p w14:paraId="095626E3" w14:textId="77777777" w:rsidR="00DB6DDE" w:rsidRPr="00375B73" w:rsidRDefault="00DB6DDE" w:rsidP="00DB6DDE">
      <w:pPr>
        <w:rPr>
          <w:b/>
          <w:u w:val="single"/>
        </w:rPr>
      </w:pPr>
    </w:p>
    <w:p w14:paraId="491E7FA5" w14:textId="77777777" w:rsidR="00DB6DDE" w:rsidRPr="00375B73" w:rsidRDefault="00DB6DDE" w:rsidP="00DB6DDE">
      <w:pPr>
        <w:rPr>
          <w:b/>
          <w:u w:val="single"/>
        </w:rPr>
      </w:pPr>
    </w:p>
    <w:p w14:paraId="3213CB16" w14:textId="77777777" w:rsidR="00DB6DDE" w:rsidRPr="00375B73" w:rsidRDefault="00DB6DDE" w:rsidP="00DB6DDE">
      <w:pPr>
        <w:rPr>
          <w:b/>
          <w:u w:val="single"/>
        </w:rPr>
      </w:pPr>
    </w:p>
    <w:p w14:paraId="3C62E548" w14:textId="77777777" w:rsidR="00DB6DDE" w:rsidRDefault="00DB6DDE" w:rsidP="00DB6DDE">
      <w:pPr>
        <w:rPr>
          <w:b/>
          <w:u w:val="single"/>
        </w:rPr>
      </w:pPr>
    </w:p>
    <w:p w14:paraId="3902D047" w14:textId="77777777" w:rsidR="00DB6DDE" w:rsidRPr="00375B73" w:rsidRDefault="00DB6DDE" w:rsidP="00DB6DDE">
      <w:pPr>
        <w:rPr>
          <w:b/>
          <w:u w:val="single"/>
        </w:rPr>
      </w:pPr>
    </w:p>
    <w:p w14:paraId="134D2C21" w14:textId="5C07DFCE" w:rsidR="00517B97" w:rsidRDefault="00517B97" w:rsidP="00517B97">
      <w:pPr>
        <w:pStyle w:val="Body"/>
        <w:jc w:val="center"/>
        <w:rPr>
          <w:b/>
          <w:bCs/>
          <w:sz w:val="24"/>
          <w:szCs w:val="24"/>
          <w:lang w:val="de-DE"/>
        </w:rPr>
      </w:pPr>
      <w:r>
        <w:rPr>
          <w:b/>
          <w:bCs/>
          <w:sz w:val="24"/>
          <w:szCs w:val="24"/>
          <w:lang w:val="de-DE"/>
        </w:rPr>
        <w:t>SHORT FORM TERM SHEET</w:t>
      </w:r>
    </w:p>
    <w:p w14:paraId="3521CBB6" w14:textId="6C90D1D7" w:rsidR="00DB6DDE" w:rsidRDefault="00DB6DDE" w:rsidP="00517B97">
      <w:pPr>
        <w:pStyle w:val="Body"/>
        <w:jc w:val="center"/>
        <w:rPr>
          <w:b/>
          <w:bCs/>
          <w:sz w:val="24"/>
          <w:szCs w:val="24"/>
          <w:lang w:val="de-DE"/>
        </w:rPr>
      </w:pPr>
    </w:p>
    <w:p w14:paraId="0ACF2550" w14:textId="47D71972" w:rsidR="00DB6DDE" w:rsidRDefault="00DB6DDE" w:rsidP="00517B97">
      <w:pPr>
        <w:pStyle w:val="Body"/>
        <w:jc w:val="center"/>
        <w:rPr>
          <w:b/>
          <w:bCs/>
          <w:sz w:val="24"/>
          <w:szCs w:val="24"/>
          <w:lang w:val="de-DE"/>
        </w:rPr>
      </w:pPr>
    </w:p>
    <w:p w14:paraId="21F80AC6" w14:textId="77777777" w:rsidR="00DB6DDE" w:rsidRPr="007F2B94" w:rsidRDefault="00DB6DDE" w:rsidP="00517B97">
      <w:pPr>
        <w:pStyle w:val="Body"/>
        <w:jc w:val="center"/>
        <w:rPr>
          <w:b/>
          <w:bCs/>
          <w:sz w:val="24"/>
          <w:szCs w:val="24"/>
        </w:rPr>
      </w:pPr>
    </w:p>
    <w:p w14:paraId="12A29C72" w14:textId="77777777" w:rsidR="005B3F0D" w:rsidRDefault="00517B97" w:rsidP="005B3F0D">
      <w:pPr>
        <w:pStyle w:val="Body"/>
        <w:spacing w:line="264" w:lineRule="auto"/>
        <w:jc w:val="center"/>
        <w:rPr>
          <w:b/>
          <w:u w:val="single"/>
        </w:rPr>
      </w:pPr>
      <w:r>
        <w:br w:type="page"/>
      </w:r>
      <w:r w:rsidR="00005D24" w:rsidRPr="00D90D56">
        <w:rPr>
          <w:b/>
          <w:u w:val="single"/>
        </w:rPr>
        <w:lastRenderedPageBreak/>
        <w:t>Explanatory Note</w:t>
      </w:r>
    </w:p>
    <w:p w14:paraId="03588C92" w14:textId="77777777" w:rsidR="00005D24" w:rsidRPr="005B3F0D" w:rsidRDefault="00005D24" w:rsidP="005B3F0D">
      <w:pPr>
        <w:pStyle w:val="Body"/>
        <w:spacing w:line="264" w:lineRule="auto"/>
        <w:rPr>
          <w:b/>
          <w:u w:val="single"/>
        </w:rPr>
      </w:pPr>
      <w:r w:rsidRPr="00005D24">
        <w:rPr>
          <w:rFonts w:cs="Arial"/>
        </w:rPr>
        <w:t>A term sheet sets out key terms and conditions pursuant to which an investor (or group of investors) will subscribe for shares in a company. It also sets out the ongoing rights and obligations of the investors, founders and the company in relation to such company. Except for certain provisions</w:t>
      </w:r>
      <w:r w:rsidR="00754426">
        <w:rPr>
          <w:rFonts w:cs="Arial"/>
        </w:rPr>
        <w:t xml:space="preserve"> which are </w:t>
      </w:r>
      <w:r w:rsidR="001D1845">
        <w:rPr>
          <w:rFonts w:cs="Arial"/>
        </w:rPr>
        <w:t xml:space="preserve">stated to be </w:t>
      </w:r>
      <w:r w:rsidR="00754426">
        <w:rPr>
          <w:rFonts w:cs="Arial"/>
        </w:rPr>
        <w:t>legally binding among the parties,</w:t>
      </w:r>
      <w:r w:rsidRPr="00005D24">
        <w:rPr>
          <w:rFonts w:cs="Arial"/>
        </w:rPr>
        <w:t xml:space="preserve"> a term sheet is a non-binding agreement and the relevant parties must then enter into binding agreements to give effect to its terms.</w:t>
      </w:r>
    </w:p>
    <w:p w14:paraId="771577A1" w14:textId="77777777" w:rsidR="00005D24" w:rsidRDefault="00005D24" w:rsidP="005B3F0D">
      <w:pPr>
        <w:pStyle w:val="BodyText"/>
        <w:spacing w:line="264" w:lineRule="auto"/>
        <w:rPr>
          <w:rFonts w:ascii="Arial" w:hAnsi="Arial" w:cs="Arial"/>
          <w:sz w:val="20"/>
        </w:rPr>
      </w:pPr>
      <w:r w:rsidRPr="00005D24">
        <w:rPr>
          <w:rFonts w:ascii="Arial" w:hAnsi="Arial" w:cs="Arial"/>
          <w:sz w:val="20"/>
        </w:rPr>
        <w:t xml:space="preserve">This model term sheet assumes: </w:t>
      </w:r>
    </w:p>
    <w:p w14:paraId="0D9B5D58" w14:textId="77777777" w:rsidR="005B3F0D" w:rsidRPr="00005D24" w:rsidRDefault="005B3F0D" w:rsidP="005B3F0D">
      <w:pPr>
        <w:pStyle w:val="BodyText"/>
        <w:spacing w:line="264" w:lineRule="auto"/>
        <w:rPr>
          <w:rFonts w:ascii="Arial" w:hAnsi="Arial" w:cs="Arial"/>
          <w:sz w:val="20"/>
        </w:rPr>
      </w:pPr>
    </w:p>
    <w:p w14:paraId="1C58A434" w14:textId="77777777" w:rsidR="00005D24" w:rsidRDefault="00005D24" w:rsidP="00D01381">
      <w:pPr>
        <w:pStyle w:val="BodyText"/>
        <w:numPr>
          <w:ilvl w:val="0"/>
          <w:numId w:val="3"/>
        </w:numPr>
        <w:spacing w:after="240" w:line="264" w:lineRule="auto"/>
        <w:rPr>
          <w:rFonts w:ascii="Arial" w:hAnsi="Arial" w:cs="Arial"/>
          <w:sz w:val="20"/>
        </w:rPr>
      </w:pPr>
      <w:r w:rsidRPr="00005D24">
        <w:rPr>
          <w:rFonts w:ascii="Arial" w:hAnsi="Arial" w:cs="Arial"/>
          <w:sz w:val="20"/>
        </w:rPr>
        <w:t xml:space="preserve">a </w:t>
      </w:r>
      <w:r w:rsidRPr="00005D24">
        <w:rPr>
          <w:rFonts w:ascii="Arial" w:hAnsi="Arial" w:cs="Arial"/>
          <w:color w:val="212121"/>
          <w:sz w:val="20"/>
        </w:rPr>
        <w:t>Singapore incorporated private company and its founders are</w:t>
      </w:r>
      <w:r w:rsidRPr="00005D24">
        <w:rPr>
          <w:rFonts w:ascii="Arial" w:hAnsi="Arial" w:cs="Arial"/>
          <w:sz w:val="20"/>
        </w:rPr>
        <w:t xml:space="preserve"> entering into a term sheet with multiple investors for a Series</w:t>
      </w:r>
      <w:r w:rsidR="001E79DF">
        <w:rPr>
          <w:rFonts w:ascii="Arial" w:hAnsi="Arial" w:cs="Arial"/>
          <w:sz w:val="20"/>
        </w:rPr>
        <w:t xml:space="preserve"> </w:t>
      </w:r>
      <w:r w:rsidRPr="00005D24">
        <w:rPr>
          <w:rFonts w:ascii="Arial" w:hAnsi="Arial" w:cs="Arial"/>
          <w:sz w:val="20"/>
        </w:rPr>
        <w:t xml:space="preserve">A financing round, with one investor leading such financing round; </w:t>
      </w:r>
    </w:p>
    <w:p w14:paraId="0FA03151" w14:textId="77777777" w:rsidR="001E79DF" w:rsidRPr="00005D24" w:rsidRDefault="001E79DF" w:rsidP="00D01381">
      <w:pPr>
        <w:pStyle w:val="BodyText"/>
        <w:numPr>
          <w:ilvl w:val="0"/>
          <w:numId w:val="3"/>
        </w:numPr>
        <w:spacing w:after="240" w:line="264" w:lineRule="auto"/>
        <w:rPr>
          <w:rFonts w:ascii="Arial" w:hAnsi="Arial" w:cs="Arial"/>
          <w:sz w:val="20"/>
        </w:rPr>
      </w:pPr>
      <w:r>
        <w:rPr>
          <w:rFonts w:ascii="Arial" w:hAnsi="Arial" w:cs="Arial"/>
          <w:sz w:val="20"/>
        </w:rPr>
        <w:t xml:space="preserve">there is an intervening period between the date of signing of the subscription agreement and the completion date </w:t>
      </w:r>
      <w:r w:rsidR="001E51A2">
        <w:rPr>
          <w:rFonts w:ascii="Arial" w:hAnsi="Arial" w:cs="Arial"/>
          <w:sz w:val="20"/>
        </w:rPr>
        <w:t>when Series A preference shares</w:t>
      </w:r>
      <w:r>
        <w:rPr>
          <w:rFonts w:ascii="Arial" w:hAnsi="Arial" w:cs="Arial"/>
          <w:sz w:val="20"/>
        </w:rPr>
        <w:t xml:space="preserve"> are issued by the company to the investors;</w:t>
      </w:r>
      <w:r w:rsidR="001D1845">
        <w:rPr>
          <w:rFonts w:ascii="Arial" w:hAnsi="Arial" w:cs="Arial"/>
          <w:sz w:val="20"/>
        </w:rPr>
        <w:t xml:space="preserve"> </w:t>
      </w:r>
    </w:p>
    <w:p w14:paraId="0F909C69" w14:textId="77777777" w:rsidR="00005D24" w:rsidRPr="00005D24" w:rsidRDefault="00005D24" w:rsidP="00D01381">
      <w:pPr>
        <w:pStyle w:val="BodyText"/>
        <w:numPr>
          <w:ilvl w:val="0"/>
          <w:numId w:val="3"/>
        </w:numPr>
        <w:spacing w:after="240" w:line="264" w:lineRule="auto"/>
        <w:rPr>
          <w:rFonts w:ascii="Arial" w:hAnsi="Arial" w:cs="Arial"/>
          <w:sz w:val="20"/>
        </w:rPr>
      </w:pPr>
      <w:r w:rsidRPr="00005D24">
        <w:rPr>
          <w:rFonts w:ascii="Arial" w:hAnsi="Arial" w:cs="Arial"/>
          <w:sz w:val="20"/>
        </w:rPr>
        <w:t>Series</w:t>
      </w:r>
      <w:r w:rsidR="001E79DF">
        <w:rPr>
          <w:rFonts w:ascii="Arial" w:hAnsi="Arial" w:cs="Arial"/>
          <w:sz w:val="20"/>
        </w:rPr>
        <w:t xml:space="preserve"> </w:t>
      </w:r>
      <w:r w:rsidRPr="00005D24">
        <w:rPr>
          <w:rFonts w:ascii="Arial" w:hAnsi="Arial" w:cs="Arial"/>
          <w:sz w:val="20"/>
        </w:rPr>
        <w:t xml:space="preserve">A preference shares are being issued by the company to the investors; </w:t>
      </w:r>
    </w:p>
    <w:p w14:paraId="39CD3386" w14:textId="77777777" w:rsidR="00005D24" w:rsidRPr="00005D24" w:rsidRDefault="001E79DF" w:rsidP="00D01381">
      <w:pPr>
        <w:pStyle w:val="BodyText"/>
        <w:numPr>
          <w:ilvl w:val="0"/>
          <w:numId w:val="3"/>
        </w:numPr>
        <w:spacing w:after="240" w:line="264" w:lineRule="auto"/>
        <w:rPr>
          <w:rFonts w:ascii="Arial" w:hAnsi="Arial" w:cs="Arial"/>
          <w:sz w:val="20"/>
        </w:rPr>
      </w:pPr>
      <w:r>
        <w:rPr>
          <w:rFonts w:ascii="Arial" w:hAnsi="Arial" w:cs="Arial"/>
          <w:sz w:val="20"/>
        </w:rPr>
        <w:t xml:space="preserve">prior to the issuance of the Series A preference shares, </w:t>
      </w:r>
      <w:r w:rsidR="00005D24" w:rsidRPr="00005D24">
        <w:rPr>
          <w:rFonts w:ascii="Arial" w:hAnsi="Arial" w:cs="Arial"/>
          <w:sz w:val="20"/>
        </w:rPr>
        <w:t xml:space="preserve">the founders are the only shareholders of the company and hold ordinary shares in the company; </w:t>
      </w:r>
    </w:p>
    <w:p w14:paraId="103E6B2F" w14:textId="77777777" w:rsidR="00E85866" w:rsidRDefault="00005D24" w:rsidP="00D01381">
      <w:pPr>
        <w:pStyle w:val="BodyText"/>
        <w:numPr>
          <w:ilvl w:val="0"/>
          <w:numId w:val="3"/>
        </w:numPr>
        <w:spacing w:after="240" w:line="264" w:lineRule="auto"/>
        <w:rPr>
          <w:rFonts w:ascii="Arial" w:hAnsi="Arial" w:cs="Arial"/>
          <w:sz w:val="20"/>
        </w:rPr>
      </w:pPr>
      <w:r w:rsidRPr="00005D24">
        <w:rPr>
          <w:rFonts w:ascii="Arial" w:hAnsi="Arial" w:cs="Arial"/>
          <w:sz w:val="20"/>
        </w:rPr>
        <w:t xml:space="preserve">all the investors that are party to </w:t>
      </w:r>
      <w:r w:rsidR="001E79DF">
        <w:rPr>
          <w:rFonts w:ascii="Arial" w:hAnsi="Arial" w:cs="Arial"/>
          <w:sz w:val="20"/>
        </w:rPr>
        <w:t>the subscription</w:t>
      </w:r>
      <w:r w:rsidR="001E79DF" w:rsidRPr="00005D24">
        <w:rPr>
          <w:rFonts w:ascii="Arial" w:hAnsi="Arial" w:cs="Arial"/>
          <w:sz w:val="20"/>
        </w:rPr>
        <w:t xml:space="preserve"> </w:t>
      </w:r>
      <w:r w:rsidRPr="00005D24">
        <w:rPr>
          <w:rFonts w:ascii="Arial" w:hAnsi="Arial" w:cs="Arial"/>
          <w:sz w:val="20"/>
        </w:rPr>
        <w:t>agreement will subscribe for the Series</w:t>
      </w:r>
      <w:r w:rsidR="001E79DF">
        <w:rPr>
          <w:rFonts w:ascii="Arial" w:hAnsi="Arial" w:cs="Arial"/>
          <w:sz w:val="20"/>
        </w:rPr>
        <w:t xml:space="preserve"> </w:t>
      </w:r>
      <w:r w:rsidRPr="00005D24">
        <w:rPr>
          <w:rFonts w:ascii="Arial" w:hAnsi="Arial" w:cs="Arial"/>
          <w:sz w:val="20"/>
        </w:rPr>
        <w:t>A preference shares, and pay the corresponding subscription price, at the same time</w:t>
      </w:r>
      <w:r w:rsidR="001E79DF">
        <w:rPr>
          <w:rFonts w:ascii="Arial" w:hAnsi="Arial" w:cs="Arial"/>
          <w:sz w:val="20"/>
        </w:rPr>
        <w:t xml:space="preserve"> in a single completion</w:t>
      </w:r>
      <w:r w:rsidR="00E85866">
        <w:rPr>
          <w:rFonts w:ascii="Arial" w:hAnsi="Arial" w:cs="Arial"/>
          <w:sz w:val="20"/>
        </w:rPr>
        <w:t>; and</w:t>
      </w:r>
    </w:p>
    <w:p w14:paraId="45A292D6" w14:textId="77777777" w:rsidR="00005D24" w:rsidRPr="00005D24" w:rsidRDefault="00E85866" w:rsidP="00D01381">
      <w:pPr>
        <w:pStyle w:val="BodyText"/>
        <w:numPr>
          <w:ilvl w:val="0"/>
          <w:numId w:val="3"/>
        </w:numPr>
        <w:spacing w:after="240" w:line="264" w:lineRule="auto"/>
        <w:rPr>
          <w:rFonts w:ascii="Arial" w:hAnsi="Arial" w:cs="Arial"/>
          <w:sz w:val="20"/>
        </w:rPr>
      </w:pPr>
      <w:r w:rsidRPr="00E85866">
        <w:rPr>
          <w:rFonts w:ascii="Arial" w:hAnsi="Arial" w:cs="Arial"/>
          <w:sz w:val="20"/>
          <w:lang w:val="en-SG"/>
        </w:rPr>
        <w:t>a shareholders</w:t>
      </w:r>
      <w:r w:rsidR="009715CE">
        <w:rPr>
          <w:rFonts w:ascii="Arial" w:hAnsi="Arial" w:cs="Arial"/>
          <w:sz w:val="20"/>
          <w:lang w:val="en-SG"/>
        </w:rPr>
        <w:t>'</w:t>
      </w:r>
      <w:r w:rsidRPr="00E85866">
        <w:rPr>
          <w:rFonts w:ascii="Arial" w:hAnsi="Arial" w:cs="Arial"/>
          <w:sz w:val="20"/>
          <w:lang w:val="en-SG"/>
        </w:rPr>
        <w:t xml:space="preserve"> agreement between the company, the investors and the founders will come into effect </w:t>
      </w:r>
      <w:r w:rsidR="001F6F08">
        <w:rPr>
          <w:rFonts w:ascii="Arial" w:hAnsi="Arial" w:cs="Arial"/>
          <w:sz w:val="20"/>
          <w:lang w:val="en-SG"/>
        </w:rPr>
        <w:t>at completion of the subscription</w:t>
      </w:r>
      <w:r w:rsidR="001D1845">
        <w:rPr>
          <w:rFonts w:ascii="Arial" w:hAnsi="Arial" w:cs="Arial"/>
          <w:sz w:val="20"/>
          <w:lang w:val="en-SG"/>
        </w:rPr>
        <w:t>.</w:t>
      </w:r>
    </w:p>
    <w:p w14:paraId="08E7EE64" w14:textId="77777777" w:rsidR="001B437A" w:rsidRDefault="001B437A" w:rsidP="001B437A">
      <w:pPr>
        <w:pStyle w:val="BodyText"/>
        <w:spacing w:line="264" w:lineRule="auto"/>
        <w:rPr>
          <w:rFonts w:ascii="Arial" w:hAnsi="Arial" w:cs="Arial"/>
          <w:color w:val="212121"/>
          <w:sz w:val="20"/>
        </w:rPr>
      </w:pPr>
      <w:r w:rsidRPr="001B437A">
        <w:rPr>
          <w:rFonts w:ascii="Arial" w:hAnsi="Arial" w:cs="Arial"/>
          <w:color w:val="212121"/>
          <w:sz w:val="20"/>
        </w:rPr>
        <w:t xml:space="preserve">This model term sheet should be </w:t>
      </w:r>
      <w:proofErr w:type="spellStart"/>
      <w:r w:rsidRPr="001B437A">
        <w:rPr>
          <w:rFonts w:ascii="Arial" w:hAnsi="Arial" w:cs="Arial"/>
          <w:color w:val="212121"/>
          <w:sz w:val="20"/>
        </w:rPr>
        <w:t>customised</w:t>
      </w:r>
      <w:proofErr w:type="spellEnd"/>
      <w:r w:rsidRPr="001B437A">
        <w:rPr>
          <w:rFonts w:ascii="Arial" w:hAnsi="Arial" w:cs="Arial"/>
          <w:color w:val="212121"/>
          <w:sz w:val="20"/>
        </w:rPr>
        <w:t xml:space="preserve"> to consider the capital structure of the company</w:t>
      </w:r>
      <w:r>
        <w:rPr>
          <w:rFonts w:ascii="Arial" w:hAnsi="Arial" w:cs="Arial"/>
          <w:color w:val="212121"/>
          <w:sz w:val="20"/>
        </w:rPr>
        <w:t xml:space="preserve"> </w:t>
      </w:r>
      <w:r w:rsidRPr="001B437A">
        <w:rPr>
          <w:rFonts w:ascii="Arial" w:hAnsi="Arial" w:cs="Arial"/>
          <w:color w:val="212121"/>
          <w:sz w:val="20"/>
        </w:rPr>
        <w:t>(including any rights existing investors may have).</w:t>
      </w:r>
    </w:p>
    <w:p w14:paraId="44B13337" w14:textId="77777777" w:rsidR="001B437A" w:rsidRDefault="001B437A" w:rsidP="001B437A">
      <w:pPr>
        <w:pStyle w:val="BodyText"/>
        <w:spacing w:line="264" w:lineRule="auto"/>
        <w:rPr>
          <w:rFonts w:ascii="Arial" w:hAnsi="Arial" w:cs="Arial"/>
          <w:color w:val="212121"/>
          <w:sz w:val="20"/>
        </w:rPr>
      </w:pPr>
    </w:p>
    <w:p w14:paraId="5D06AA5B" w14:textId="77777777" w:rsidR="00005D24" w:rsidRPr="00005D24" w:rsidRDefault="00005D24" w:rsidP="005B3F0D">
      <w:pPr>
        <w:pStyle w:val="BodyText"/>
        <w:spacing w:line="264" w:lineRule="auto"/>
        <w:rPr>
          <w:rFonts w:ascii="Arial" w:hAnsi="Arial" w:cs="Arial"/>
          <w:sz w:val="20"/>
        </w:rPr>
      </w:pPr>
      <w:r w:rsidRPr="00005D24">
        <w:rPr>
          <w:rFonts w:ascii="Arial" w:hAnsi="Arial" w:cs="Arial"/>
          <w:color w:val="212121"/>
          <w:sz w:val="20"/>
        </w:rPr>
        <w:t>Further explanatory notes are included in this model term sheet.</w:t>
      </w:r>
      <w:r w:rsidRPr="00005D24">
        <w:rPr>
          <w:rFonts w:ascii="Arial" w:hAnsi="Arial" w:cs="Arial"/>
          <w:sz w:val="20"/>
        </w:rPr>
        <w:t xml:space="preserve">    </w:t>
      </w:r>
    </w:p>
    <w:p w14:paraId="63C25C0B" w14:textId="77777777" w:rsidR="00565613" w:rsidRPr="001C0A6F" w:rsidRDefault="00517B97" w:rsidP="00517B97">
      <w:pPr>
        <w:pStyle w:val="Heading9"/>
        <w:spacing w:before="0" w:line="264" w:lineRule="auto"/>
        <w:rPr>
          <w:rFonts w:ascii="Arial" w:hAnsi="Arial" w:cs="Arial"/>
          <w:sz w:val="20"/>
        </w:rPr>
      </w:pPr>
      <w:r>
        <w:rPr>
          <w:rFonts w:ascii="Arial" w:hAnsi="Arial" w:cs="Arial"/>
          <w:sz w:val="20"/>
        </w:rPr>
        <w:br w:type="page"/>
      </w:r>
      <w:r w:rsidR="002A5266">
        <w:rPr>
          <w:rFonts w:ascii="Arial" w:hAnsi="Arial" w:cs="Arial"/>
          <w:sz w:val="20"/>
        </w:rPr>
        <w:lastRenderedPageBreak/>
        <w:t xml:space="preserve">SHORT FORM </w:t>
      </w:r>
      <w:r w:rsidR="003D5CAE" w:rsidRPr="001C0A6F">
        <w:rPr>
          <w:rFonts w:ascii="Arial" w:hAnsi="Arial" w:cs="Arial"/>
          <w:sz w:val="20"/>
        </w:rPr>
        <w:t>TERM SHEET RELATING TO THE</w:t>
      </w:r>
      <w:r w:rsidR="00565613" w:rsidRPr="001C0A6F">
        <w:rPr>
          <w:rFonts w:ascii="Arial" w:hAnsi="Arial" w:cs="Arial"/>
          <w:sz w:val="20"/>
        </w:rPr>
        <w:t xml:space="preserve"> SUBSCRIPTION OF</w:t>
      </w:r>
    </w:p>
    <w:p w14:paraId="3251FCEC" w14:textId="77777777" w:rsidR="00565613" w:rsidRPr="001C0A6F" w:rsidRDefault="009B5E20" w:rsidP="007E624F">
      <w:pPr>
        <w:spacing w:line="264" w:lineRule="auto"/>
        <w:jc w:val="center"/>
        <w:rPr>
          <w:rFonts w:ascii="Arial" w:hAnsi="Arial" w:cs="Arial"/>
          <w:b/>
        </w:rPr>
      </w:pPr>
      <w:r w:rsidRPr="001C0A6F">
        <w:rPr>
          <w:rFonts w:ascii="Arial" w:hAnsi="Arial" w:cs="Arial"/>
          <w:b/>
        </w:rPr>
        <w:t xml:space="preserve">SERIES A </w:t>
      </w:r>
      <w:r w:rsidR="00565613" w:rsidRPr="001C0A6F">
        <w:rPr>
          <w:rFonts w:ascii="Arial" w:hAnsi="Arial" w:cs="Arial"/>
          <w:b/>
        </w:rPr>
        <w:t>PREFERENCE SHARES OF [</w:t>
      </w:r>
      <w:r w:rsidR="005626BB" w:rsidRPr="001C0A6F">
        <w:rPr>
          <w:rFonts w:ascii="Symbol" w:hAnsi="Symbol" w:cs="Arial"/>
        </w:rPr>
        <w:t></w:t>
      </w:r>
      <w:r w:rsidR="00565613" w:rsidRPr="001C0A6F">
        <w:rPr>
          <w:rFonts w:ascii="Arial" w:hAnsi="Arial" w:cs="Arial"/>
          <w:b/>
          <w:i/>
        </w:rPr>
        <w:t>INVESTEE COMPANY</w:t>
      </w:r>
      <w:r w:rsidR="00565613" w:rsidRPr="001C0A6F">
        <w:rPr>
          <w:rFonts w:ascii="Arial" w:hAnsi="Arial" w:cs="Arial"/>
          <w:b/>
        </w:rPr>
        <w:t>]</w:t>
      </w:r>
      <w:r w:rsidR="00281064">
        <w:rPr>
          <w:rStyle w:val="FootnoteReference"/>
          <w:rFonts w:ascii="Arial" w:hAnsi="Arial" w:cs="Arial"/>
          <w:b/>
        </w:rPr>
        <w:footnoteReference w:id="1"/>
      </w:r>
    </w:p>
    <w:p w14:paraId="0E60A4EE" w14:textId="77777777" w:rsidR="00565613" w:rsidRPr="001C0A6F" w:rsidRDefault="00565613" w:rsidP="007E624F">
      <w:pPr>
        <w:widowControl w:val="0"/>
        <w:spacing w:line="264" w:lineRule="auto"/>
        <w:jc w:val="both"/>
        <w:rPr>
          <w:rFonts w:ascii="Arial" w:hAnsi="Arial" w:cs="Arial"/>
        </w:rPr>
      </w:pPr>
    </w:p>
    <w:p w14:paraId="2CA404F8" w14:textId="77777777" w:rsidR="00692FCB" w:rsidRPr="001C0A6F" w:rsidRDefault="00565613" w:rsidP="007E624F">
      <w:pPr>
        <w:widowControl w:val="0"/>
        <w:spacing w:line="264" w:lineRule="auto"/>
        <w:jc w:val="both"/>
        <w:rPr>
          <w:rFonts w:ascii="Arial" w:hAnsi="Arial" w:cs="Arial"/>
        </w:rPr>
      </w:pPr>
      <w:r w:rsidRPr="001C0A6F">
        <w:rPr>
          <w:rFonts w:ascii="Arial" w:hAnsi="Arial" w:cs="Arial"/>
        </w:rPr>
        <w:t xml:space="preserve">Dated: </w:t>
      </w:r>
      <w:r w:rsidRPr="001C0A6F">
        <w:rPr>
          <w:rFonts w:ascii="Arial" w:hAnsi="Arial" w:cs="Arial"/>
        </w:rPr>
        <w:tab/>
        <w:t>[</w:t>
      </w:r>
      <w:r w:rsidRPr="001C0A6F">
        <w:rPr>
          <w:rFonts w:ascii="Symbol" w:hAnsi="Symbol" w:cs="Arial"/>
        </w:rPr>
        <w:t></w:t>
      </w:r>
      <w:r w:rsidR="008D3E37" w:rsidRPr="001C0A6F">
        <w:rPr>
          <w:rFonts w:ascii="Arial" w:hAnsi="Arial" w:cs="Arial"/>
        </w:rPr>
        <w:t>]</w:t>
      </w:r>
    </w:p>
    <w:p w14:paraId="2B5F7503" w14:textId="77777777" w:rsidR="00692FCB" w:rsidRPr="001C0A6F" w:rsidRDefault="00692FCB" w:rsidP="007E624F">
      <w:pPr>
        <w:widowControl w:val="0"/>
        <w:spacing w:line="264" w:lineRule="auto"/>
        <w:jc w:val="both"/>
        <w:rPr>
          <w:rFonts w:ascii="Arial" w:hAnsi="Arial" w:cs="Arial"/>
        </w:rPr>
      </w:pPr>
    </w:p>
    <w:p w14:paraId="0818C28B" w14:textId="77777777" w:rsidR="005C0E1B" w:rsidRPr="001C0A6F" w:rsidRDefault="00565613" w:rsidP="007E624F">
      <w:pPr>
        <w:pStyle w:val="BodyTextIndent"/>
        <w:spacing w:before="0" w:line="264" w:lineRule="auto"/>
        <w:ind w:firstLine="0"/>
        <w:jc w:val="both"/>
        <w:rPr>
          <w:rFonts w:ascii="Arial" w:hAnsi="Arial" w:cs="Arial"/>
          <w:sz w:val="20"/>
        </w:rPr>
      </w:pPr>
      <w:r w:rsidRPr="001C0A6F">
        <w:rPr>
          <w:rFonts w:ascii="Arial" w:hAnsi="Arial" w:cs="Arial"/>
          <w:sz w:val="20"/>
        </w:rPr>
        <w:t xml:space="preserve">This </w:t>
      </w:r>
      <w:r w:rsidR="002A5266">
        <w:rPr>
          <w:rFonts w:ascii="Arial" w:hAnsi="Arial" w:cs="Arial"/>
          <w:sz w:val="20"/>
        </w:rPr>
        <w:t xml:space="preserve">short form </w:t>
      </w:r>
      <w:r w:rsidR="003D5CAE" w:rsidRPr="001C0A6F">
        <w:rPr>
          <w:rFonts w:ascii="Arial" w:hAnsi="Arial" w:cs="Arial"/>
          <w:sz w:val="20"/>
        </w:rPr>
        <w:t xml:space="preserve">term sheet </w:t>
      </w:r>
      <w:proofErr w:type="spellStart"/>
      <w:r w:rsidR="00ED471E" w:rsidRPr="001C0A6F">
        <w:rPr>
          <w:rFonts w:ascii="Arial" w:hAnsi="Arial" w:cs="Arial"/>
          <w:sz w:val="20"/>
        </w:rPr>
        <w:t>summarises</w:t>
      </w:r>
      <w:proofErr w:type="spellEnd"/>
      <w:r w:rsidR="00ED471E" w:rsidRPr="001C0A6F">
        <w:rPr>
          <w:rFonts w:ascii="Arial" w:hAnsi="Arial" w:cs="Arial"/>
          <w:sz w:val="20"/>
        </w:rPr>
        <w:t xml:space="preserve"> </w:t>
      </w:r>
      <w:r w:rsidRPr="001C0A6F">
        <w:rPr>
          <w:rFonts w:ascii="Arial" w:hAnsi="Arial" w:cs="Arial"/>
          <w:sz w:val="20"/>
        </w:rPr>
        <w:t xml:space="preserve">the principal terms of the proposed subscription (the </w:t>
      </w:r>
      <w:r w:rsidR="009715CE">
        <w:rPr>
          <w:rFonts w:ascii="Arial" w:hAnsi="Arial" w:cs="Arial"/>
          <w:sz w:val="20"/>
        </w:rPr>
        <w:t>"</w:t>
      </w:r>
      <w:r w:rsidRPr="00006DE7">
        <w:rPr>
          <w:rFonts w:ascii="Arial" w:hAnsi="Arial" w:cs="Arial"/>
          <w:b/>
          <w:bCs/>
          <w:sz w:val="20"/>
        </w:rPr>
        <w:t>Subscription</w:t>
      </w:r>
      <w:r w:rsidR="009715CE">
        <w:rPr>
          <w:rFonts w:ascii="Arial" w:hAnsi="Arial" w:cs="Arial"/>
          <w:sz w:val="20"/>
        </w:rPr>
        <w:t>"</w:t>
      </w:r>
      <w:r w:rsidRPr="001C0A6F">
        <w:rPr>
          <w:rFonts w:ascii="Arial" w:hAnsi="Arial" w:cs="Arial"/>
          <w:sz w:val="20"/>
        </w:rPr>
        <w:t xml:space="preserve">) of </w:t>
      </w:r>
      <w:r w:rsidR="009B5E20" w:rsidRPr="001C0A6F">
        <w:rPr>
          <w:rFonts w:ascii="Arial" w:hAnsi="Arial" w:cs="Arial"/>
          <w:sz w:val="20"/>
        </w:rPr>
        <w:t>Series A</w:t>
      </w:r>
      <w:r w:rsidRPr="001C0A6F">
        <w:rPr>
          <w:rFonts w:ascii="Arial" w:hAnsi="Arial" w:cs="Arial"/>
          <w:sz w:val="20"/>
        </w:rPr>
        <w:t xml:space="preserve"> Preference Shares </w:t>
      </w:r>
      <w:r w:rsidR="00C37C8E" w:rsidRPr="001C0A6F">
        <w:rPr>
          <w:rFonts w:ascii="Arial" w:hAnsi="Arial" w:cs="Arial"/>
          <w:sz w:val="20"/>
        </w:rPr>
        <w:t xml:space="preserve">(the </w:t>
      </w:r>
      <w:r w:rsidR="009715CE">
        <w:rPr>
          <w:rFonts w:ascii="Arial" w:hAnsi="Arial" w:cs="Arial"/>
          <w:sz w:val="20"/>
        </w:rPr>
        <w:t>"</w:t>
      </w:r>
      <w:r w:rsidR="009B5E20" w:rsidRPr="00006DE7">
        <w:rPr>
          <w:rFonts w:ascii="Arial" w:hAnsi="Arial" w:cs="Arial"/>
          <w:b/>
          <w:sz w:val="20"/>
        </w:rPr>
        <w:t>Series A Shares</w:t>
      </w:r>
      <w:r w:rsidR="009715CE">
        <w:rPr>
          <w:rFonts w:ascii="Arial" w:hAnsi="Arial" w:cs="Arial"/>
          <w:sz w:val="20"/>
        </w:rPr>
        <w:t>"</w:t>
      </w:r>
      <w:r w:rsidR="00647ABD">
        <w:rPr>
          <w:rFonts w:ascii="Arial" w:hAnsi="Arial" w:cs="Arial"/>
          <w:sz w:val="20"/>
        </w:rPr>
        <w:t xml:space="preserve"> and each, a </w:t>
      </w:r>
      <w:r w:rsidR="009715CE">
        <w:rPr>
          <w:rFonts w:ascii="Arial" w:hAnsi="Arial" w:cs="Arial"/>
          <w:sz w:val="20"/>
        </w:rPr>
        <w:t>"</w:t>
      </w:r>
      <w:r w:rsidR="00647ABD" w:rsidRPr="00006DE7">
        <w:rPr>
          <w:rFonts w:ascii="Arial" w:hAnsi="Arial" w:cs="Arial"/>
          <w:b/>
          <w:sz w:val="20"/>
        </w:rPr>
        <w:t>Series A</w:t>
      </w:r>
      <w:r w:rsidR="00647ABD" w:rsidRPr="004139D7">
        <w:rPr>
          <w:rFonts w:ascii="Arial" w:hAnsi="Arial" w:cs="Arial"/>
          <w:b/>
          <w:sz w:val="20"/>
          <w:u w:val="single"/>
        </w:rPr>
        <w:t xml:space="preserve"> </w:t>
      </w:r>
      <w:r w:rsidR="00647ABD" w:rsidRPr="00006DE7">
        <w:rPr>
          <w:rFonts w:ascii="Arial" w:hAnsi="Arial" w:cs="Arial"/>
          <w:b/>
          <w:sz w:val="20"/>
        </w:rPr>
        <w:t>Share</w:t>
      </w:r>
      <w:r w:rsidR="009715CE">
        <w:rPr>
          <w:rFonts w:ascii="Arial" w:hAnsi="Arial" w:cs="Arial"/>
          <w:sz w:val="20"/>
        </w:rPr>
        <w:t>"</w:t>
      </w:r>
      <w:r w:rsidR="00C37C8E" w:rsidRPr="001C0A6F">
        <w:rPr>
          <w:rFonts w:ascii="Arial" w:hAnsi="Arial" w:cs="Arial"/>
          <w:sz w:val="20"/>
        </w:rPr>
        <w:t xml:space="preserve">) </w:t>
      </w:r>
      <w:r w:rsidRPr="001C0A6F">
        <w:rPr>
          <w:rFonts w:ascii="Arial" w:hAnsi="Arial" w:cs="Arial"/>
          <w:sz w:val="20"/>
        </w:rPr>
        <w:t xml:space="preserve">of </w:t>
      </w:r>
      <w:r w:rsidRPr="00006DE7">
        <w:rPr>
          <w:rFonts w:ascii="Arial" w:hAnsi="Arial" w:cs="Arial"/>
          <w:b/>
          <w:sz w:val="20"/>
        </w:rPr>
        <w:t>[</w:t>
      </w:r>
      <w:r w:rsidR="005626BB" w:rsidRPr="00006DE7">
        <w:rPr>
          <w:rFonts w:ascii="Symbol" w:hAnsi="Symbol" w:cs="Arial"/>
          <w:b/>
          <w:sz w:val="20"/>
        </w:rPr>
        <w:t></w:t>
      </w:r>
      <w:r w:rsidRPr="00006DE7">
        <w:rPr>
          <w:rFonts w:ascii="Arial" w:hAnsi="Arial" w:cs="Arial"/>
          <w:b/>
          <w:i/>
          <w:sz w:val="20"/>
        </w:rPr>
        <w:t>Investee Company</w:t>
      </w:r>
      <w:r w:rsidRPr="00006DE7">
        <w:rPr>
          <w:rFonts w:ascii="Arial" w:hAnsi="Arial" w:cs="Arial"/>
          <w:b/>
          <w:sz w:val="20"/>
        </w:rPr>
        <w:t>]</w:t>
      </w:r>
      <w:r w:rsidRPr="00835E21">
        <w:rPr>
          <w:rFonts w:ascii="Arial" w:hAnsi="Arial" w:cs="Arial"/>
          <w:b/>
          <w:sz w:val="20"/>
        </w:rPr>
        <w:t xml:space="preserve"> </w:t>
      </w:r>
      <w:r w:rsidRPr="001C0A6F">
        <w:rPr>
          <w:rFonts w:ascii="Arial" w:hAnsi="Arial" w:cs="Arial"/>
          <w:sz w:val="20"/>
        </w:rPr>
        <w:t xml:space="preserve">(the </w:t>
      </w:r>
      <w:r w:rsidR="009715CE">
        <w:rPr>
          <w:rFonts w:ascii="Arial" w:hAnsi="Arial" w:cs="Arial"/>
          <w:sz w:val="20"/>
        </w:rPr>
        <w:t>"</w:t>
      </w:r>
      <w:r w:rsidRPr="00006DE7">
        <w:rPr>
          <w:rFonts w:ascii="Arial" w:hAnsi="Arial" w:cs="Arial"/>
          <w:b/>
          <w:sz w:val="20"/>
        </w:rPr>
        <w:t>Company</w:t>
      </w:r>
      <w:r w:rsidR="009715CE">
        <w:rPr>
          <w:rFonts w:ascii="Arial" w:hAnsi="Arial" w:cs="Arial"/>
          <w:sz w:val="20"/>
        </w:rPr>
        <w:t>"</w:t>
      </w:r>
      <w:r w:rsidRPr="001C0A6F">
        <w:rPr>
          <w:rFonts w:ascii="Arial" w:hAnsi="Arial" w:cs="Arial"/>
          <w:sz w:val="20"/>
        </w:rPr>
        <w:t>) by</w:t>
      </w:r>
      <w:r w:rsidR="00687630">
        <w:rPr>
          <w:rFonts w:ascii="Arial" w:hAnsi="Arial" w:cs="Arial"/>
          <w:sz w:val="20"/>
        </w:rPr>
        <w:t xml:space="preserve"> </w:t>
      </w:r>
      <w:r w:rsidR="00687630" w:rsidRPr="00006DE7">
        <w:rPr>
          <w:rFonts w:ascii="Arial" w:hAnsi="Arial" w:cs="Arial"/>
          <w:b/>
          <w:sz w:val="20"/>
        </w:rPr>
        <w:t>[●</w:t>
      </w:r>
      <w:r w:rsidR="00687630" w:rsidRPr="00006DE7">
        <w:rPr>
          <w:rFonts w:ascii="Arial" w:hAnsi="Arial" w:cs="Arial"/>
          <w:b/>
          <w:i/>
          <w:sz w:val="20"/>
        </w:rPr>
        <w:t>Lead</w:t>
      </w:r>
      <w:r w:rsidR="00687630" w:rsidRPr="00006DE7">
        <w:rPr>
          <w:rFonts w:ascii="Arial" w:hAnsi="Arial" w:cs="Arial"/>
          <w:b/>
          <w:sz w:val="20"/>
        </w:rPr>
        <w:t xml:space="preserve"> </w:t>
      </w:r>
      <w:r w:rsidR="00687630" w:rsidRPr="00006DE7">
        <w:rPr>
          <w:rFonts w:ascii="Arial" w:hAnsi="Arial" w:cs="Arial"/>
          <w:b/>
          <w:i/>
          <w:sz w:val="20"/>
        </w:rPr>
        <w:t>Investor</w:t>
      </w:r>
      <w:r w:rsidR="00687630" w:rsidRPr="00006DE7">
        <w:rPr>
          <w:rFonts w:ascii="Arial" w:hAnsi="Arial" w:cs="Arial"/>
          <w:b/>
          <w:sz w:val="20"/>
        </w:rPr>
        <w:t>]</w:t>
      </w:r>
      <w:r w:rsidR="00687630" w:rsidRPr="001C0A6F">
        <w:rPr>
          <w:rFonts w:ascii="Arial" w:hAnsi="Arial" w:cs="Arial"/>
          <w:sz w:val="20"/>
        </w:rPr>
        <w:t xml:space="preserve"> (or its nominees)</w:t>
      </w:r>
      <w:r w:rsidR="00687630">
        <w:rPr>
          <w:rFonts w:ascii="Arial" w:hAnsi="Arial" w:cs="Arial"/>
          <w:sz w:val="20"/>
        </w:rPr>
        <w:t xml:space="preserve"> (the </w:t>
      </w:r>
      <w:r w:rsidR="009715CE">
        <w:rPr>
          <w:rFonts w:ascii="Arial" w:hAnsi="Arial" w:cs="Arial"/>
          <w:sz w:val="20"/>
        </w:rPr>
        <w:t>"</w:t>
      </w:r>
      <w:r w:rsidR="00687630" w:rsidRPr="00006DE7">
        <w:rPr>
          <w:rFonts w:ascii="Arial" w:hAnsi="Arial" w:cs="Arial"/>
          <w:b/>
          <w:sz w:val="20"/>
        </w:rPr>
        <w:t>Lead</w:t>
      </w:r>
      <w:r w:rsidR="00687630" w:rsidRPr="00F821E8">
        <w:rPr>
          <w:rFonts w:ascii="Arial" w:hAnsi="Arial" w:cs="Arial"/>
          <w:b/>
          <w:sz w:val="20"/>
          <w:u w:val="single"/>
        </w:rPr>
        <w:t xml:space="preserve"> </w:t>
      </w:r>
      <w:r w:rsidR="00687630" w:rsidRPr="00006DE7">
        <w:rPr>
          <w:rFonts w:ascii="Arial" w:hAnsi="Arial" w:cs="Arial"/>
          <w:b/>
          <w:sz w:val="20"/>
        </w:rPr>
        <w:t>Investor</w:t>
      </w:r>
      <w:r w:rsidR="009715CE">
        <w:rPr>
          <w:rFonts w:ascii="Arial" w:hAnsi="Arial" w:cs="Arial"/>
          <w:sz w:val="20"/>
        </w:rPr>
        <w:t>"</w:t>
      </w:r>
      <w:r w:rsidR="00687630">
        <w:rPr>
          <w:rFonts w:ascii="Arial" w:hAnsi="Arial" w:cs="Arial"/>
          <w:sz w:val="20"/>
        </w:rPr>
        <w:t>) and</w:t>
      </w:r>
      <w:r w:rsidRPr="001C0A6F">
        <w:rPr>
          <w:rFonts w:ascii="Arial" w:hAnsi="Arial" w:cs="Arial"/>
          <w:sz w:val="20"/>
        </w:rPr>
        <w:t xml:space="preserve"> </w:t>
      </w:r>
      <w:r w:rsidRPr="00006DE7">
        <w:rPr>
          <w:rFonts w:ascii="Arial" w:hAnsi="Arial" w:cs="Arial"/>
          <w:b/>
          <w:sz w:val="20"/>
        </w:rPr>
        <w:t>[</w:t>
      </w:r>
      <w:r w:rsidR="00ED471E" w:rsidRPr="00006DE7">
        <w:rPr>
          <w:rFonts w:ascii="Arial" w:hAnsi="Arial" w:cs="Arial"/>
          <w:b/>
          <w:sz w:val="20"/>
        </w:rPr>
        <w:t>●</w:t>
      </w:r>
      <w:r w:rsidRPr="00006DE7">
        <w:rPr>
          <w:rFonts w:ascii="Arial" w:hAnsi="Arial" w:cs="Arial"/>
          <w:b/>
          <w:i/>
          <w:sz w:val="20"/>
        </w:rPr>
        <w:t>Investor</w:t>
      </w:r>
      <w:r w:rsidR="00690FEB" w:rsidRPr="00006DE7">
        <w:rPr>
          <w:rFonts w:ascii="Arial" w:hAnsi="Arial" w:cs="Arial"/>
          <w:b/>
          <w:i/>
          <w:sz w:val="20"/>
        </w:rPr>
        <w:t>(s)</w:t>
      </w:r>
      <w:r w:rsidRPr="00006DE7">
        <w:rPr>
          <w:rFonts w:ascii="Arial" w:hAnsi="Arial" w:cs="Arial"/>
          <w:b/>
          <w:sz w:val="20"/>
        </w:rPr>
        <w:t xml:space="preserve">] </w:t>
      </w:r>
      <w:r w:rsidRPr="001C0A6F">
        <w:rPr>
          <w:rFonts w:ascii="Arial" w:hAnsi="Arial" w:cs="Arial"/>
          <w:sz w:val="20"/>
        </w:rPr>
        <w:t>(or its</w:t>
      </w:r>
      <w:r w:rsidR="001C36D9">
        <w:rPr>
          <w:rFonts w:ascii="Arial" w:hAnsi="Arial" w:cs="Arial"/>
          <w:sz w:val="20"/>
        </w:rPr>
        <w:t>/their</w:t>
      </w:r>
      <w:r w:rsidRPr="001C0A6F">
        <w:rPr>
          <w:rFonts w:ascii="Arial" w:hAnsi="Arial" w:cs="Arial"/>
          <w:sz w:val="20"/>
        </w:rPr>
        <w:t xml:space="preserve"> nominees) (</w:t>
      </w:r>
      <w:r w:rsidR="00085566" w:rsidRPr="001C0A6F">
        <w:rPr>
          <w:rFonts w:ascii="Arial" w:hAnsi="Arial" w:cs="Arial"/>
          <w:sz w:val="20"/>
        </w:rPr>
        <w:t>each</w:t>
      </w:r>
      <w:r w:rsidR="00F547C5">
        <w:rPr>
          <w:rFonts w:ascii="Arial" w:hAnsi="Arial" w:cs="Arial"/>
          <w:sz w:val="20"/>
        </w:rPr>
        <w:t>,</w:t>
      </w:r>
      <w:r w:rsidR="00085566" w:rsidRPr="001C0A6F">
        <w:rPr>
          <w:rFonts w:ascii="Arial" w:hAnsi="Arial" w:cs="Arial"/>
          <w:sz w:val="20"/>
        </w:rPr>
        <w:t xml:space="preserve"> </w:t>
      </w:r>
      <w:r w:rsidR="00C6409E">
        <w:rPr>
          <w:rFonts w:ascii="Arial" w:hAnsi="Arial" w:cs="Arial"/>
          <w:sz w:val="20"/>
        </w:rPr>
        <w:t>an</w:t>
      </w:r>
      <w:r w:rsidR="00C6409E" w:rsidRPr="001C0A6F">
        <w:rPr>
          <w:rFonts w:ascii="Arial" w:hAnsi="Arial" w:cs="Arial"/>
          <w:sz w:val="20"/>
        </w:rPr>
        <w:t xml:space="preserve"> </w:t>
      </w:r>
      <w:r w:rsidR="009715CE">
        <w:rPr>
          <w:rFonts w:ascii="Arial" w:hAnsi="Arial" w:cs="Arial"/>
          <w:sz w:val="20"/>
        </w:rPr>
        <w:t>"</w:t>
      </w:r>
      <w:r w:rsidRPr="00006DE7">
        <w:rPr>
          <w:rFonts w:ascii="Arial" w:hAnsi="Arial" w:cs="Arial"/>
          <w:b/>
          <w:sz w:val="20"/>
        </w:rPr>
        <w:t>Investor</w:t>
      </w:r>
      <w:r w:rsidR="009715CE">
        <w:rPr>
          <w:rFonts w:ascii="Arial" w:hAnsi="Arial" w:cs="Arial"/>
          <w:sz w:val="20"/>
        </w:rPr>
        <w:t>"</w:t>
      </w:r>
      <w:r w:rsidR="00085566" w:rsidRPr="001C0A6F">
        <w:rPr>
          <w:rFonts w:ascii="Arial" w:hAnsi="Arial" w:cs="Arial"/>
          <w:sz w:val="20"/>
        </w:rPr>
        <w:t xml:space="preserve"> and collectively</w:t>
      </w:r>
      <w:r w:rsidR="00A13CE4">
        <w:rPr>
          <w:rFonts w:ascii="Arial" w:hAnsi="Arial" w:cs="Arial"/>
          <w:sz w:val="20"/>
        </w:rPr>
        <w:t xml:space="preserve"> together with the Lead Investor</w:t>
      </w:r>
      <w:r w:rsidR="00085566" w:rsidRPr="001C0A6F">
        <w:rPr>
          <w:rFonts w:ascii="Arial" w:hAnsi="Arial" w:cs="Arial"/>
          <w:sz w:val="20"/>
        </w:rPr>
        <w:t xml:space="preserve">, the </w:t>
      </w:r>
      <w:r w:rsidR="009715CE">
        <w:rPr>
          <w:rFonts w:ascii="Arial" w:hAnsi="Arial" w:cs="Arial"/>
          <w:sz w:val="20"/>
        </w:rPr>
        <w:t>"</w:t>
      </w:r>
      <w:r w:rsidR="00085566" w:rsidRPr="00006DE7">
        <w:rPr>
          <w:rFonts w:ascii="Arial" w:hAnsi="Arial" w:cs="Arial"/>
          <w:b/>
          <w:sz w:val="20"/>
        </w:rPr>
        <w:t>Investors</w:t>
      </w:r>
      <w:r w:rsidR="009715CE">
        <w:rPr>
          <w:rFonts w:ascii="Arial" w:hAnsi="Arial" w:cs="Arial"/>
          <w:sz w:val="20"/>
        </w:rPr>
        <w:t>"</w:t>
      </w:r>
      <w:r w:rsidR="00085566" w:rsidRPr="001C0A6F">
        <w:rPr>
          <w:rFonts w:ascii="Arial" w:hAnsi="Arial" w:cs="Arial"/>
          <w:sz w:val="20"/>
        </w:rPr>
        <w:t xml:space="preserve"> and together with the Company and the </w:t>
      </w:r>
      <w:r w:rsidR="00085566" w:rsidRPr="002701CC">
        <w:rPr>
          <w:rFonts w:ascii="Arial" w:hAnsi="Arial" w:cs="Arial"/>
          <w:sz w:val="20"/>
        </w:rPr>
        <w:t>Founders</w:t>
      </w:r>
      <w:r w:rsidR="00085566" w:rsidRPr="001C0A6F">
        <w:rPr>
          <w:rFonts w:ascii="Arial" w:hAnsi="Arial" w:cs="Arial"/>
          <w:sz w:val="20"/>
        </w:rPr>
        <w:t xml:space="preserve">, the </w:t>
      </w:r>
      <w:r w:rsidR="009715CE">
        <w:rPr>
          <w:rFonts w:ascii="Arial" w:hAnsi="Arial" w:cs="Arial"/>
          <w:sz w:val="20"/>
        </w:rPr>
        <w:t>"</w:t>
      </w:r>
      <w:r w:rsidR="00085566" w:rsidRPr="00006DE7">
        <w:rPr>
          <w:rFonts w:ascii="Arial" w:hAnsi="Arial" w:cs="Arial"/>
          <w:b/>
          <w:sz w:val="20"/>
        </w:rPr>
        <w:t>Parties</w:t>
      </w:r>
      <w:r w:rsidR="009715CE">
        <w:rPr>
          <w:rFonts w:ascii="Arial" w:hAnsi="Arial" w:cs="Arial"/>
          <w:sz w:val="20"/>
        </w:rPr>
        <w:t>"</w:t>
      </w:r>
      <w:r w:rsidR="00F21078" w:rsidRPr="001C0A6F">
        <w:rPr>
          <w:rFonts w:ascii="Arial" w:hAnsi="Arial" w:cs="Arial"/>
          <w:sz w:val="20"/>
        </w:rPr>
        <w:t xml:space="preserve"> and each, a </w:t>
      </w:r>
      <w:r w:rsidR="009715CE">
        <w:rPr>
          <w:rFonts w:ascii="Arial" w:hAnsi="Arial" w:cs="Arial"/>
          <w:sz w:val="20"/>
        </w:rPr>
        <w:t>"</w:t>
      </w:r>
      <w:r w:rsidR="00F21078" w:rsidRPr="00006DE7">
        <w:rPr>
          <w:rFonts w:ascii="Arial" w:hAnsi="Arial" w:cs="Arial"/>
          <w:b/>
          <w:sz w:val="20"/>
        </w:rPr>
        <w:t>Party</w:t>
      </w:r>
      <w:r w:rsidR="009715CE">
        <w:rPr>
          <w:rFonts w:ascii="Arial" w:hAnsi="Arial" w:cs="Arial"/>
          <w:sz w:val="20"/>
        </w:rPr>
        <w:t>"</w:t>
      </w:r>
      <w:r w:rsidRPr="001C0A6F">
        <w:rPr>
          <w:rFonts w:ascii="Arial" w:hAnsi="Arial" w:cs="Arial"/>
          <w:sz w:val="20"/>
        </w:rPr>
        <w:t>)</w:t>
      </w:r>
      <w:r w:rsidR="00C77CA8" w:rsidRPr="001C0A6F">
        <w:rPr>
          <w:rFonts w:ascii="Arial" w:hAnsi="Arial" w:cs="Arial"/>
          <w:sz w:val="20"/>
        </w:rPr>
        <w:t xml:space="preserve">. </w:t>
      </w:r>
    </w:p>
    <w:p w14:paraId="38EC08CB" w14:textId="77777777" w:rsidR="005C0E1B" w:rsidRPr="001C0A6F" w:rsidRDefault="005C0E1B" w:rsidP="007E624F">
      <w:pPr>
        <w:pStyle w:val="BodyTextIndent"/>
        <w:spacing w:before="0" w:line="264" w:lineRule="auto"/>
        <w:ind w:firstLine="0"/>
        <w:jc w:val="both"/>
        <w:rPr>
          <w:rFonts w:ascii="Arial" w:hAnsi="Arial" w:cs="Arial"/>
          <w:sz w:val="20"/>
        </w:rPr>
      </w:pPr>
    </w:p>
    <w:p w14:paraId="521A135C" w14:textId="01148088" w:rsidR="00B5560D" w:rsidRPr="001C0A6F" w:rsidRDefault="00565613" w:rsidP="007E624F">
      <w:pPr>
        <w:pStyle w:val="BodyTextIndent"/>
        <w:spacing w:before="0" w:line="264" w:lineRule="auto"/>
        <w:ind w:firstLine="0"/>
        <w:jc w:val="both"/>
        <w:rPr>
          <w:rFonts w:ascii="Arial" w:hAnsi="Arial" w:cs="Arial"/>
          <w:sz w:val="20"/>
        </w:rPr>
      </w:pPr>
      <w:r w:rsidRPr="001C0A6F">
        <w:rPr>
          <w:rFonts w:ascii="Arial" w:hAnsi="Arial" w:cs="Arial"/>
          <w:sz w:val="20"/>
        </w:rPr>
        <w:t xml:space="preserve">This </w:t>
      </w:r>
      <w:r w:rsidR="003D5CAE" w:rsidRPr="001C0A6F">
        <w:rPr>
          <w:rFonts w:ascii="Arial" w:hAnsi="Arial" w:cs="Arial"/>
          <w:sz w:val="20"/>
        </w:rPr>
        <w:t>term sheet</w:t>
      </w:r>
      <w:r w:rsidRPr="001C0A6F">
        <w:rPr>
          <w:rFonts w:ascii="Arial" w:hAnsi="Arial" w:cs="Arial"/>
          <w:sz w:val="20"/>
        </w:rPr>
        <w:t xml:space="preserve"> is </w:t>
      </w:r>
      <w:r w:rsidR="008C4A34">
        <w:rPr>
          <w:rFonts w:ascii="Arial" w:hAnsi="Arial" w:cs="Arial"/>
          <w:sz w:val="20"/>
        </w:rPr>
        <w:t>not</w:t>
      </w:r>
      <w:r w:rsidR="00DA56E9">
        <w:rPr>
          <w:rFonts w:ascii="Arial" w:hAnsi="Arial" w:cs="Arial"/>
          <w:sz w:val="20"/>
        </w:rPr>
        <w:t xml:space="preserve"> a</w:t>
      </w:r>
      <w:r w:rsidRPr="001C0A6F">
        <w:rPr>
          <w:rFonts w:ascii="Arial" w:hAnsi="Arial" w:cs="Arial"/>
          <w:sz w:val="20"/>
        </w:rPr>
        <w:t xml:space="preserve"> commitment to invest and </w:t>
      </w:r>
      <w:r w:rsidR="008C4A34">
        <w:rPr>
          <w:rFonts w:ascii="Arial" w:hAnsi="Arial" w:cs="Arial"/>
          <w:sz w:val="20"/>
        </w:rPr>
        <w:t>is conditional upon</w:t>
      </w:r>
      <w:r w:rsidRPr="001C0A6F">
        <w:rPr>
          <w:rFonts w:ascii="Arial" w:hAnsi="Arial" w:cs="Arial"/>
          <w:sz w:val="20"/>
        </w:rPr>
        <w:t xml:space="preserve"> the completion of due diligence</w:t>
      </w:r>
      <w:r w:rsidR="008C4A34">
        <w:rPr>
          <w:rFonts w:ascii="Arial" w:hAnsi="Arial" w:cs="Arial"/>
          <w:sz w:val="20"/>
        </w:rPr>
        <w:t>,</w:t>
      </w:r>
      <w:r w:rsidR="007A43CB">
        <w:rPr>
          <w:rFonts w:ascii="Arial" w:hAnsi="Arial" w:cs="Arial"/>
          <w:sz w:val="20"/>
        </w:rPr>
        <w:t xml:space="preserve"> legal review and execution of</w:t>
      </w:r>
      <w:r w:rsidR="00DA56E9">
        <w:rPr>
          <w:rFonts w:ascii="Arial" w:hAnsi="Arial" w:cs="Arial"/>
          <w:sz w:val="20"/>
        </w:rPr>
        <w:t xml:space="preserve"> definitive</w:t>
      </w:r>
      <w:r w:rsidRPr="001C0A6F">
        <w:rPr>
          <w:rFonts w:ascii="Arial" w:hAnsi="Arial" w:cs="Arial"/>
          <w:sz w:val="20"/>
        </w:rPr>
        <w:t xml:space="preserve"> documentation </w:t>
      </w:r>
      <w:r w:rsidR="00BF342A">
        <w:rPr>
          <w:rFonts w:ascii="Arial" w:hAnsi="Arial" w:cs="Arial"/>
          <w:sz w:val="20"/>
        </w:rPr>
        <w:t>(the "</w:t>
      </w:r>
      <w:r w:rsidR="00BF342A" w:rsidRPr="00BF342A">
        <w:rPr>
          <w:rFonts w:ascii="Arial" w:hAnsi="Arial" w:cs="Arial"/>
          <w:b/>
          <w:sz w:val="20"/>
        </w:rPr>
        <w:t xml:space="preserve">Definitive </w:t>
      </w:r>
      <w:r w:rsidR="00B556B8">
        <w:rPr>
          <w:rFonts w:ascii="Arial" w:hAnsi="Arial" w:cs="Arial"/>
          <w:b/>
          <w:sz w:val="20"/>
        </w:rPr>
        <w:t>Documentation</w:t>
      </w:r>
      <w:r w:rsidR="00BF342A">
        <w:rPr>
          <w:rFonts w:ascii="Arial" w:hAnsi="Arial" w:cs="Arial"/>
          <w:sz w:val="20"/>
        </w:rPr>
        <w:t xml:space="preserve">") </w:t>
      </w:r>
      <w:r w:rsidRPr="001C0A6F">
        <w:rPr>
          <w:rFonts w:ascii="Arial" w:hAnsi="Arial" w:cs="Arial"/>
          <w:sz w:val="20"/>
        </w:rPr>
        <w:t xml:space="preserve">that </w:t>
      </w:r>
      <w:r w:rsidR="00BF342A">
        <w:rPr>
          <w:rFonts w:ascii="Arial" w:hAnsi="Arial" w:cs="Arial"/>
          <w:sz w:val="20"/>
        </w:rPr>
        <w:t>are</w:t>
      </w:r>
      <w:r w:rsidRPr="001C0A6F">
        <w:rPr>
          <w:rFonts w:ascii="Arial" w:hAnsi="Arial" w:cs="Arial"/>
          <w:sz w:val="20"/>
        </w:rPr>
        <w:t xml:space="preserve"> satisfactory to the </w:t>
      </w:r>
      <w:r w:rsidR="00A13CE4">
        <w:rPr>
          <w:rFonts w:ascii="Arial" w:hAnsi="Arial" w:cs="Arial"/>
          <w:sz w:val="20"/>
        </w:rPr>
        <w:t xml:space="preserve">Lead </w:t>
      </w:r>
      <w:r w:rsidRPr="001C0A6F">
        <w:rPr>
          <w:rFonts w:ascii="Arial" w:hAnsi="Arial" w:cs="Arial"/>
          <w:sz w:val="20"/>
        </w:rPr>
        <w:t>Investor</w:t>
      </w:r>
      <w:r w:rsidR="00DA56E9">
        <w:rPr>
          <w:rFonts w:ascii="Arial" w:hAnsi="Arial" w:cs="Arial"/>
          <w:sz w:val="20"/>
        </w:rPr>
        <w:t>.</w:t>
      </w:r>
    </w:p>
    <w:p w14:paraId="4D65926D" w14:textId="77777777" w:rsidR="00B5560D" w:rsidRPr="001C0A6F" w:rsidRDefault="00B5560D" w:rsidP="007E624F">
      <w:pPr>
        <w:pStyle w:val="BodyTextIndent"/>
        <w:spacing w:before="0" w:line="264" w:lineRule="auto"/>
        <w:ind w:firstLine="0"/>
        <w:jc w:val="both"/>
        <w:rPr>
          <w:rFonts w:ascii="Arial" w:hAnsi="Arial" w:cs="Arial"/>
          <w:sz w:val="20"/>
        </w:rPr>
      </w:pPr>
    </w:p>
    <w:p w14:paraId="4CAF4FEA" w14:textId="78A37DDA" w:rsidR="00C23B2A" w:rsidRDefault="00E03F0A" w:rsidP="007E624F">
      <w:pPr>
        <w:pStyle w:val="BodyTextIndent"/>
        <w:spacing w:before="0" w:line="264" w:lineRule="auto"/>
        <w:ind w:firstLine="0"/>
        <w:jc w:val="both"/>
        <w:rPr>
          <w:rFonts w:ascii="Arial" w:hAnsi="Arial" w:cs="Arial"/>
          <w:sz w:val="20"/>
        </w:rPr>
      </w:pPr>
      <w:r w:rsidRPr="00006DE7">
        <w:rPr>
          <w:rFonts w:ascii="Arial" w:hAnsi="Arial" w:cs="Arial"/>
          <w:b/>
          <w:sz w:val="20"/>
        </w:rPr>
        <w:t>[</w:t>
      </w:r>
      <w:r w:rsidR="00C23B2A" w:rsidRPr="001C0A6F">
        <w:rPr>
          <w:rFonts w:ascii="Arial" w:hAnsi="Arial" w:cs="Arial"/>
          <w:sz w:val="20"/>
        </w:rPr>
        <w:t xml:space="preserve">This term sheet shall expire on </w:t>
      </w:r>
      <w:r w:rsidR="00C23B2A" w:rsidRPr="00006DE7">
        <w:rPr>
          <w:rFonts w:ascii="Arial" w:hAnsi="Arial" w:cs="Arial"/>
          <w:b/>
          <w:sz w:val="20"/>
        </w:rPr>
        <w:t>[</w:t>
      </w:r>
      <w:r w:rsidR="00C23B2A" w:rsidRPr="00006DE7">
        <w:rPr>
          <w:rFonts w:ascii="Symbol" w:hAnsi="Symbol" w:cs="Arial"/>
          <w:b/>
          <w:sz w:val="20"/>
        </w:rPr>
        <w:t></w:t>
      </w:r>
      <w:r w:rsidR="00C2772D" w:rsidRPr="00006DE7">
        <w:rPr>
          <w:rFonts w:ascii="Arial" w:hAnsi="Arial" w:cs="Arial"/>
          <w:b/>
          <w:i/>
          <w:sz w:val="20"/>
        </w:rPr>
        <w:t>date</w:t>
      </w:r>
      <w:r w:rsidR="00C23B2A" w:rsidRPr="00006DE7">
        <w:rPr>
          <w:rFonts w:ascii="Arial" w:hAnsi="Arial" w:cs="Arial"/>
          <w:b/>
          <w:sz w:val="20"/>
        </w:rPr>
        <w:t xml:space="preserve">] </w:t>
      </w:r>
      <w:r w:rsidR="00C23B2A" w:rsidRPr="001C0A6F">
        <w:rPr>
          <w:rFonts w:ascii="Arial" w:hAnsi="Arial" w:cs="Arial"/>
          <w:sz w:val="20"/>
        </w:rPr>
        <w:t>if not accepted by the Company and the Founders by such date.</w:t>
      </w:r>
      <w:r w:rsidR="001B4F62" w:rsidRPr="00006DE7">
        <w:rPr>
          <w:rFonts w:ascii="Arial" w:hAnsi="Arial" w:cs="Arial"/>
          <w:b/>
          <w:sz w:val="20"/>
        </w:rPr>
        <w:t>]</w:t>
      </w:r>
      <w:r w:rsidR="009074C4" w:rsidRPr="001C0A6F">
        <w:rPr>
          <w:rFonts w:ascii="Arial" w:hAnsi="Arial" w:cs="Arial"/>
          <w:sz w:val="20"/>
        </w:rPr>
        <w:t xml:space="preserve"> This term sheet is not legally binding except for the terms in paragraph </w:t>
      </w:r>
      <w:r w:rsidR="00B24FAF">
        <w:rPr>
          <w:rFonts w:ascii="Arial" w:hAnsi="Arial" w:cs="Arial"/>
          <w:sz w:val="20"/>
        </w:rPr>
        <w:fldChar w:fldCharType="begin"/>
      </w:r>
      <w:r w:rsidR="00B24FAF">
        <w:rPr>
          <w:rFonts w:ascii="Arial" w:hAnsi="Arial" w:cs="Arial"/>
          <w:sz w:val="20"/>
        </w:rPr>
        <w:instrText xml:space="preserve"> REF _Ref106286753 \r \h </w:instrText>
      </w:r>
      <w:r w:rsidR="00B24FAF">
        <w:rPr>
          <w:rFonts w:ascii="Arial" w:hAnsi="Arial" w:cs="Arial"/>
          <w:sz w:val="20"/>
        </w:rPr>
      </w:r>
      <w:r w:rsidR="00B24FAF">
        <w:rPr>
          <w:rFonts w:ascii="Arial" w:hAnsi="Arial" w:cs="Arial"/>
          <w:sz w:val="20"/>
        </w:rPr>
        <w:fldChar w:fldCharType="separate"/>
      </w:r>
      <w:r w:rsidR="00B24FAF">
        <w:rPr>
          <w:rFonts w:ascii="Arial" w:hAnsi="Arial" w:cs="Arial"/>
          <w:sz w:val="20"/>
        </w:rPr>
        <w:t>9</w:t>
      </w:r>
      <w:r w:rsidR="00B24FAF">
        <w:rPr>
          <w:rFonts w:ascii="Arial" w:hAnsi="Arial" w:cs="Arial"/>
          <w:sz w:val="20"/>
        </w:rPr>
        <w:fldChar w:fldCharType="end"/>
      </w:r>
      <w:r w:rsidR="008B2FFA">
        <w:rPr>
          <w:rFonts w:ascii="Arial" w:hAnsi="Arial" w:cs="Arial"/>
          <w:sz w:val="20"/>
        </w:rPr>
        <w:t xml:space="preserve"> – </w:t>
      </w:r>
      <w:r w:rsidR="009715CE">
        <w:rPr>
          <w:rFonts w:ascii="Arial" w:hAnsi="Arial" w:cs="Arial"/>
          <w:sz w:val="20"/>
        </w:rPr>
        <w:t>"</w:t>
      </w:r>
      <w:r w:rsidR="00BA5EAE">
        <w:rPr>
          <w:rFonts w:ascii="Arial" w:hAnsi="Arial" w:cs="Arial"/>
          <w:sz w:val="20"/>
        </w:rPr>
        <w:t>Non-</w:t>
      </w:r>
      <w:r w:rsidR="009074C4" w:rsidRPr="001C0A6F">
        <w:rPr>
          <w:rFonts w:ascii="Arial" w:hAnsi="Arial" w:cs="Arial"/>
          <w:sz w:val="20"/>
        </w:rPr>
        <w:t>Binding</w:t>
      </w:r>
      <w:r w:rsidR="009715CE">
        <w:rPr>
          <w:rFonts w:ascii="Arial" w:hAnsi="Arial" w:cs="Arial"/>
          <w:sz w:val="20"/>
        </w:rPr>
        <w:t>"</w:t>
      </w:r>
      <w:r w:rsidR="009074C4" w:rsidRPr="001C0A6F">
        <w:rPr>
          <w:rFonts w:ascii="Arial" w:hAnsi="Arial" w:cs="Arial"/>
          <w:sz w:val="20"/>
        </w:rPr>
        <w:t>.</w:t>
      </w:r>
      <w:bookmarkStart w:id="0" w:name="_Hlk106792538"/>
    </w:p>
    <w:p w14:paraId="7C99A88F" w14:textId="77777777" w:rsidR="003808B4" w:rsidRDefault="003808B4" w:rsidP="007E624F">
      <w:pPr>
        <w:pStyle w:val="BodyTextIndent"/>
        <w:spacing w:before="0" w:line="264" w:lineRule="auto"/>
        <w:ind w:firstLine="0"/>
        <w:jc w:val="both"/>
        <w:rPr>
          <w:rFonts w:ascii="Arial" w:hAnsi="Arial" w:cs="Arial"/>
          <w:sz w:val="20"/>
        </w:rPr>
      </w:pPr>
    </w:p>
    <w:bookmarkEnd w:id="0"/>
    <w:p w14:paraId="2DE46D03" w14:textId="77777777" w:rsidR="00850D1B" w:rsidRPr="001C0A6F" w:rsidRDefault="00850D1B" w:rsidP="007E624F">
      <w:pPr>
        <w:pStyle w:val="BodyTextIndent"/>
        <w:spacing w:before="0" w:line="264" w:lineRule="auto"/>
        <w:ind w:firstLine="0"/>
        <w:jc w:val="both"/>
        <w:rPr>
          <w:rFonts w:ascii="Arial" w:hAnsi="Arial" w:cs="Arial"/>
          <w:sz w:val="20"/>
        </w:rPr>
      </w:pPr>
    </w:p>
    <w:p w14:paraId="2F36D7B2" w14:textId="77777777" w:rsidR="00850D1B" w:rsidRPr="001C0A6F" w:rsidRDefault="00850D1B" w:rsidP="007E624F">
      <w:pPr>
        <w:pStyle w:val="BodyTextIndent"/>
        <w:spacing w:before="0" w:line="264" w:lineRule="auto"/>
        <w:ind w:firstLine="0"/>
        <w:jc w:val="both"/>
        <w:rPr>
          <w:rFonts w:ascii="Arial" w:hAnsi="Arial" w:cs="Arial"/>
          <w:b/>
          <w:sz w:val="20"/>
          <w:u w:val="single"/>
        </w:rPr>
      </w:pPr>
      <w:r w:rsidRPr="001C0A6F">
        <w:rPr>
          <w:rFonts w:ascii="Arial" w:hAnsi="Arial" w:cs="Arial"/>
          <w:b/>
          <w:sz w:val="20"/>
          <w:u w:val="single"/>
        </w:rPr>
        <w:t>GENERAL</w:t>
      </w:r>
    </w:p>
    <w:p w14:paraId="65FD85B4" w14:textId="77777777" w:rsidR="00565613" w:rsidRPr="001C0A6F" w:rsidRDefault="00565613" w:rsidP="007E624F">
      <w:pPr>
        <w:pStyle w:val="BodyTextIndent"/>
        <w:spacing w:before="0" w:line="264" w:lineRule="auto"/>
        <w:ind w:firstLine="0"/>
        <w:jc w:val="both"/>
        <w:rPr>
          <w:rFonts w:ascii="Arial" w:hAnsi="Arial" w:cs="Arial"/>
          <w:sz w:val="20"/>
        </w:rPr>
      </w:pPr>
    </w:p>
    <w:tbl>
      <w:tblPr>
        <w:tblW w:w="9180" w:type="dxa"/>
        <w:tblLayout w:type="fixed"/>
        <w:tblLook w:val="0000" w:firstRow="0" w:lastRow="0" w:firstColumn="0" w:lastColumn="0" w:noHBand="0" w:noVBand="0"/>
      </w:tblPr>
      <w:tblGrid>
        <w:gridCol w:w="3085"/>
        <w:gridCol w:w="6095"/>
      </w:tblGrid>
      <w:tr w:rsidR="00565613" w:rsidRPr="001C0A6F" w14:paraId="26403F25" w14:textId="77777777" w:rsidTr="00B53018">
        <w:tc>
          <w:tcPr>
            <w:tcW w:w="3085" w:type="dxa"/>
            <w:tcBorders>
              <w:top w:val="single" w:sz="4" w:space="0" w:color="auto"/>
              <w:left w:val="single" w:sz="4" w:space="0" w:color="auto"/>
              <w:bottom w:val="single" w:sz="4" w:space="0" w:color="auto"/>
              <w:right w:val="single" w:sz="4" w:space="0" w:color="auto"/>
            </w:tcBorders>
          </w:tcPr>
          <w:p w14:paraId="49FF3384" w14:textId="77777777" w:rsidR="00565613" w:rsidRPr="001C0A6F" w:rsidRDefault="00565613"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Amount to be Raised</w:t>
            </w:r>
          </w:p>
          <w:p w14:paraId="5E6822B9" w14:textId="77777777" w:rsidR="00565613" w:rsidRPr="001C0A6F" w:rsidRDefault="00565613" w:rsidP="007E624F">
            <w:pPr>
              <w:spacing w:before="2" w:line="264" w:lineRule="auto"/>
              <w:jc w:val="both"/>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5C08EFE4" w14:textId="77777777" w:rsidR="00D7640A" w:rsidRPr="00CC3C4B" w:rsidRDefault="00565613" w:rsidP="007E624F">
            <w:pPr>
              <w:spacing w:before="2" w:line="264" w:lineRule="auto"/>
              <w:jc w:val="both"/>
              <w:rPr>
                <w:rFonts w:ascii="Arial" w:hAnsi="Arial" w:cs="Arial"/>
              </w:rPr>
            </w:pPr>
            <w:r w:rsidRPr="001C0A6F">
              <w:rPr>
                <w:rFonts w:ascii="Arial" w:hAnsi="Arial" w:cs="Arial"/>
              </w:rPr>
              <w:t>S$</w:t>
            </w:r>
            <w:r w:rsidRPr="00006DE7">
              <w:rPr>
                <w:rFonts w:ascii="Arial" w:hAnsi="Arial" w:cs="Arial"/>
                <w:b/>
              </w:rPr>
              <w:t>[</w:t>
            </w:r>
            <w:r w:rsidRPr="00006DE7">
              <w:rPr>
                <w:rFonts w:ascii="Symbol" w:hAnsi="Symbol" w:cs="Arial"/>
                <w:b/>
              </w:rPr>
              <w:t></w:t>
            </w:r>
            <w:r w:rsidRPr="00006DE7">
              <w:rPr>
                <w:rFonts w:ascii="Arial" w:hAnsi="Arial" w:cs="Arial"/>
                <w:b/>
              </w:rPr>
              <w:t>]</w:t>
            </w:r>
            <w:r w:rsidR="00C25135">
              <w:rPr>
                <w:rFonts w:ascii="Arial" w:hAnsi="Arial" w:cs="Arial"/>
              </w:rPr>
              <w:t xml:space="preserve"> as per </w:t>
            </w:r>
            <w:r w:rsidR="00687630">
              <w:rPr>
                <w:rFonts w:ascii="Arial" w:hAnsi="Arial" w:cs="Arial"/>
              </w:rPr>
              <w:t>Appendix I</w:t>
            </w:r>
            <w:r w:rsidR="00C7324B">
              <w:rPr>
                <w:rFonts w:ascii="Arial" w:hAnsi="Arial" w:cs="Arial"/>
              </w:rPr>
              <w:t xml:space="preserve"> </w:t>
            </w:r>
            <w:r w:rsidR="00D10903">
              <w:rPr>
                <w:rFonts w:ascii="Arial" w:hAnsi="Arial" w:cs="Arial"/>
              </w:rPr>
              <w:t>("</w:t>
            </w:r>
            <w:r w:rsidR="00D10903">
              <w:rPr>
                <w:rFonts w:ascii="Arial" w:hAnsi="Arial" w:cs="Arial"/>
                <w:b/>
              </w:rPr>
              <w:t>Subscription Consideration</w:t>
            </w:r>
            <w:r w:rsidR="00D10903">
              <w:rPr>
                <w:rFonts w:ascii="Arial" w:hAnsi="Arial" w:cs="Arial"/>
              </w:rPr>
              <w:t xml:space="preserve">") </w:t>
            </w:r>
            <w:r w:rsidR="00C7324B">
              <w:rPr>
                <w:rFonts w:ascii="Arial" w:hAnsi="Arial" w:cs="Arial"/>
              </w:rPr>
              <w:t>to be paid in full on completion of the Subscription (</w:t>
            </w:r>
            <w:r w:rsidR="009715CE">
              <w:rPr>
                <w:rFonts w:ascii="Arial" w:hAnsi="Arial" w:cs="Arial"/>
              </w:rPr>
              <w:t>"</w:t>
            </w:r>
            <w:r w:rsidR="00C7324B" w:rsidRPr="00D01381">
              <w:rPr>
                <w:rFonts w:ascii="Arial" w:hAnsi="Arial" w:cs="Arial"/>
                <w:b/>
              </w:rPr>
              <w:t>C</w:t>
            </w:r>
            <w:r w:rsidR="00B851F3">
              <w:rPr>
                <w:rFonts w:ascii="Arial" w:hAnsi="Arial" w:cs="Arial"/>
                <w:b/>
              </w:rPr>
              <w:t>ompletion</w:t>
            </w:r>
            <w:r w:rsidR="009715CE">
              <w:rPr>
                <w:rFonts w:ascii="Arial" w:hAnsi="Arial" w:cs="Arial"/>
              </w:rPr>
              <w:t>"</w:t>
            </w:r>
            <w:r w:rsidR="00D7640A">
              <w:rPr>
                <w:rFonts w:ascii="Arial" w:hAnsi="Arial" w:cs="Arial"/>
              </w:rPr>
              <w:t>).</w:t>
            </w:r>
          </w:p>
          <w:p w14:paraId="5DE7F21E" w14:textId="77777777" w:rsidR="00565613" w:rsidRPr="001C0A6F" w:rsidRDefault="00565613" w:rsidP="007E624F">
            <w:pPr>
              <w:spacing w:before="2" w:line="264" w:lineRule="auto"/>
              <w:jc w:val="both"/>
              <w:rPr>
                <w:rFonts w:ascii="Arial" w:hAnsi="Arial" w:cs="Arial"/>
              </w:rPr>
            </w:pPr>
          </w:p>
        </w:tc>
      </w:tr>
      <w:tr w:rsidR="00565613" w:rsidRPr="001C0A6F" w14:paraId="659C7449" w14:textId="77777777" w:rsidTr="00B53018">
        <w:tc>
          <w:tcPr>
            <w:tcW w:w="3085" w:type="dxa"/>
            <w:tcBorders>
              <w:top w:val="single" w:sz="4" w:space="0" w:color="auto"/>
              <w:left w:val="single" w:sz="4" w:space="0" w:color="auto"/>
              <w:bottom w:val="single" w:sz="4" w:space="0" w:color="auto"/>
              <w:right w:val="single" w:sz="4" w:space="0" w:color="auto"/>
            </w:tcBorders>
          </w:tcPr>
          <w:p w14:paraId="09C3248B" w14:textId="77777777" w:rsidR="00565613" w:rsidRPr="001C0A6F" w:rsidRDefault="00565613"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Percentage of Ownership</w:t>
            </w:r>
          </w:p>
        </w:tc>
        <w:tc>
          <w:tcPr>
            <w:tcW w:w="6095" w:type="dxa"/>
            <w:tcBorders>
              <w:top w:val="single" w:sz="4" w:space="0" w:color="auto"/>
              <w:left w:val="single" w:sz="4" w:space="0" w:color="auto"/>
              <w:bottom w:val="single" w:sz="4" w:space="0" w:color="auto"/>
              <w:right w:val="single" w:sz="4" w:space="0" w:color="auto"/>
            </w:tcBorders>
          </w:tcPr>
          <w:p w14:paraId="1E5DA185" w14:textId="77777777" w:rsidR="00565613" w:rsidRPr="00345130" w:rsidRDefault="00E85866" w:rsidP="007E624F">
            <w:pPr>
              <w:spacing w:before="2" w:line="264" w:lineRule="auto"/>
              <w:jc w:val="both"/>
              <w:rPr>
                <w:rFonts w:ascii="Arial" w:hAnsi="Arial" w:cs="Arial"/>
              </w:rPr>
            </w:pPr>
            <w:r w:rsidRPr="00006DE7">
              <w:rPr>
                <w:rFonts w:ascii="Arial" w:hAnsi="Arial" w:cs="Arial"/>
                <w:b/>
              </w:rPr>
              <w:t>[</w:t>
            </w:r>
            <w:proofErr w:type="gramStart"/>
            <w:r w:rsidRPr="00006DE7">
              <w:rPr>
                <w:rFonts w:ascii="Symbol" w:hAnsi="Symbol" w:cs="Arial"/>
                <w:b/>
              </w:rPr>
              <w:t></w:t>
            </w:r>
            <w:r w:rsidRPr="00006DE7">
              <w:rPr>
                <w:rFonts w:ascii="Arial" w:hAnsi="Arial" w:cs="Arial"/>
                <w:b/>
              </w:rPr>
              <w:t>]</w:t>
            </w:r>
            <w:r w:rsidR="00862FFF">
              <w:rPr>
                <w:rFonts w:ascii="Arial" w:hAnsi="Arial" w:cs="Arial"/>
              </w:rPr>
              <w:t>%</w:t>
            </w:r>
            <w:proofErr w:type="gramEnd"/>
            <w:r w:rsidRPr="001C0A6F">
              <w:rPr>
                <w:rFonts w:ascii="Arial" w:hAnsi="Arial" w:cs="Arial"/>
              </w:rPr>
              <w:t xml:space="preserve"> </w:t>
            </w:r>
            <w:r w:rsidR="00565613" w:rsidRPr="001C0A6F">
              <w:rPr>
                <w:rFonts w:ascii="Arial" w:hAnsi="Arial" w:cs="Arial"/>
              </w:rPr>
              <w:t xml:space="preserve">of the </w:t>
            </w:r>
            <w:r w:rsidR="00C71E12" w:rsidRPr="001C0A6F">
              <w:rPr>
                <w:rFonts w:ascii="Arial" w:hAnsi="Arial" w:cs="Arial"/>
              </w:rPr>
              <w:t>Company</w:t>
            </w:r>
            <w:r w:rsidR="006743B5">
              <w:rPr>
                <w:rFonts w:ascii="Arial" w:hAnsi="Arial" w:cs="Arial"/>
              </w:rPr>
              <w:t xml:space="preserve"> on a </w:t>
            </w:r>
            <w:r w:rsidR="00565613" w:rsidRPr="001C0A6F">
              <w:rPr>
                <w:rFonts w:ascii="Arial" w:hAnsi="Arial" w:cs="Arial"/>
              </w:rPr>
              <w:t xml:space="preserve">fully-diluted </w:t>
            </w:r>
            <w:r w:rsidR="00D910BF">
              <w:rPr>
                <w:rFonts w:ascii="Arial" w:hAnsi="Arial" w:cs="Arial"/>
              </w:rPr>
              <w:t>post-</w:t>
            </w:r>
            <w:r w:rsidR="00345130">
              <w:rPr>
                <w:rFonts w:ascii="Arial" w:hAnsi="Arial" w:cs="Arial"/>
              </w:rPr>
              <w:t xml:space="preserve">money </w:t>
            </w:r>
            <w:r w:rsidR="00565613" w:rsidRPr="001C0A6F">
              <w:rPr>
                <w:rFonts w:ascii="Arial" w:hAnsi="Arial" w:cs="Arial"/>
              </w:rPr>
              <w:t>basis</w:t>
            </w:r>
            <w:r w:rsidR="00D910BF">
              <w:rPr>
                <w:rFonts w:ascii="Arial" w:hAnsi="Arial" w:cs="Arial"/>
              </w:rPr>
              <w:t xml:space="preserve"> </w:t>
            </w:r>
            <w:r w:rsidR="001F2A44">
              <w:rPr>
                <w:rFonts w:ascii="Arial" w:hAnsi="Arial" w:cs="Arial"/>
              </w:rPr>
              <w:t>as per</w:t>
            </w:r>
            <w:r w:rsidR="00D910BF">
              <w:rPr>
                <w:rFonts w:ascii="Arial" w:hAnsi="Arial" w:cs="Arial"/>
              </w:rPr>
              <w:t xml:space="preserve"> Appendix I. </w:t>
            </w:r>
          </w:p>
          <w:p w14:paraId="090A2790" w14:textId="77777777" w:rsidR="00565613" w:rsidRPr="001C0A6F" w:rsidRDefault="00565613" w:rsidP="007E624F">
            <w:pPr>
              <w:spacing w:before="2" w:line="264" w:lineRule="auto"/>
              <w:jc w:val="both"/>
              <w:rPr>
                <w:rFonts w:ascii="Arial" w:hAnsi="Arial" w:cs="Arial"/>
              </w:rPr>
            </w:pPr>
          </w:p>
        </w:tc>
      </w:tr>
      <w:tr w:rsidR="00D910BF" w:rsidRPr="008A1921" w14:paraId="4AC7CC24" w14:textId="77777777" w:rsidTr="00B53018">
        <w:tc>
          <w:tcPr>
            <w:tcW w:w="3085" w:type="dxa"/>
            <w:tcBorders>
              <w:top w:val="single" w:sz="4" w:space="0" w:color="auto"/>
              <w:left w:val="single" w:sz="4" w:space="0" w:color="auto"/>
              <w:bottom w:val="single" w:sz="4" w:space="0" w:color="auto"/>
              <w:right w:val="single" w:sz="4" w:space="0" w:color="auto"/>
            </w:tcBorders>
          </w:tcPr>
          <w:p w14:paraId="3E25FE78" w14:textId="77777777" w:rsidR="00565613" w:rsidRPr="001C0A6F" w:rsidRDefault="001111AA" w:rsidP="00D01381">
            <w:pPr>
              <w:pStyle w:val="Heading3"/>
              <w:keepNext w:val="0"/>
              <w:numPr>
                <w:ilvl w:val="0"/>
                <w:numId w:val="1"/>
              </w:numPr>
              <w:spacing w:before="2" w:line="264" w:lineRule="auto"/>
              <w:ind w:left="357" w:hanging="357"/>
              <w:jc w:val="both"/>
              <w:rPr>
                <w:rFonts w:ascii="Arial" w:hAnsi="Arial" w:cs="Arial"/>
                <w:sz w:val="20"/>
              </w:rPr>
            </w:pPr>
            <w:r>
              <w:rPr>
                <w:rFonts w:ascii="Arial" w:hAnsi="Arial" w:cs="Arial"/>
                <w:sz w:val="20"/>
              </w:rPr>
              <w:t xml:space="preserve">Initial </w:t>
            </w:r>
            <w:r w:rsidR="00565613" w:rsidRPr="001C0A6F">
              <w:rPr>
                <w:rFonts w:ascii="Arial" w:hAnsi="Arial" w:cs="Arial"/>
                <w:sz w:val="20"/>
              </w:rPr>
              <w:t>Subscription Price</w:t>
            </w:r>
            <w:r>
              <w:rPr>
                <w:rFonts w:ascii="Arial" w:hAnsi="Arial" w:cs="Arial"/>
                <w:sz w:val="20"/>
              </w:rPr>
              <w:t xml:space="preserve"> Per Share</w:t>
            </w:r>
            <w:r w:rsidR="006743B5">
              <w:rPr>
                <w:rFonts w:ascii="Arial" w:hAnsi="Arial" w:cs="Arial"/>
                <w:sz w:val="20"/>
              </w:rPr>
              <w:t xml:space="preserve">, </w:t>
            </w:r>
            <w:r w:rsidR="00220EE5">
              <w:rPr>
                <w:rFonts w:ascii="Arial" w:hAnsi="Arial" w:cs="Arial"/>
                <w:sz w:val="20"/>
              </w:rPr>
              <w:t xml:space="preserve">Fully Diluted </w:t>
            </w:r>
            <w:r w:rsidR="006743B5">
              <w:rPr>
                <w:rFonts w:ascii="Arial" w:hAnsi="Arial" w:cs="Arial"/>
                <w:sz w:val="20"/>
              </w:rPr>
              <w:t>Pre-Money Valuation</w:t>
            </w:r>
          </w:p>
          <w:p w14:paraId="52A0154A" w14:textId="77777777" w:rsidR="00565613" w:rsidRPr="001C0A6F" w:rsidRDefault="00565613" w:rsidP="007E624F">
            <w:pPr>
              <w:pStyle w:val="Heading3"/>
              <w:keepNext w:val="0"/>
              <w:spacing w:before="2" w:line="264" w:lineRule="auto"/>
              <w:jc w:val="both"/>
              <w:rPr>
                <w:rFonts w:ascii="Arial" w:hAnsi="Arial" w:cs="Arial"/>
                <w:sz w:val="20"/>
              </w:rPr>
            </w:pPr>
          </w:p>
        </w:tc>
        <w:tc>
          <w:tcPr>
            <w:tcW w:w="6095" w:type="dxa"/>
            <w:tcBorders>
              <w:top w:val="single" w:sz="4" w:space="0" w:color="auto"/>
              <w:left w:val="single" w:sz="4" w:space="0" w:color="auto"/>
              <w:bottom w:val="single" w:sz="4" w:space="0" w:color="auto"/>
              <w:right w:val="single" w:sz="4" w:space="0" w:color="auto"/>
            </w:tcBorders>
          </w:tcPr>
          <w:p w14:paraId="625D8D99" w14:textId="77777777" w:rsidR="00565613" w:rsidRPr="008A1921" w:rsidRDefault="006743B5" w:rsidP="007E624F">
            <w:pPr>
              <w:spacing w:before="2" w:line="264" w:lineRule="auto"/>
              <w:jc w:val="both"/>
              <w:rPr>
                <w:rFonts w:ascii="Arial" w:hAnsi="Arial" w:cs="Arial"/>
              </w:rPr>
            </w:pPr>
            <w:r>
              <w:rPr>
                <w:rFonts w:ascii="Arial" w:hAnsi="Arial" w:cs="Arial"/>
              </w:rPr>
              <w:t>Price</w:t>
            </w:r>
            <w:r w:rsidR="00565613" w:rsidRPr="008A1921">
              <w:rPr>
                <w:rFonts w:ascii="Arial" w:hAnsi="Arial" w:cs="Arial"/>
              </w:rPr>
              <w:t xml:space="preserve"> per </w:t>
            </w:r>
            <w:r w:rsidR="009B5E20" w:rsidRPr="008A1921">
              <w:rPr>
                <w:rFonts w:ascii="Arial" w:hAnsi="Arial" w:cs="Arial"/>
              </w:rPr>
              <w:t>Series A Share</w:t>
            </w:r>
            <w:r w:rsidR="00357601">
              <w:rPr>
                <w:rFonts w:ascii="Arial" w:hAnsi="Arial" w:cs="Arial"/>
              </w:rPr>
              <w:t xml:space="preserve"> (</w:t>
            </w:r>
            <w:r w:rsidR="009715CE">
              <w:rPr>
                <w:rFonts w:ascii="Arial" w:hAnsi="Arial" w:cs="Arial"/>
              </w:rPr>
              <w:t>"</w:t>
            </w:r>
            <w:r w:rsidR="001111AA">
              <w:rPr>
                <w:rFonts w:ascii="Arial" w:hAnsi="Arial" w:cs="Arial"/>
                <w:b/>
              </w:rPr>
              <w:t xml:space="preserve">Initial </w:t>
            </w:r>
            <w:r w:rsidR="00357601" w:rsidRPr="003612E9">
              <w:rPr>
                <w:rFonts w:ascii="Arial" w:hAnsi="Arial" w:cs="Arial"/>
                <w:b/>
              </w:rPr>
              <w:t>Subscription Price</w:t>
            </w:r>
            <w:r w:rsidR="001111AA">
              <w:rPr>
                <w:rFonts w:ascii="Arial" w:hAnsi="Arial" w:cs="Arial"/>
                <w:b/>
              </w:rPr>
              <w:t xml:space="preserve"> Per Share</w:t>
            </w:r>
            <w:r w:rsidR="009715CE">
              <w:rPr>
                <w:rFonts w:ascii="Arial" w:hAnsi="Arial" w:cs="Arial"/>
              </w:rPr>
              <w:t>"</w:t>
            </w:r>
            <w:r w:rsidR="00357601">
              <w:rPr>
                <w:rFonts w:ascii="Arial" w:hAnsi="Arial" w:cs="Arial"/>
              </w:rPr>
              <w:t>)</w:t>
            </w:r>
            <w:r>
              <w:rPr>
                <w:rFonts w:ascii="Arial" w:hAnsi="Arial" w:cs="Arial"/>
              </w:rPr>
              <w:t xml:space="preserve"> to be based on a fully diluted pre-money valuation of S$</w:t>
            </w:r>
            <w:r w:rsidRPr="00006DE7">
              <w:rPr>
                <w:rFonts w:ascii="Arial" w:hAnsi="Arial" w:cs="Arial"/>
                <w:b/>
              </w:rPr>
              <w:t>[</w:t>
            </w:r>
            <w:r w:rsidRPr="00006DE7">
              <w:rPr>
                <w:rFonts w:ascii="Symbol" w:hAnsi="Symbol" w:cs="Arial"/>
                <w:b/>
              </w:rPr>
              <w:t></w:t>
            </w:r>
            <w:r w:rsidRPr="00006DE7">
              <w:rPr>
                <w:rFonts w:ascii="Arial" w:hAnsi="Arial" w:cs="Arial"/>
                <w:b/>
              </w:rPr>
              <w:t>]</w:t>
            </w:r>
            <w:r>
              <w:rPr>
                <w:rFonts w:ascii="Arial" w:hAnsi="Arial" w:cs="Arial"/>
                <w:b/>
              </w:rPr>
              <w:t xml:space="preserve"> [(</w:t>
            </w:r>
            <w:r w:rsidR="00220EE5">
              <w:rPr>
                <w:rFonts w:ascii="Arial" w:hAnsi="Arial" w:cs="Arial"/>
                <w:b/>
              </w:rPr>
              <w:t xml:space="preserve">and for the avoidance of doubt, </w:t>
            </w:r>
            <w:r>
              <w:rPr>
                <w:rFonts w:ascii="Arial" w:hAnsi="Arial" w:cs="Arial"/>
                <w:b/>
              </w:rPr>
              <w:t xml:space="preserve">including the </w:t>
            </w:r>
            <w:r w:rsidR="00690E7B" w:rsidRPr="00006DE7">
              <w:rPr>
                <w:rFonts w:ascii="Arial" w:hAnsi="Arial" w:cs="Arial"/>
                <w:b/>
              </w:rPr>
              <w:t>[</w:t>
            </w:r>
            <w:proofErr w:type="gramStart"/>
            <w:r w:rsidR="00690E7B" w:rsidRPr="00006DE7">
              <w:rPr>
                <w:rFonts w:ascii="Symbol" w:hAnsi="Symbol" w:cs="Arial"/>
                <w:b/>
              </w:rPr>
              <w:t></w:t>
            </w:r>
            <w:r w:rsidR="00690E7B" w:rsidRPr="00006DE7">
              <w:rPr>
                <w:rFonts w:ascii="Arial" w:hAnsi="Arial" w:cs="Arial"/>
                <w:b/>
              </w:rPr>
              <w:t>]</w:t>
            </w:r>
            <w:r w:rsidR="00862FFF">
              <w:rPr>
                <w:rFonts w:ascii="Arial" w:hAnsi="Arial" w:cs="Arial"/>
                <w:b/>
              </w:rPr>
              <w:t>%</w:t>
            </w:r>
            <w:proofErr w:type="gramEnd"/>
            <w:r w:rsidR="00862FFF">
              <w:rPr>
                <w:rFonts w:ascii="Arial" w:hAnsi="Arial" w:cs="Arial"/>
                <w:b/>
              </w:rPr>
              <w:t xml:space="preserve"> employee share option pool</w:t>
            </w:r>
            <w:r w:rsidR="00690E7B">
              <w:rPr>
                <w:rFonts w:ascii="Arial" w:hAnsi="Arial" w:cs="Arial"/>
                <w:b/>
              </w:rPr>
              <w:t xml:space="preserve"> </w:t>
            </w:r>
            <w:r>
              <w:rPr>
                <w:rFonts w:ascii="Arial" w:hAnsi="Arial" w:cs="Arial"/>
                <w:b/>
              </w:rPr>
              <w:t xml:space="preserve">– see </w:t>
            </w:r>
            <w:r w:rsidR="007F61DC">
              <w:rPr>
                <w:rFonts w:ascii="Arial" w:hAnsi="Arial" w:cs="Arial"/>
                <w:b/>
              </w:rPr>
              <w:t xml:space="preserve">paragraph </w:t>
            </w:r>
            <w:r w:rsidR="00B24FAF">
              <w:rPr>
                <w:rFonts w:ascii="Arial" w:hAnsi="Arial" w:cs="Arial"/>
                <w:b/>
              </w:rPr>
              <w:fldChar w:fldCharType="begin"/>
            </w:r>
            <w:r w:rsidR="00B24FAF">
              <w:rPr>
                <w:rFonts w:ascii="Arial" w:hAnsi="Arial" w:cs="Arial"/>
                <w:b/>
              </w:rPr>
              <w:instrText xml:space="preserve"> REF _Ref106286770 \r \h </w:instrText>
            </w:r>
            <w:r w:rsidR="00B24FAF">
              <w:rPr>
                <w:rFonts w:ascii="Arial" w:hAnsi="Arial" w:cs="Arial"/>
                <w:b/>
              </w:rPr>
            </w:r>
            <w:r w:rsidR="00B24FAF">
              <w:rPr>
                <w:rFonts w:ascii="Arial" w:hAnsi="Arial" w:cs="Arial"/>
                <w:b/>
              </w:rPr>
              <w:fldChar w:fldCharType="separate"/>
            </w:r>
            <w:r w:rsidR="00B24FAF">
              <w:rPr>
                <w:rFonts w:ascii="Arial" w:hAnsi="Arial" w:cs="Arial"/>
                <w:b/>
              </w:rPr>
              <w:t>19</w:t>
            </w:r>
            <w:r w:rsidR="00B24FAF">
              <w:rPr>
                <w:rFonts w:ascii="Arial" w:hAnsi="Arial" w:cs="Arial"/>
                <w:b/>
              </w:rPr>
              <w:fldChar w:fldCharType="end"/>
            </w:r>
            <w:r w:rsidR="008B24FA">
              <w:rPr>
                <w:rFonts w:ascii="Arial" w:hAnsi="Arial" w:cs="Arial"/>
                <w:b/>
              </w:rPr>
              <w:t xml:space="preserve"> </w:t>
            </w:r>
            <w:r>
              <w:rPr>
                <w:rFonts w:ascii="Arial" w:hAnsi="Arial" w:cs="Arial"/>
                <w:b/>
              </w:rPr>
              <w:t>below)]</w:t>
            </w:r>
            <w:r w:rsidRPr="00D01381">
              <w:rPr>
                <w:rFonts w:ascii="Arial" w:hAnsi="Arial" w:cs="Arial"/>
              </w:rPr>
              <w:t>.</w:t>
            </w:r>
          </w:p>
          <w:p w14:paraId="3A0E1EFE" w14:textId="77777777" w:rsidR="00D910BF" w:rsidRPr="008A1921" w:rsidRDefault="00D910BF" w:rsidP="007E624F">
            <w:pPr>
              <w:spacing w:before="2" w:line="264" w:lineRule="auto"/>
              <w:jc w:val="both"/>
              <w:rPr>
                <w:rFonts w:ascii="Arial" w:hAnsi="Arial" w:cs="Arial"/>
              </w:rPr>
            </w:pPr>
          </w:p>
        </w:tc>
      </w:tr>
      <w:tr w:rsidR="00565613" w:rsidRPr="001C0A6F" w14:paraId="7D044AD0" w14:textId="77777777" w:rsidTr="00B53018">
        <w:tc>
          <w:tcPr>
            <w:tcW w:w="3085" w:type="dxa"/>
            <w:tcBorders>
              <w:top w:val="single" w:sz="4" w:space="0" w:color="auto"/>
              <w:left w:val="single" w:sz="4" w:space="0" w:color="auto"/>
              <w:bottom w:val="single" w:sz="4" w:space="0" w:color="auto"/>
              <w:right w:val="single" w:sz="4" w:space="0" w:color="auto"/>
            </w:tcBorders>
          </w:tcPr>
          <w:p w14:paraId="6DEF610F" w14:textId="77777777" w:rsidR="00565613" w:rsidRPr="001C0A6F" w:rsidRDefault="00565613"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Anticipated Date</w:t>
            </w:r>
            <w:r w:rsidR="00A31398" w:rsidRPr="001C0A6F">
              <w:rPr>
                <w:rFonts w:ascii="Arial" w:hAnsi="Arial" w:cs="Arial"/>
                <w:sz w:val="20"/>
              </w:rPr>
              <w:t xml:space="preserve"> of </w:t>
            </w:r>
            <w:r w:rsidR="007B7E63">
              <w:rPr>
                <w:rFonts w:ascii="Arial" w:hAnsi="Arial" w:cs="Arial"/>
                <w:sz w:val="20"/>
              </w:rPr>
              <w:t>Completion</w:t>
            </w:r>
            <w:r w:rsidR="007B7E63" w:rsidRPr="001C0A6F">
              <w:rPr>
                <w:rFonts w:ascii="Arial" w:hAnsi="Arial" w:cs="Arial"/>
                <w:sz w:val="20"/>
              </w:rPr>
              <w:t xml:space="preserve"> </w:t>
            </w:r>
          </w:p>
          <w:p w14:paraId="136B7071" w14:textId="77777777" w:rsidR="00565613" w:rsidRPr="001C0A6F" w:rsidRDefault="00565613" w:rsidP="007E624F">
            <w:pPr>
              <w:pStyle w:val="Heading3"/>
              <w:keepNext w:val="0"/>
              <w:spacing w:before="2" w:line="264" w:lineRule="auto"/>
              <w:jc w:val="both"/>
              <w:rPr>
                <w:rFonts w:ascii="Arial" w:hAnsi="Arial" w:cs="Arial"/>
                <w:sz w:val="20"/>
              </w:rPr>
            </w:pPr>
          </w:p>
        </w:tc>
        <w:tc>
          <w:tcPr>
            <w:tcW w:w="6095" w:type="dxa"/>
            <w:tcBorders>
              <w:top w:val="single" w:sz="4" w:space="0" w:color="auto"/>
              <w:left w:val="single" w:sz="4" w:space="0" w:color="auto"/>
              <w:bottom w:val="single" w:sz="4" w:space="0" w:color="auto"/>
              <w:right w:val="single" w:sz="4" w:space="0" w:color="auto"/>
            </w:tcBorders>
          </w:tcPr>
          <w:p w14:paraId="1BC5596C" w14:textId="77777777" w:rsidR="00565613" w:rsidRPr="001C0A6F" w:rsidRDefault="00565613" w:rsidP="007E624F">
            <w:pPr>
              <w:spacing w:before="2" w:line="264" w:lineRule="auto"/>
              <w:jc w:val="both"/>
              <w:rPr>
                <w:rFonts w:ascii="Arial" w:hAnsi="Arial" w:cs="Arial"/>
              </w:rPr>
            </w:pPr>
            <w:r w:rsidRPr="001C0A6F">
              <w:rPr>
                <w:rFonts w:ascii="Arial" w:hAnsi="Arial" w:cs="Arial"/>
              </w:rPr>
              <w:t xml:space="preserve">On or about </w:t>
            </w:r>
            <w:r w:rsidRPr="00006DE7">
              <w:rPr>
                <w:rFonts w:ascii="Arial" w:hAnsi="Arial" w:cs="Arial"/>
                <w:b/>
              </w:rPr>
              <w:t>[</w:t>
            </w:r>
            <w:r w:rsidRPr="00006DE7">
              <w:rPr>
                <w:rFonts w:ascii="Symbol" w:hAnsi="Symbol" w:cs="Arial"/>
                <w:b/>
              </w:rPr>
              <w:t></w:t>
            </w:r>
            <w:r w:rsidRPr="00006DE7">
              <w:rPr>
                <w:rFonts w:ascii="Arial" w:hAnsi="Arial" w:cs="Arial"/>
                <w:b/>
              </w:rPr>
              <w:t>]</w:t>
            </w:r>
            <w:r w:rsidRPr="001C0A6F">
              <w:rPr>
                <w:rFonts w:ascii="Arial" w:hAnsi="Arial" w:cs="Arial"/>
              </w:rPr>
              <w:t xml:space="preserve">. </w:t>
            </w:r>
          </w:p>
        </w:tc>
      </w:tr>
      <w:tr w:rsidR="00565613" w:rsidRPr="001C0A6F" w14:paraId="4D6CF545" w14:textId="77777777" w:rsidTr="00B53018">
        <w:tc>
          <w:tcPr>
            <w:tcW w:w="3085" w:type="dxa"/>
            <w:tcBorders>
              <w:top w:val="single" w:sz="4" w:space="0" w:color="auto"/>
              <w:left w:val="single" w:sz="4" w:space="0" w:color="auto"/>
              <w:bottom w:val="single" w:sz="4" w:space="0" w:color="auto"/>
              <w:right w:val="single" w:sz="4" w:space="0" w:color="auto"/>
            </w:tcBorders>
          </w:tcPr>
          <w:p w14:paraId="28B711D0" w14:textId="77777777" w:rsidR="00565613" w:rsidRPr="001C0A6F" w:rsidRDefault="00565613"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Founders</w:t>
            </w:r>
          </w:p>
        </w:tc>
        <w:tc>
          <w:tcPr>
            <w:tcW w:w="6095" w:type="dxa"/>
            <w:tcBorders>
              <w:top w:val="single" w:sz="4" w:space="0" w:color="auto"/>
              <w:left w:val="single" w:sz="4" w:space="0" w:color="auto"/>
              <w:bottom w:val="single" w:sz="4" w:space="0" w:color="auto"/>
              <w:right w:val="single" w:sz="4" w:space="0" w:color="auto"/>
            </w:tcBorders>
          </w:tcPr>
          <w:p w14:paraId="123322F8" w14:textId="77777777" w:rsidR="00565613" w:rsidRDefault="001E6672" w:rsidP="007E624F">
            <w:pPr>
              <w:pStyle w:val="FootnoteText"/>
              <w:spacing w:before="2" w:line="264" w:lineRule="auto"/>
              <w:jc w:val="both"/>
              <w:rPr>
                <w:rFonts w:ascii="Arial" w:hAnsi="Arial" w:cs="Arial"/>
              </w:rPr>
            </w:pPr>
            <w:r>
              <w:rPr>
                <w:rFonts w:ascii="Arial" w:hAnsi="Arial" w:cs="Arial"/>
              </w:rPr>
              <w:t xml:space="preserve">The Founders are: </w:t>
            </w:r>
            <w:r w:rsidRPr="00006DE7">
              <w:rPr>
                <w:rFonts w:ascii="Arial" w:hAnsi="Arial" w:cs="Arial"/>
                <w:b/>
              </w:rPr>
              <w:t>[</w:t>
            </w:r>
            <w:r w:rsidRPr="00006DE7">
              <w:rPr>
                <w:rFonts w:ascii="Symbol" w:hAnsi="Symbol" w:cs="Arial"/>
                <w:b/>
              </w:rPr>
              <w:t></w:t>
            </w:r>
            <w:r w:rsidRPr="00006DE7">
              <w:rPr>
                <w:rFonts w:ascii="Arial" w:hAnsi="Arial" w:cs="Arial"/>
                <w:b/>
              </w:rPr>
              <w:t>]</w:t>
            </w:r>
            <w:r>
              <w:rPr>
                <w:rFonts w:ascii="Arial" w:hAnsi="Arial" w:cs="Arial"/>
              </w:rPr>
              <w:t xml:space="preserve">. </w:t>
            </w:r>
          </w:p>
          <w:p w14:paraId="4ED145BB" w14:textId="77777777" w:rsidR="00565613" w:rsidRPr="001C0A6F" w:rsidRDefault="00565613" w:rsidP="004F61B9">
            <w:pPr>
              <w:pStyle w:val="FootnoteText"/>
              <w:spacing w:before="2" w:line="264" w:lineRule="auto"/>
              <w:jc w:val="both"/>
              <w:rPr>
                <w:rFonts w:ascii="Arial" w:hAnsi="Arial" w:cs="Arial"/>
              </w:rPr>
            </w:pPr>
          </w:p>
        </w:tc>
      </w:tr>
      <w:tr w:rsidR="00C71E12" w:rsidRPr="001C0A6F" w14:paraId="4497047C" w14:textId="77777777" w:rsidTr="00B53018">
        <w:tc>
          <w:tcPr>
            <w:tcW w:w="3085" w:type="dxa"/>
            <w:tcBorders>
              <w:top w:val="single" w:sz="4" w:space="0" w:color="auto"/>
              <w:left w:val="single" w:sz="4" w:space="0" w:color="auto"/>
              <w:bottom w:val="single" w:sz="4" w:space="0" w:color="auto"/>
              <w:right w:val="single" w:sz="4" w:space="0" w:color="auto"/>
            </w:tcBorders>
          </w:tcPr>
          <w:p w14:paraId="680A25D7" w14:textId="77777777" w:rsidR="00C71E12" w:rsidRPr="001C0A6F" w:rsidRDefault="00C71E12"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Use of Proceeds</w:t>
            </w:r>
            <w:r w:rsidR="00F973EA">
              <w:rPr>
                <w:rStyle w:val="FootnoteReference"/>
                <w:rFonts w:ascii="Arial" w:hAnsi="Arial" w:cs="Arial"/>
                <w:sz w:val="20"/>
              </w:rPr>
              <w:footnoteReference w:id="2"/>
            </w:r>
          </w:p>
        </w:tc>
        <w:tc>
          <w:tcPr>
            <w:tcW w:w="6095" w:type="dxa"/>
            <w:tcBorders>
              <w:top w:val="single" w:sz="4" w:space="0" w:color="auto"/>
              <w:left w:val="single" w:sz="4" w:space="0" w:color="auto"/>
              <w:bottom w:val="single" w:sz="4" w:space="0" w:color="auto"/>
              <w:right w:val="single" w:sz="4" w:space="0" w:color="auto"/>
            </w:tcBorders>
          </w:tcPr>
          <w:p w14:paraId="685A97C6" w14:textId="46C95051" w:rsidR="00C71E12" w:rsidRPr="001C0A6F" w:rsidRDefault="00E85866" w:rsidP="007E624F">
            <w:pPr>
              <w:pStyle w:val="BodyText2"/>
              <w:spacing w:before="2" w:line="264" w:lineRule="auto"/>
              <w:rPr>
                <w:rFonts w:cs="Arial"/>
              </w:rPr>
            </w:pPr>
            <w:r>
              <w:rPr>
                <w:rFonts w:cs="Arial"/>
                <w:b/>
                <w:bCs/>
              </w:rPr>
              <w:t>[</w:t>
            </w:r>
            <w:r w:rsidR="00862FFF">
              <w:rPr>
                <w:rFonts w:cs="Arial"/>
                <w:b/>
                <w:bCs/>
              </w:rPr>
              <w:t xml:space="preserve">In </w:t>
            </w:r>
            <w:r>
              <w:rPr>
                <w:rFonts w:cs="Arial"/>
                <w:b/>
                <w:bCs/>
              </w:rPr>
              <w:t>the furtherance of the Company</w:t>
            </w:r>
            <w:r w:rsidR="009715CE">
              <w:rPr>
                <w:rFonts w:cs="Arial"/>
                <w:b/>
                <w:bCs/>
              </w:rPr>
              <w:t>'</w:t>
            </w:r>
            <w:r>
              <w:rPr>
                <w:rFonts w:cs="Arial"/>
                <w:b/>
                <w:bCs/>
              </w:rPr>
              <w:t xml:space="preserve">s business in accordance with the </w:t>
            </w:r>
            <w:r w:rsidR="000E2490">
              <w:rPr>
                <w:rFonts w:cs="Arial"/>
                <w:b/>
                <w:bCs/>
              </w:rPr>
              <w:t>B</w:t>
            </w:r>
            <w:r>
              <w:rPr>
                <w:rFonts w:cs="Arial"/>
                <w:b/>
                <w:bCs/>
              </w:rPr>
              <w:t xml:space="preserve">usiness </w:t>
            </w:r>
            <w:r w:rsidR="000E2490">
              <w:rPr>
                <w:rFonts w:cs="Arial"/>
                <w:b/>
                <w:bCs/>
              </w:rPr>
              <w:t>P</w:t>
            </w:r>
            <w:r>
              <w:rPr>
                <w:rFonts w:cs="Arial"/>
                <w:b/>
                <w:bCs/>
              </w:rPr>
              <w:t xml:space="preserve">lan and Annual Budget] / [towards the </w:t>
            </w:r>
            <w:r w:rsidR="000E2490">
              <w:rPr>
                <w:rFonts w:cs="Arial"/>
                <w:b/>
                <w:bCs/>
              </w:rPr>
              <w:t>Group's</w:t>
            </w:r>
            <w:r w:rsidR="000E2490">
              <w:rPr>
                <w:rFonts w:cs="Arial"/>
              </w:rPr>
              <w:t xml:space="preserve"> </w:t>
            </w:r>
            <w:r>
              <w:rPr>
                <w:rFonts w:cs="Arial"/>
                <w:b/>
              </w:rPr>
              <w:t>working capital requirements]</w:t>
            </w:r>
            <w:r w:rsidR="008C4A34">
              <w:rPr>
                <w:rFonts w:cs="Arial"/>
                <w:b/>
              </w:rPr>
              <w:t>.</w:t>
            </w:r>
          </w:p>
          <w:p w14:paraId="767D6BA1" w14:textId="77777777" w:rsidR="00C71E12" w:rsidRPr="001C0A6F" w:rsidRDefault="00C71E12" w:rsidP="007E624F">
            <w:pPr>
              <w:pStyle w:val="FootnoteText"/>
              <w:spacing w:before="2" w:line="264" w:lineRule="auto"/>
              <w:jc w:val="both"/>
              <w:rPr>
                <w:rFonts w:ascii="Arial" w:hAnsi="Arial" w:cs="Arial"/>
              </w:rPr>
            </w:pPr>
          </w:p>
        </w:tc>
      </w:tr>
      <w:tr w:rsidR="00E145A8" w:rsidRPr="001C0A6F" w14:paraId="72A32CD5" w14:textId="77777777" w:rsidTr="005A6B4A">
        <w:tc>
          <w:tcPr>
            <w:tcW w:w="3085" w:type="dxa"/>
            <w:tcBorders>
              <w:top w:val="single" w:sz="4" w:space="0" w:color="auto"/>
              <w:left w:val="single" w:sz="4" w:space="0" w:color="auto"/>
              <w:bottom w:val="single" w:sz="4" w:space="0" w:color="auto"/>
              <w:right w:val="single" w:sz="4" w:space="0" w:color="auto"/>
            </w:tcBorders>
          </w:tcPr>
          <w:p w14:paraId="7093F2C5" w14:textId="77777777" w:rsidR="00E145A8" w:rsidRPr="001C0A6F" w:rsidRDefault="00E145A8" w:rsidP="00D01381">
            <w:pPr>
              <w:pStyle w:val="Heading3"/>
              <w:keepNext w:val="0"/>
              <w:numPr>
                <w:ilvl w:val="0"/>
                <w:numId w:val="1"/>
              </w:numPr>
              <w:spacing w:before="2" w:line="264" w:lineRule="auto"/>
              <w:ind w:left="357" w:hanging="357"/>
              <w:jc w:val="both"/>
              <w:rPr>
                <w:rFonts w:ascii="Arial" w:hAnsi="Arial" w:cs="Arial"/>
                <w:sz w:val="20"/>
              </w:rPr>
            </w:pPr>
            <w:bookmarkStart w:id="1" w:name="_Ref106286783"/>
            <w:r w:rsidRPr="001C0A6F">
              <w:rPr>
                <w:rFonts w:ascii="Arial" w:hAnsi="Arial" w:cs="Arial"/>
                <w:sz w:val="20"/>
              </w:rPr>
              <w:t>Exclusivity</w:t>
            </w:r>
            <w:bookmarkEnd w:id="1"/>
          </w:p>
        </w:tc>
        <w:tc>
          <w:tcPr>
            <w:tcW w:w="6095" w:type="dxa"/>
            <w:tcBorders>
              <w:top w:val="single" w:sz="4" w:space="0" w:color="auto"/>
              <w:left w:val="single" w:sz="4" w:space="0" w:color="auto"/>
              <w:bottom w:val="single" w:sz="4" w:space="0" w:color="auto"/>
              <w:right w:val="single" w:sz="4" w:space="0" w:color="auto"/>
            </w:tcBorders>
          </w:tcPr>
          <w:p w14:paraId="76D554B7" w14:textId="77777777" w:rsidR="00E145A8" w:rsidRPr="001C0A6F" w:rsidRDefault="00274EBF" w:rsidP="007E624F">
            <w:pPr>
              <w:pStyle w:val="BodyText2"/>
              <w:spacing w:before="2" w:line="264" w:lineRule="auto"/>
              <w:rPr>
                <w:rFonts w:cs="Arial"/>
              </w:rPr>
            </w:pPr>
            <w:r>
              <w:rPr>
                <w:rFonts w:cs="Arial"/>
              </w:rPr>
              <w:t>E</w:t>
            </w:r>
            <w:r w:rsidR="00877FC6">
              <w:rPr>
                <w:rFonts w:cs="Arial"/>
              </w:rPr>
              <w:t xml:space="preserve">xclusivity period </w:t>
            </w:r>
            <w:r>
              <w:rPr>
                <w:rFonts w:cs="Arial"/>
              </w:rPr>
              <w:t>of</w:t>
            </w:r>
            <w:r w:rsidR="009045C8">
              <w:rPr>
                <w:rFonts w:cs="Arial"/>
              </w:rPr>
              <w:t xml:space="preserve"> </w:t>
            </w:r>
            <w:r w:rsidR="009045C8" w:rsidRPr="00006DE7">
              <w:rPr>
                <w:rFonts w:cs="Arial"/>
                <w:b/>
              </w:rPr>
              <w:t>[</w:t>
            </w:r>
            <w:r w:rsidR="009045C8" w:rsidRPr="00006DE7">
              <w:rPr>
                <w:rFonts w:ascii="Symbol" w:hAnsi="Symbol" w:cs="Arial"/>
                <w:b/>
              </w:rPr>
              <w:t></w:t>
            </w:r>
            <w:r w:rsidR="009045C8" w:rsidRPr="00006DE7">
              <w:rPr>
                <w:rFonts w:cs="Arial"/>
                <w:b/>
              </w:rPr>
              <w:t xml:space="preserve">] </w:t>
            </w:r>
            <w:r w:rsidR="00E145A8" w:rsidRPr="001C0A6F">
              <w:rPr>
                <w:rFonts w:cs="Arial"/>
              </w:rPr>
              <w:t>day</w:t>
            </w:r>
            <w:r w:rsidR="00877FC6">
              <w:rPr>
                <w:rFonts w:cs="Arial"/>
              </w:rPr>
              <w:t>s</w:t>
            </w:r>
            <w:r w:rsidR="00E145A8" w:rsidRPr="001C0A6F">
              <w:rPr>
                <w:rFonts w:cs="Arial"/>
              </w:rPr>
              <w:t xml:space="preserve"> </w:t>
            </w:r>
            <w:r w:rsidR="00877FC6">
              <w:rPr>
                <w:rFonts w:cs="Arial"/>
              </w:rPr>
              <w:t>beginning</w:t>
            </w:r>
            <w:r w:rsidR="009045C8">
              <w:rPr>
                <w:rFonts w:cs="Arial"/>
              </w:rPr>
              <w:t xml:space="preserve"> </w:t>
            </w:r>
            <w:r w:rsidR="00E145A8" w:rsidRPr="001C0A6F">
              <w:rPr>
                <w:rFonts w:cs="Arial"/>
              </w:rPr>
              <w:t>from the date of this term sheet</w:t>
            </w:r>
            <w:r w:rsidR="00691965">
              <w:rPr>
                <w:rFonts w:cs="Arial"/>
              </w:rPr>
              <w:t>,</w:t>
            </w:r>
            <w:r w:rsidR="00E145A8" w:rsidRPr="001C0A6F">
              <w:rPr>
                <w:rFonts w:cs="Arial"/>
              </w:rPr>
              <w:t xml:space="preserve"> or such longer period as may be agreed between</w:t>
            </w:r>
            <w:r w:rsidR="001555B0" w:rsidRPr="001C0A6F">
              <w:rPr>
                <w:rFonts w:cs="Arial"/>
              </w:rPr>
              <w:t xml:space="preserve"> the</w:t>
            </w:r>
            <w:r w:rsidR="00E145A8" w:rsidRPr="001C0A6F">
              <w:rPr>
                <w:rFonts w:cs="Arial"/>
              </w:rPr>
              <w:t xml:space="preserve"> Parties in writing. </w:t>
            </w:r>
          </w:p>
          <w:p w14:paraId="711FF912" w14:textId="77777777" w:rsidR="00E145A8" w:rsidRPr="001C0A6F" w:rsidRDefault="00E145A8" w:rsidP="007E624F">
            <w:pPr>
              <w:pStyle w:val="BodyText2"/>
              <w:spacing w:before="2" w:line="264" w:lineRule="auto"/>
              <w:rPr>
                <w:rFonts w:cs="Arial"/>
              </w:rPr>
            </w:pPr>
          </w:p>
        </w:tc>
      </w:tr>
      <w:tr w:rsidR="00926693" w:rsidRPr="001C0A6F" w14:paraId="379401F2" w14:textId="77777777" w:rsidTr="005A6B4A">
        <w:tc>
          <w:tcPr>
            <w:tcW w:w="3085" w:type="dxa"/>
            <w:tcBorders>
              <w:top w:val="single" w:sz="4" w:space="0" w:color="auto"/>
              <w:left w:val="single" w:sz="4" w:space="0" w:color="auto"/>
              <w:bottom w:val="single" w:sz="4" w:space="0" w:color="auto"/>
              <w:right w:val="single" w:sz="4" w:space="0" w:color="auto"/>
            </w:tcBorders>
          </w:tcPr>
          <w:p w14:paraId="78FBECF9" w14:textId="77777777" w:rsidR="00E145A8" w:rsidRPr="001C0A6F" w:rsidRDefault="00E145A8" w:rsidP="00D01381">
            <w:pPr>
              <w:pStyle w:val="Heading3"/>
              <w:keepNext w:val="0"/>
              <w:numPr>
                <w:ilvl w:val="0"/>
                <w:numId w:val="1"/>
              </w:numPr>
              <w:spacing w:before="2" w:line="264" w:lineRule="auto"/>
              <w:ind w:left="357" w:hanging="357"/>
              <w:jc w:val="both"/>
              <w:rPr>
                <w:rFonts w:ascii="Arial" w:hAnsi="Arial" w:cs="Arial"/>
                <w:sz w:val="20"/>
              </w:rPr>
            </w:pPr>
            <w:bookmarkStart w:id="2" w:name="_Ref106286789"/>
            <w:r w:rsidRPr="001C0A6F">
              <w:rPr>
                <w:rFonts w:ascii="Arial" w:hAnsi="Arial" w:cs="Arial"/>
                <w:sz w:val="20"/>
              </w:rPr>
              <w:t>Confidentiality</w:t>
            </w:r>
            <w:r w:rsidRPr="001C0A6F">
              <w:rPr>
                <w:rStyle w:val="FootnoteReference"/>
                <w:rFonts w:ascii="Arial" w:hAnsi="Arial" w:cs="Arial"/>
                <w:sz w:val="20"/>
              </w:rPr>
              <w:footnoteReference w:id="3"/>
            </w:r>
            <w:bookmarkEnd w:id="2"/>
          </w:p>
        </w:tc>
        <w:tc>
          <w:tcPr>
            <w:tcW w:w="6095" w:type="dxa"/>
            <w:tcBorders>
              <w:top w:val="single" w:sz="4" w:space="0" w:color="auto"/>
              <w:left w:val="single" w:sz="4" w:space="0" w:color="auto"/>
              <w:bottom w:val="single" w:sz="4" w:space="0" w:color="auto"/>
              <w:right w:val="single" w:sz="4" w:space="0" w:color="auto"/>
            </w:tcBorders>
          </w:tcPr>
          <w:p w14:paraId="73BF0790" w14:textId="77777777" w:rsidR="00926693" w:rsidRDefault="00926693" w:rsidP="007E624F">
            <w:pPr>
              <w:pStyle w:val="BodyText2"/>
              <w:spacing w:before="2" w:line="264" w:lineRule="auto"/>
              <w:rPr>
                <w:rFonts w:cs="Arial"/>
              </w:rPr>
            </w:pPr>
            <w:r>
              <w:rPr>
                <w:rFonts w:cs="Arial"/>
              </w:rPr>
              <w:t>The Parties agree to keep all negotiations with the Investor</w:t>
            </w:r>
            <w:r w:rsidR="00877FC6">
              <w:rPr>
                <w:rFonts w:cs="Arial"/>
              </w:rPr>
              <w:t>(</w:t>
            </w:r>
            <w:r>
              <w:rPr>
                <w:rFonts w:cs="Arial"/>
              </w:rPr>
              <w:t>s</w:t>
            </w:r>
            <w:r w:rsidR="00877FC6">
              <w:rPr>
                <w:rFonts w:cs="Arial"/>
              </w:rPr>
              <w:t>)</w:t>
            </w:r>
            <w:r>
              <w:rPr>
                <w:rFonts w:cs="Arial"/>
              </w:rPr>
              <w:t xml:space="preserve"> confidential, including the existence and contents of this term sheet</w:t>
            </w:r>
            <w:r w:rsidR="00877FC6">
              <w:rPr>
                <w:rFonts w:cs="Arial"/>
              </w:rPr>
              <w:t xml:space="preserve">, </w:t>
            </w:r>
            <w:r w:rsidR="00877FC6" w:rsidRPr="001C0A6F">
              <w:rPr>
                <w:rFonts w:cs="Arial"/>
              </w:rPr>
              <w:t>except as required to</w:t>
            </w:r>
            <w:r w:rsidR="004116DF">
              <w:rPr>
                <w:rFonts w:cs="Arial"/>
              </w:rPr>
              <w:t xml:space="preserve"> be disclosed to</w:t>
            </w:r>
            <w:r w:rsidR="00877FC6" w:rsidRPr="001C0A6F">
              <w:rPr>
                <w:rFonts w:cs="Arial"/>
              </w:rPr>
              <w:t xml:space="preserve"> its related corporations, and </w:t>
            </w:r>
            <w:r w:rsidR="00877FC6" w:rsidRPr="001C0A6F">
              <w:rPr>
                <w:rFonts w:cs="Arial"/>
              </w:rPr>
              <w:lastRenderedPageBreak/>
              <w:t>any of its respective officers, directors, employees and professional advisers solely in connection with the Subscription.</w:t>
            </w:r>
          </w:p>
          <w:p w14:paraId="029209F1" w14:textId="77777777" w:rsidR="00926693" w:rsidRPr="001C0A6F" w:rsidRDefault="00926693" w:rsidP="007E624F">
            <w:pPr>
              <w:pStyle w:val="BodyText2"/>
              <w:spacing w:before="2" w:line="264" w:lineRule="auto"/>
              <w:rPr>
                <w:rFonts w:cs="Arial"/>
              </w:rPr>
            </w:pPr>
          </w:p>
        </w:tc>
      </w:tr>
      <w:tr w:rsidR="00E145A8" w:rsidRPr="001C0A6F" w14:paraId="4F86A108" w14:textId="77777777" w:rsidTr="001D5F36">
        <w:tc>
          <w:tcPr>
            <w:tcW w:w="3085" w:type="dxa"/>
            <w:tcBorders>
              <w:top w:val="single" w:sz="4" w:space="0" w:color="auto"/>
              <w:left w:val="single" w:sz="4" w:space="0" w:color="auto"/>
              <w:bottom w:val="single" w:sz="4" w:space="0" w:color="auto"/>
              <w:right w:val="single" w:sz="4" w:space="0" w:color="auto"/>
            </w:tcBorders>
          </w:tcPr>
          <w:p w14:paraId="441B7EE0" w14:textId="77777777" w:rsidR="00E145A8" w:rsidRPr="001C0A6F" w:rsidRDefault="00BA5EAE" w:rsidP="00D01381">
            <w:pPr>
              <w:pStyle w:val="Heading3"/>
              <w:keepNext w:val="0"/>
              <w:numPr>
                <w:ilvl w:val="0"/>
                <w:numId w:val="1"/>
              </w:numPr>
              <w:spacing w:before="2" w:line="264" w:lineRule="auto"/>
              <w:ind w:left="357" w:hanging="357"/>
              <w:jc w:val="both"/>
              <w:rPr>
                <w:rFonts w:ascii="Arial" w:hAnsi="Arial" w:cs="Arial"/>
                <w:sz w:val="20"/>
              </w:rPr>
            </w:pPr>
            <w:bookmarkStart w:id="3" w:name="_Ref106286753"/>
            <w:r>
              <w:rPr>
                <w:rFonts w:ascii="Arial" w:hAnsi="Arial" w:cs="Arial"/>
                <w:sz w:val="20"/>
              </w:rPr>
              <w:lastRenderedPageBreak/>
              <w:t>Non-</w:t>
            </w:r>
            <w:r w:rsidR="00E145A8" w:rsidRPr="001C0A6F">
              <w:rPr>
                <w:rFonts w:ascii="Arial" w:hAnsi="Arial" w:cs="Arial"/>
                <w:sz w:val="20"/>
              </w:rPr>
              <w:t>Binding</w:t>
            </w:r>
            <w:bookmarkEnd w:id="3"/>
          </w:p>
        </w:tc>
        <w:tc>
          <w:tcPr>
            <w:tcW w:w="6095" w:type="dxa"/>
            <w:tcBorders>
              <w:top w:val="single" w:sz="4" w:space="0" w:color="auto"/>
              <w:left w:val="single" w:sz="4" w:space="0" w:color="auto"/>
              <w:bottom w:val="single" w:sz="4" w:space="0" w:color="auto"/>
              <w:right w:val="single" w:sz="4" w:space="0" w:color="auto"/>
            </w:tcBorders>
          </w:tcPr>
          <w:p w14:paraId="6DDF3FAC" w14:textId="77777777" w:rsidR="00E145A8" w:rsidRPr="001C0A6F" w:rsidRDefault="00716BA5" w:rsidP="007E624F">
            <w:pPr>
              <w:pStyle w:val="BodyText2"/>
              <w:spacing w:line="264" w:lineRule="auto"/>
              <w:rPr>
                <w:rFonts w:cs="Arial"/>
              </w:rPr>
            </w:pPr>
            <w:r>
              <w:rPr>
                <w:rFonts w:cs="Arial"/>
              </w:rPr>
              <w:t>This term sheet is not legally binding on the Parties, e</w:t>
            </w:r>
            <w:r w:rsidR="00E145A8" w:rsidRPr="001C0A6F">
              <w:rPr>
                <w:rFonts w:cs="Arial"/>
              </w:rPr>
              <w:t xml:space="preserve">xcept for paragraphs </w:t>
            </w:r>
            <w:r w:rsidR="00B24FAF">
              <w:rPr>
                <w:rFonts w:cs="Arial"/>
              </w:rPr>
              <w:fldChar w:fldCharType="begin"/>
            </w:r>
            <w:r w:rsidR="00B24FAF">
              <w:rPr>
                <w:rFonts w:cs="Arial"/>
              </w:rPr>
              <w:instrText xml:space="preserve"> REF _Ref106286783 \r \h </w:instrText>
            </w:r>
            <w:r w:rsidR="00B24FAF">
              <w:rPr>
                <w:rFonts w:cs="Arial"/>
              </w:rPr>
            </w:r>
            <w:r w:rsidR="00B24FAF">
              <w:rPr>
                <w:rFonts w:cs="Arial"/>
              </w:rPr>
              <w:fldChar w:fldCharType="separate"/>
            </w:r>
            <w:r w:rsidR="00B24FAF">
              <w:rPr>
                <w:rFonts w:cs="Arial"/>
              </w:rPr>
              <w:t>7</w:t>
            </w:r>
            <w:r w:rsidR="00B24FAF">
              <w:rPr>
                <w:rFonts w:cs="Arial"/>
              </w:rPr>
              <w:fldChar w:fldCharType="end"/>
            </w:r>
            <w:r w:rsidR="00AD1DA4">
              <w:rPr>
                <w:rFonts w:cs="Arial"/>
              </w:rPr>
              <w:t xml:space="preserve"> – </w:t>
            </w:r>
            <w:r w:rsidR="009715CE">
              <w:rPr>
                <w:rFonts w:cs="Arial"/>
              </w:rPr>
              <w:t>"</w:t>
            </w:r>
            <w:r w:rsidR="00C70716" w:rsidRPr="001C0A6F">
              <w:rPr>
                <w:rFonts w:cs="Arial"/>
              </w:rPr>
              <w:t>Exclusivity</w:t>
            </w:r>
            <w:r w:rsidR="009715CE">
              <w:rPr>
                <w:rFonts w:cs="Arial"/>
              </w:rPr>
              <w:t>"</w:t>
            </w:r>
            <w:r w:rsidR="00C70716" w:rsidRPr="001C0A6F">
              <w:rPr>
                <w:rFonts w:cs="Arial"/>
              </w:rPr>
              <w:t xml:space="preserve">, </w:t>
            </w:r>
            <w:r w:rsidR="00B24FAF">
              <w:rPr>
                <w:rFonts w:cs="Arial"/>
              </w:rPr>
              <w:fldChar w:fldCharType="begin"/>
            </w:r>
            <w:r w:rsidR="00B24FAF">
              <w:rPr>
                <w:rFonts w:cs="Arial"/>
              </w:rPr>
              <w:instrText xml:space="preserve"> REF _Ref106286789 \r \h </w:instrText>
            </w:r>
            <w:r w:rsidR="00B24FAF">
              <w:rPr>
                <w:rFonts w:cs="Arial"/>
              </w:rPr>
            </w:r>
            <w:r w:rsidR="00B24FAF">
              <w:rPr>
                <w:rFonts w:cs="Arial"/>
              </w:rPr>
              <w:fldChar w:fldCharType="separate"/>
            </w:r>
            <w:r w:rsidR="00B24FAF">
              <w:rPr>
                <w:rFonts w:cs="Arial"/>
              </w:rPr>
              <w:t>8</w:t>
            </w:r>
            <w:r w:rsidR="00B24FAF">
              <w:rPr>
                <w:rFonts w:cs="Arial"/>
              </w:rPr>
              <w:fldChar w:fldCharType="end"/>
            </w:r>
            <w:r w:rsidR="002243FB">
              <w:rPr>
                <w:rFonts w:cs="Arial"/>
              </w:rPr>
              <w:t xml:space="preserve"> </w:t>
            </w:r>
            <w:r w:rsidR="00AD1DA4">
              <w:rPr>
                <w:rFonts w:cs="Arial"/>
              </w:rPr>
              <w:t xml:space="preserve">– </w:t>
            </w:r>
            <w:r w:rsidR="009715CE">
              <w:rPr>
                <w:rFonts w:cs="Arial"/>
              </w:rPr>
              <w:t>"</w:t>
            </w:r>
            <w:r w:rsidR="00C70716" w:rsidRPr="001C0A6F">
              <w:rPr>
                <w:rFonts w:cs="Arial"/>
              </w:rPr>
              <w:t>Confidentiality</w:t>
            </w:r>
            <w:r w:rsidR="009715CE">
              <w:rPr>
                <w:rFonts w:cs="Arial"/>
              </w:rPr>
              <w:t>"</w:t>
            </w:r>
            <w:r w:rsidR="00C70716" w:rsidRPr="001C0A6F">
              <w:rPr>
                <w:rFonts w:cs="Arial"/>
              </w:rPr>
              <w:t>,</w:t>
            </w:r>
            <w:r w:rsidR="00713231" w:rsidRPr="001C0A6F">
              <w:rPr>
                <w:rFonts w:cs="Arial"/>
              </w:rPr>
              <w:t xml:space="preserve"> </w:t>
            </w:r>
            <w:r w:rsidR="00B24FAF">
              <w:rPr>
                <w:rFonts w:cs="Arial"/>
              </w:rPr>
              <w:fldChar w:fldCharType="begin"/>
            </w:r>
            <w:r w:rsidR="00B24FAF">
              <w:rPr>
                <w:rFonts w:cs="Arial"/>
              </w:rPr>
              <w:instrText xml:space="preserve"> REF _Ref106286753 \r \h </w:instrText>
            </w:r>
            <w:r w:rsidR="00B24FAF">
              <w:rPr>
                <w:rFonts w:cs="Arial"/>
              </w:rPr>
            </w:r>
            <w:r w:rsidR="00B24FAF">
              <w:rPr>
                <w:rFonts w:cs="Arial"/>
              </w:rPr>
              <w:fldChar w:fldCharType="separate"/>
            </w:r>
            <w:r w:rsidR="00B24FAF">
              <w:rPr>
                <w:rFonts w:cs="Arial"/>
              </w:rPr>
              <w:t>9</w:t>
            </w:r>
            <w:r w:rsidR="00B24FAF">
              <w:rPr>
                <w:rFonts w:cs="Arial"/>
              </w:rPr>
              <w:fldChar w:fldCharType="end"/>
            </w:r>
            <w:r w:rsidR="002243FB">
              <w:rPr>
                <w:rFonts w:cs="Arial"/>
              </w:rPr>
              <w:t xml:space="preserve"> </w:t>
            </w:r>
            <w:r w:rsidR="00AD1DA4">
              <w:rPr>
                <w:rFonts w:cs="Arial"/>
              </w:rPr>
              <w:t xml:space="preserve">– </w:t>
            </w:r>
            <w:r w:rsidR="009715CE">
              <w:rPr>
                <w:rFonts w:cs="Arial"/>
              </w:rPr>
              <w:t>"</w:t>
            </w:r>
            <w:r w:rsidR="00BA5EAE">
              <w:rPr>
                <w:rFonts w:cs="Arial"/>
              </w:rPr>
              <w:t>Non-</w:t>
            </w:r>
            <w:r w:rsidR="008E110C">
              <w:rPr>
                <w:rFonts w:cs="Arial"/>
              </w:rPr>
              <w:t>Binding</w:t>
            </w:r>
            <w:r w:rsidR="009715CE">
              <w:rPr>
                <w:rFonts w:cs="Arial"/>
              </w:rPr>
              <w:t>"</w:t>
            </w:r>
            <w:r w:rsidR="004F111F" w:rsidRPr="001C0A6F">
              <w:rPr>
                <w:rFonts w:cs="Arial"/>
              </w:rPr>
              <w:t>,</w:t>
            </w:r>
            <w:r w:rsidR="002243FB">
              <w:rPr>
                <w:rFonts w:cs="Arial"/>
              </w:rPr>
              <w:t xml:space="preserve"> </w:t>
            </w:r>
            <w:r w:rsidR="00B24FAF">
              <w:rPr>
                <w:rFonts w:cs="Arial"/>
              </w:rPr>
              <w:fldChar w:fldCharType="begin"/>
            </w:r>
            <w:r w:rsidR="00B24FAF">
              <w:rPr>
                <w:rFonts w:cs="Arial"/>
              </w:rPr>
              <w:instrText xml:space="preserve"> REF _Ref106286806 \r \h </w:instrText>
            </w:r>
            <w:r w:rsidR="00B24FAF">
              <w:rPr>
                <w:rFonts w:cs="Arial"/>
              </w:rPr>
            </w:r>
            <w:r w:rsidR="00B24FAF">
              <w:rPr>
                <w:rFonts w:cs="Arial"/>
              </w:rPr>
              <w:fldChar w:fldCharType="separate"/>
            </w:r>
            <w:r w:rsidR="00B24FAF">
              <w:rPr>
                <w:rFonts w:cs="Arial"/>
              </w:rPr>
              <w:t>28</w:t>
            </w:r>
            <w:r w:rsidR="00B24FAF">
              <w:rPr>
                <w:rFonts w:cs="Arial"/>
              </w:rPr>
              <w:fldChar w:fldCharType="end"/>
            </w:r>
            <w:r w:rsidR="008B24FA">
              <w:rPr>
                <w:rFonts w:cs="Arial"/>
              </w:rPr>
              <w:t xml:space="preserve"> </w:t>
            </w:r>
            <w:r w:rsidR="001A70A4">
              <w:rPr>
                <w:rFonts w:cs="Arial"/>
              </w:rPr>
              <w:t xml:space="preserve">– </w:t>
            </w:r>
            <w:r w:rsidR="009715CE">
              <w:rPr>
                <w:rFonts w:cs="Arial"/>
              </w:rPr>
              <w:t>"</w:t>
            </w:r>
            <w:r w:rsidR="00E145A8" w:rsidRPr="001C0A6F">
              <w:rPr>
                <w:rFonts w:cs="Arial"/>
              </w:rPr>
              <w:t>Counterparts</w:t>
            </w:r>
            <w:r w:rsidR="009715CE">
              <w:rPr>
                <w:rFonts w:cs="Arial"/>
              </w:rPr>
              <w:t>"</w:t>
            </w:r>
            <w:r w:rsidR="00E145A8" w:rsidRPr="001C0A6F">
              <w:rPr>
                <w:rFonts w:cs="Arial"/>
              </w:rPr>
              <w:t xml:space="preserve">, </w:t>
            </w:r>
            <w:r w:rsidR="00B24FAF">
              <w:rPr>
                <w:rFonts w:cs="Arial"/>
              </w:rPr>
              <w:fldChar w:fldCharType="begin"/>
            </w:r>
            <w:r w:rsidR="00B24FAF">
              <w:rPr>
                <w:rFonts w:cs="Arial"/>
              </w:rPr>
              <w:instrText xml:space="preserve"> REF _Ref106286815 \r \h </w:instrText>
            </w:r>
            <w:r w:rsidR="00B24FAF">
              <w:rPr>
                <w:rFonts w:cs="Arial"/>
              </w:rPr>
            </w:r>
            <w:r w:rsidR="00B24FAF">
              <w:rPr>
                <w:rFonts w:cs="Arial"/>
              </w:rPr>
              <w:fldChar w:fldCharType="separate"/>
            </w:r>
            <w:r w:rsidR="00B24FAF">
              <w:rPr>
                <w:rFonts w:cs="Arial"/>
              </w:rPr>
              <w:t>29</w:t>
            </w:r>
            <w:r w:rsidR="00B24FAF">
              <w:rPr>
                <w:rFonts w:cs="Arial"/>
              </w:rPr>
              <w:fldChar w:fldCharType="end"/>
            </w:r>
            <w:r w:rsidR="008B24FA">
              <w:rPr>
                <w:rFonts w:cs="Arial"/>
              </w:rPr>
              <w:t xml:space="preserve"> </w:t>
            </w:r>
            <w:r w:rsidR="001A70A4">
              <w:rPr>
                <w:rFonts w:cs="Arial"/>
              </w:rPr>
              <w:t xml:space="preserve">– </w:t>
            </w:r>
            <w:r w:rsidR="009715CE">
              <w:rPr>
                <w:rFonts w:cs="Arial"/>
              </w:rPr>
              <w:t>"</w:t>
            </w:r>
            <w:r w:rsidR="00326560" w:rsidRPr="001C0A6F">
              <w:rPr>
                <w:rFonts w:cs="Arial"/>
              </w:rPr>
              <w:t xml:space="preserve">Applicable Statutes and </w:t>
            </w:r>
            <w:r w:rsidR="00E145A8" w:rsidRPr="001C0A6F">
              <w:rPr>
                <w:rFonts w:cs="Arial"/>
              </w:rPr>
              <w:t>Governing Law</w:t>
            </w:r>
            <w:r w:rsidR="009715CE">
              <w:rPr>
                <w:rFonts w:cs="Arial"/>
              </w:rPr>
              <w:t>"</w:t>
            </w:r>
            <w:r w:rsidR="00E145A8" w:rsidRPr="001C0A6F">
              <w:rPr>
                <w:rFonts w:cs="Arial"/>
              </w:rPr>
              <w:t xml:space="preserve"> and </w:t>
            </w:r>
            <w:r w:rsidR="00B24FAF">
              <w:rPr>
                <w:rFonts w:cs="Arial"/>
              </w:rPr>
              <w:fldChar w:fldCharType="begin"/>
            </w:r>
            <w:r w:rsidR="00B24FAF">
              <w:rPr>
                <w:rFonts w:cs="Arial"/>
              </w:rPr>
              <w:instrText xml:space="preserve"> REF _Ref106286819 \r \h </w:instrText>
            </w:r>
            <w:r w:rsidR="00B24FAF">
              <w:rPr>
                <w:rFonts w:cs="Arial"/>
              </w:rPr>
            </w:r>
            <w:r w:rsidR="00B24FAF">
              <w:rPr>
                <w:rFonts w:cs="Arial"/>
              </w:rPr>
              <w:fldChar w:fldCharType="separate"/>
            </w:r>
            <w:r w:rsidR="00B24FAF">
              <w:rPr>
                <w:rFonts w:cs="Arial"/>
              </w:rPr>
              <w:t>30</w:t>
            </w:r>
            <w:r w:rsidR="00B24FAF">
              <w:rPr>
                <w:rFonts w:cs="Arial"/>
              </w:rPr>
              <w:fldChar w:fldCharType="end"/>
            </w:r>
            <w:r w:rsidR="008B24FA">
              <w:rPr>
                <w:rFonts w:cs="Arial"/>
              </w:rPr>
              <w:t xml:space="preserve"> </w:t>
            </w:r>
            <w:r w:rsidR="001A70A4">
              <w:rPr>
                <w:rFonts w:cs="Arial"/>
              </w:rPr>
              <w:t xml:space="preserve">– </w:t>
            </w:r>
            <w:r w:rsidR="009715CE">
              <w:rPr>
                <w:rFonts w:cs="Arial"/>
              </w:rPr>
              <w:t>"</w:t>
            </w:r>
            <w:r w:rsidR="00E145A8" w:rsidRPr="001C0A6F">
              <w:rPr>
                <w:rFonts w:cs="Arial"/>
              </w:rPr>
              <w:t>Dispute Resolution</w:t>
            </w:r>
            <w:r w:rsidR="009715CE">
              <w:rPr>
                <w:rFonts w:cs="Arial"/>
              </w:rPr>
              <w:t>"</w:t>
            </w:r>
            <w:r w:rsidR="00AD1DA4">
              <w:rPr>
                <w:rFonts w:cs="Arial"/>
              </w:rPr>
              <w:t xml:space="preserve"> </w:t>
            </w:r>
            <w:r w:rsidR="00C247BD">
              <w:rPr>
                <w:rFonts w:cs="Arial"/>
              </w:rPr>
              <w:t>which are intended to be legally binding.</w:t>
            </w:r>
            <w:r>
              <w:rPr>
                <w:rFonts w:cs="Arial"/>
              </w:rPr>
              <w:t xml:space="preserve"> </w:t>
            </w:r>
          </w:p>
          <w:p w14:paraId="289AA3B2" w14:textId="77777777" w:rsidR="00E145A8" w:rsidRPr="001C0A6F" w:rsidRDefault="00E145A8" w:rsidP="007E624F">
            <w:pPr>
              <w:pStyle w:val="BodyText2"/>
              <w:spacing w:line="264" w:lineRule="auto"/>
              <w:rPr>
                <w:rFonts w:cs="Arial"/>
              </w:rPr>
            </w:pPr>
          </w:p>
        </w:tc>
      </w:tr>
      <w:tr w:rsidR="000904E5" w:rsidRPr="001C0A6F" w14:paraId="75771BBD" w14:textId="77777777" w:rsidTr="00BF41C4">
        <w:tc>
          <w:tcPr>
            <w:tcW w:w="3085" w:type="dxa"/>
            <w:tcBorders>
              <w:top w:val="single" w:sz="4" w:space="0" w:color="auto"/>
              <w:left w:val="single" w:sz="4" w:space="0" w:color="auto"/>
              <w:bottom w:val="single" w:sz="4" w:space="0" w:color="auto"/>
              <w:right w:val="single" w:sz="4" w:space="0" w:color="auto"/>
            </w:tcBorders>
          </w:tcPr>
          <w:p w14:paraId="7ADC80AD" w14:textId="77777777" w:rsidR="000904E5" w:rsidRPr="001C0A6F" w:rsidRDefault="000904E5"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Other Rights and Privileges</w:t>
            </w:r>
          </w:p>
        </w:tc>
        <w:tc>
          <w:tcPr>
            <w:tcW w:w="6095" w:type="dxa"/>
            <w:tcBorders>
              <w:top w:val="single" w:sz="4" w:space="0" w:color="auto"/>
              <w:left w:val="single" w:sz="4" w:space="0" w:color="auto"/>
              <w:bottom w:val="single" w:sz="4" w:space="0" w:color="auto"/>
              <w:right w:val="single" w:sz="4" w:space="0" w:color="auto"/>
            </w:tcBorders>
          </w:tcPr>
          <w:p w14:paraId="784165B4" w14:textId="77777777" w:rsidR="000904E5" w:rsidRPr="001C0A6F" w:rsidRDefault="00877FC6" w:rsidP="007E624F">
            <w:pPr>
              <w:pStyle w:val="BodyText2"/>
              <w:spacing w:before="2" w:line="264" w:lineRule="auto"/>
              <w:rPr>
                <w:rFonts w:cs="Arial"/>
              </w:rPr>
            </w:pPr>
            <w:r>
              <w:rPr>
                <w:rFonts w:cs="Arial"/>
              </w:rPr>
              <w:t>T</w:t>
            </w:r>
            <w:r w:rsidR="000904E5" w:rsidRPr="001C0A6F">
              <w:rPr>
                <w:rFonts w:cs="Arial"/>
              </w:rPr>
              <w:t xml:space="preserve">he Investor(s) shall enjoy rights and privileges </w:t>
            </w:r>
            <w:r w:rsidR="00B979D4">
              <w:rPr>
                <w:rFonts w:cs="Arial"/>
              </w:rPr>
              <w:t xml:space="preserve">that are no less </w:t>
            </w:r>
            <w:proofErr w:type="spellStart"/>
            <w:r w:rsidR="00B979D4">
              <w:rPr>
                <w:rFonts w:cs="Arial"/>
              </w:rPr>
              <w:t>favourable</w:t>
            </w:r>
            <w:proofErr w:type="spellEnd"/>
            <w:r w:rsidR="00B979D4">
              <w:rPr>
                <w:rFonts w:cs="Arial"/>
              </w:rPr>
              <w:t xml:space="preserve"> than those </w:t>
            </w:r>
            <w:r w:rsidR="000904E5" w:rsidRPr="001C0A6F">
              <w:rPr>
                <w:rFonts w:cs="Arial"/>
              </w:rPr>
              <w:t xml:space="preserve">currently enjoyed by the </w:t>
            </w:r>
            <w:r w:rsidR="00C6409E">
              <w:rPr>
                <w:rFonts w:cs="Arial"/>
              </w:rPr>
              <w:t xml:space="preserve">existing </w:t>
            </w:r>
            <w:r w:rsidR="000904E5" w:rsidRPr="001C0A6F">
              <w:rPr>
                <w:rFonts w:cs="Arial"/>
              </w:rPr>
              <w:t xml:space="preserve">shareholders of </w:t>
            </w:r>
            <w:r w:rsidR="00C6409E">
              <w:rPr>
                <w:rFonts w:cs="Arial"/>
              </w:rPr>
              <w:t>the Company</w:t>
            </w:r>
            <w:r w:rsidR="000904E5" w:rsidRPr="001C0A6F">
              <w:rPr>
                <w:rFonts w:cs="Arial"/>
              </w:rPr>
              <w:t>.</w:t>
            </w:r>
          </w:p>
          <w:p w14:paraId="7FE7AA24" w14:textId="77777777" w:rsidR="000904E5" w:rsidRPr="001C0A6F" w:rsidRDefault="000904E5" w:rsidP="007E624F">
            <w:pPr>
              <w:pStyle w:val="BodyText2"/>
              <w:spacing w:before="2" w:line="264" w:lineRule="auto"/>
              <w:rPr>
                <w:rFonts w:cs="Arial"/>
              </w:rPr>
            </w:pPr>
          </w:p>
        </w:tc>
      </w:tr>
      <w:tr w:rsidR="000904E5" w:rsidRPr="001C0A6F" w14:paraId="04A030F9" w14:textId="77777777" w:rsidTr="00BF41C4">
        <w:tc>
          <w:tcPr>
            <w:tcW w:w="3085" w:type="dxa"/>
            <w:tcBorders>
              <w:top w:val="single" w:sz="4" w:space="0" w:color="auto"/>
              <w:left w:val="single" w:sz="4" w:space="0" w:color="auto"/>
              <w:bottom w:val="single" w:sz="4" w:space="0" w:color="auto"/>
              <w:right w:val="single" w:sz="4" w:space="0" w:color="auto"/>
            </w:tcBorders>
          </w:tcPr>
          <w:p w14:paraId="75701AD1" w14:textId="77777777" w:rsidR="000904E5" w:rsidRPr="001C0A6F" w:rsidRDefault="000904E5"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Expenses</w:t>
            </w:r>
          </w:p>
        </w:tc>
        <w:tc>
          <w:tcPr>
            <w:tcW w:w="6095" w:type="dxa"/>
            <w:tcBorders>
              <w:top w:val="single" w:sz="4" w:space="0" w:color="auto"/>
              <w:left w:val="single" w:sz="4" w:space="0" w:color="auto"/>
              <w:bottom w:val="single" w:sz="4" w:space="0" w:color="auto"/>
              <w:right w:val="single" w:sz="4" w:space="0" w:color="auto"/>
            </w:tcBorders>
          </w:tcPr>
          <w:p w14:paraId="68C1B930" w14:textId="77777777" w:rsidR="000904E5" w:rsidRDefault="000904E5" w:rsidP="007E624F">
            <w:pPr>
              <w:pStyle w:val="BodyText2"/>
              <w:spacing w:before="2" w:line="264" w:lineRule="auto"/>
              <w:rPr>
                <w:rFonts w:cs="Arial"/>
                <w:b/>
              </w:rPr>
            </w:pPr>
            <w:r w:rsidRPr="00006DE7">
              <w:rPr>
                <w:rFonts w:cs="Arial"/>
                <w:b/>
              </w:rPr>
              <w:t>[</w:t>
            </w:r>
            <w:r w:rsidR="00274EBF" w:rsidRPr="00006DE7">
              <w:rPr>
                <w:rFonts w:cs="Arial"/>
                <w:b/>
              </w:rPr>
              <w:t>A</w:t>
            </w:r>
            <w:r w:rsidRPr="00006DE7">
              <w:rPr>
                <w:rFonts w:cs="Arial"/>
                <w:b/>
              </w:rPr>
              <w:t>ny required legal,</w:t>
            </w:r>
            <w:r w:rsidR="00B0163F">
              <w:rPr>
                <w:rFonts w:cs="Arial"/>
                <w:b/>
              </w:rPr>
              <w:t xml:space="preserve"> accounting</w:t>
            </w:r>
            <w:r w:rsidR="004B4174">
              <w:rPr>
                <w:rFonts w:cs="Arial"/>
                <w:b/>
              </w:rPr>
              <w:t xml:space="preserve"> and due diligence fees and disbursements</w:t>
            </w:r>
            <w:r w:rsidRPr="00006DE7">
              <w:rPr>
                <w:rFonts w:cs="Arial"/>
                <w:b/>
              </w:rPr>
              <w:t xml:space="preserve"> incurred by</w:t>
            </w:r>
            <w:r w:rsidR="00064CC0">
              <w:rPr>
                <w:rFonts w:cs="Arial"/>
                <w:b/>
              </w:rPr>
              <w:t xml:space="preserve"> [the Lead Investor] /</w:t>
            </w:r>
            <w:r w:rsidRPr="00006DE7">
              <w:rPr>
                <w:rFonts w:cs="Arial"/>
                <w:b/>
              </w:rPr>
              <w:t xml:space="preserve"> </w:t>
            </w:r>
            <w:r w:rsidR="00842654" w:rsidRPr="00006DE7">
              <w:rPr>
                <w:rFonts w:cs="Arial"/>
                <w:b/>
              </w:rPr>
              <w:t>[</w:t>
            </w:r>
            <w:r w:rsidR="00842654" w:rsidRPr="00006DE7">
              <w:rPr>
                <w:rFonts w:ascii="Symbol" w:hAnsi="Symbol" w:cs="Arial"/>
                <w:b/>
              </w:rPr>
              <w:t></w:t>
            </w:r>
            <w:r w:rsidR="00064CC0">
              <w:rPr>
                <w:rFonts w:cs="Arial"/>
                <w:b/>
              </w:rPr>
              <w:t>names of specific</w:t>
            </w:r>
            <w:r w:rsidR="00842654" w:rsidRPr="00006DE7">
              <w:rPr>
                <w:rFonts w:cs="Arial"/>
                <w:b/>
              </w:rPr>
              <w:t xml:space="preserve"> </w:t>
            </w:r>
            <w:r w:rsidRPr="00006DE7">
              <w:rPr>
                <w:rFonts w:cs="Arial"/>
                <w:b/>
              </w:rPr>
              <w:t>Investor</w:t>
            </w:r>
            <w:r w:rsidR="00842654" w:rsidRPr="00006DE7">
              <w:rPr>
                <w:rFonts w:cs="Arial"/>
                <w:b/>
              </w:rPr>
              <w:t xml:space="preserve">(s) who are entitled to </w:t>
            </w:r>
            <w:r w:rsidR="00FD1524" w:rsidRPr="00006DE7">
              <w:rPr>
                <w:rFonts w:cs="Arial"/>
                <w:b/>
              </w:rPr>
              <w:t>reimbursement</w:t>
            </w:r>
            <w:r w:rsidR="001D4B7D">
              <w:rPr>
                <w:rFonts w:cs="Arial"/>
                <w:b/>
              </w:rPr>
              <w:t>]</w:t>
            </w:r>
            <w:r w:rsidRPr="00006DE7">
              <w:rPr>
                <w:rFonts w:cs="Arial"/>
                <w:b/>
              </w:rPr>
              <w:t xml:space="preserve"> will be borne by the Company subject to a cap of S$[</w:t>
            </w:r>
            <w:r w:rsidRPr="00006DE7">
              <w:rPr>
                <w:rFonts w:ascii="Symbol" w:hAnsi="Symbol" w:cs="Arial"/>
                <w:b/>
              </w:rPr>
              <w:t></w:t>
            </w:r>
            <w:r w:rsidRPr="00006DE7">
              <w:rPr>
                <w:rFonts w:cs="Arial"/>
                <w:b/>
              </w:rPr>
              <w:t>] upon</w:t>
            </w:r>
            <w:r w:rsidR="00A13CE4" w:rsidRPr="00006DE7">
              <w:rPr>
                <w:rFonts w:cs="Arial"/>
                <w:b/>
              </w:rPr>
              <w:t xml:space="preserve"> </w:t>
            </w:r>
            <w:r w:rsidR="007B7E63" w:rsidRPr="00006DE7">
              <w:rPr>
                <w:rFonts w:cs="Arial"/>
                <w:b/>
              </w:rPr>
              <w:t>Completion</w:t>
            </w:r>
            <w:r w:rsidR="00A13CE4" w:rsidRPr="00006DE7">
              <w:rPr>
                <w:rFonts w:cs="Arial"/>
                <w:b/>
              </w:rPr>
              <w:t>.]</w:t>
            </w:r>
            <w:r w:rsidRPr="00006DE7">
              <w:rPr>
                <w:rFonts w:cs="Arial"/>
                <w:b/>
              </w:rPr>
              <w:t xml:space="preserve"> </w:t>
            </w:r>
          </w:p>
          <w:p w14:paraId="6AEA4A9D" w14:textId="77777777" w:rsidR="00A56CA2" w:rsidRDefault="00A56CA2" w:rsidP="007E624F">
            <w:pPr>
              <w:pStyle w:val="BodyText2"/>
              <w:spacing w:before="2" w:line="264" w:lineRule="auto"/>
              <w:rPr>
                <w:rFonts w:cs="Arial"/>
                <w:b/>
              </w:rPr>
            </w:pPr>
          </w:p>
          <w:p w14:paraId="393D639E" w14:textId="77777777" w:rsidR="00A56CA2" w:rsidRPr="00806EEE" w:rsidRDefault="00A56CA2" w:rsidP="00A56CA2">
            <w:pPr>
              <w:pStyle w:val="BodyText2"/>
              <w:spacing w:before="2" w:line="264" w:lineRule="auto"/>
              <w:rPr>
                <w:rFonts w:cs="Arial"/>
              </w:rPr>
            </w:pPr>
            <w:r w:rsidRPr="00806EEE">
              <w:rPr>
                <w:rFonts w:cs="Arial"/>
              </w:rPr>
              <w:t xml:space="preserve">The Company, the Founders and the other Investors shall bear their own costs and disbursements incurred in the negotiations leading up to and in the preparation of </w:t>
            </w:r>
            <w:r w:rsidR="004156B6">
              <w:rPr>
                <w:rFonts w:cs="Arial"/>
              </w:rPr>
              <w:t>the Definitive Documentation</w:t>
            </w:r>
            <w:r w:rsidRPr="00806EEE">
              <w:rPr>
                <w:rFonts w:cs="Arial"/>
              </w:rPr>
              <w:t xml:space="preserve"> and of matters incidental to </w:t>
            </w:r>
            <w:r w:rsidR="004156B6">
              <w:rPr>
                <w:rFonts w:cs="Arial"/>
              </w:rPr>
              <w:t xml:space="preserve">the Definitive </w:t>
            </w:r>
            <w:r w:rsidR="00610BF7">
              <w:rPr>
                <w:rFonts w:cs="Arial"/>
              </w:rPr>
              <w:t>Documentation</w:t>
            </w:r>
            <w:r w:rsidRPr="00806EEE">
              <w:rPr>
                <w:rFonts w:cs="Arial"/>
              </w:rPr>
              <w:t>.</w:t>
            </w:r>
          </w:p>
          <w:p w14:paraId="03238489" w14:textId="77777777" w:rsidR="000904E5" w:rsidRPr="001C0A6F" w:rsidRDefault="000904E5" w:rsidP="007E624F">
            <w:pPr>
              <w:pStyle w:val="BodyText2"/>
              <w:spacing w:line="264" w:lineRule="auto"/>
              <w:rPr>
                <w:rFonts w:cs="Arial"/>
              </w:rPr>
            </w:pPr>
          </w:p>
        </w:tc>
      </w:tr>
    </w:tbl>
    <w:p w14:paraId="10837297" w14:textId="77777777" w:rsidR="00B309D6" w:rsidRPr="001C0A6F" w:rsidRDefault="00B309D6" w:rsidP="007E624F">
      <w:pPr>
        <w:spacing w:line="264" w:lineRule="auto"/>
        <w:jc w:val="both"/>
        <w:rPr>
          <w:rFonts w:ascii="Arial" w:hAnsi="Arial" w:cs="Arial"/>
        </w:rPr>
      </w:pPr>
    </w:p>
    <w:p w14:paraId="1DCFC2D2" w14:textId="77777777" w:rsidR="006B25CF" w:rsidRPr="001C0A6F" w:rsidRDefault="007108DA" w:rsidP="007E624F">
      <w:pPr>
        <w:pStyle w:val="Heading5"/>
        <w:spacing w:line="264" w:lineRule="auto"/>
        <w:jc w:val="both"/>
        <w:rPr>
          <w:rFonts w:cs="Arial"/>
        </w:rPr>
      </w:pPr>
      <w:r>
        <w:rPr>
          <w:rFonts w:cs="Arial"/>
        </w:rPr>
        <w:t>SUMMARY OF TERMS</w:t>
      </w:r>
    </w:p>
    <w:p w14:paraId="4671B0D1" w14:textId="77777777" w:rsidR="006B25CF" w:rsidRPr="001C0A6F" w:rsidRDefault="006B25CF" w:rsidP="007E624F">
      <w:pPr>
        <w:pStyle w:val="Heading5"/>
        <w:spacing w:line="264" w:lineRule="auto"/>
        <w:jc w:val="both"/>
        <w:rPr>
          <w:rFonts w:cs="Arial"/>
        </w:rPr>
      </w:pPr>
    </w:p>
    <w:tbl>
      <w:tblPr>
        <w:tblW w:w="9180" w:type="dxa"/>
        <w:tblLayout w:type="fixed"/>
        <w:tblLook w:val="0000" w:firstRow="0" w:lastRow="0" w:firstColumn="0" w:lastColumn="0" w:noHBand="0" w:noVBand="0"/>
      </w:tblPr>
      <w:tblGrid>
        <w:gridCol w:w="3085"/>
        <w:gridCol w:w="6095"/>
      </w:tblGrid>
      <w:tr w:rsidR="008A6731" w:rsidRPr="00BD4343" w14:paraId="1999834E" w14:textId="77777777" w:rsidTr="00805D3C">
        <w:tc>
          <w:tcPr>
            <w:tcW w:w="3085" w:type="dxa"/>
            <w:tcBorders>
              <w:top w:val="single" w:sz="4" w:space="0" w:color="auto"/>
              <w:left w:val="single" w:sz="4" w:space="0" w:color="auto"/>
              <w:bottom w:val="single" w:sz="4" w:space="0" w:color="auto"/>
              <w:right w:val="single" w:sz="4" w:space="0" w:color="auto"/>
            </w:tcBorders>
          </w:tcPr>
          <w:p w14:paraId="12991ECD" w14:textId="77777777" w:rsidR="0017036B" w:rsidRPr="00BD4343" w:rsidRDefault="0017036B" w:rsidP="00D01381">
            <w:pPr>
              <w:pStyle w:val="Heading3"/>
              <w:keepNext w:val="0"/>
              <w:numPr>
                <w:ilvl w:val="0"/>
                <w:numId w:val="1"/>
              </w:numPr>
              <w:spacing w:before="2" w:line="264" w:lineRule="auto"/>
              <w:ind w:left="357" w:hanging="357"/>
              <w:jc w:val="both"/>
              <w:rPr>
                <w:rFonts w:ascii="Arial" w:hAnsi="Arial" w:cs="Arial"/>
                <w:sz w:val="20"/>
              </w:rPr>
            </w:pPr>
            <w:r w:rsidRPr="00BD4343">
              <w:rPr>
                <w:rFonts w:ascii="Arial" w:hAnsi="Arial" w:cs="Arial"/>
                <w:sz w:val="20"/>
              </w:rPr>
              <w:t>Dividends</w:t>
            </w:r>
          </w:p>
        </w:tc>
        <w:tc>
          <w:tcPr>
            <w:tcW w:w="6095" w:type="dxa"/>
            <w:tcBorders>
              <w:top w:val="single" w:sz="4" w:space="0" w:color="auto"/>
              <w:left w:val="single" w:sz="4" w:space="0" w:color="auto"/>
              <w:bottom w:val="single" w:sz="4" w:space="0" w:color="auto"/>
              <w:right w:val="single" w:sz="4" w:space="0" w:color="auto"/>
            </w:tcBorders>
          </w:tcPr>
          <w:p w14:paraId="173F6A9A" w14:textId="77777777" w:rsidR="00862FFF" w:rsidRDefault="00862FFF" w:rsidP="00586A48">
            <w:pPr>
              <w:pStyle w:val="BodyText2"/>
              <w:spacing w:before="2" w:line="264" w:lineRule="auto"/>
              <w:rPr>
                <w:rFonts w:cs="Arial"/>
              </w:rPr>
            </w:pPr>
            <w:r w:rsidRPr="00A96FAD">
              <w:rPr>
                <w:rFonts w:cs="Arial"/>
                <w:bCs/>
              </w:rPr>
              <w:t>[</w:t>
            </w:r>
            <w:r w:rsidR="00E85866" w:rsidRPr="00DA0C10">
              <w:rPr>
                <w:rFonts w:cs="Arial"/>
                <w:bCs/>
              </w:rPr>
              <w:t>Holders</w:t>
            </w:r>
            <w:r w:rsidR="00E85866" w:rsidRPr="00296C81">
              <w:rPr>
                <w:rFonts w:cs="Arial"/>
                <w:bCs/>
              </w:rPr>
              <w:t xml:space="preserve"> of Series A Shares shall be entitled to </w:t>
            </w:r>
            <w:r w:rsidR="00296C81" w:rsidRPr="00DA0C10">
              <w:rPr>
                <w:rFonts w:cs="Arial"/>
                <w:bCs/>
              </w:rPr>
              <w:t>receive dividends and distributions payable on the ordinary shares of the Company</w:t>
            </w:r>
            <w:r w:rsidR="008C4A34">
              <w:rPr>
                <w:rFonts w:cs="Arial"/>
                <w:bCs/>
              </w:rPr>
              <w:t xml:space="preserve"> </w:t>
            </w:r>
            <w:r w:rsidR="008C4A34" w:rsidRPr="00BD4343">
              <w:rPr>
                <w:rFonts w:cs="Arial"/>
              </w:rPr>
              <w:t>(</w:t>
            </w:r>
            <w:r w:rsidR="008C4A34">
              <w:rPr>
                <w:rFonts w:cs="Arial"/>
              </w:rPr>
              <w:t>"</w:t>
            </w:r>
            <w:r w:rsidR="008C4A34" w:rsidRPr="00006DE7">
              <w:rPr>
                <w:rFonts w:cs="Arial"/>
                <w:b/>
              </w:rPr>
              <w:t>Ordinary Shares</w:t>
            </w:r>
            <w:r w:rsidR="008C4A34">
              <w:rPr>
                <w:rFonts w:cs="Arial"/>
              </w:rPr>
              <w:t>"</w:t>
            </w:r>
            <w:r w:rsidR="008C4A34" w:rsidRPr="00BD4343">
              <w:rPr>
                <w:rFonts w:cs="Arial"/>
              </w:rPr>
              <w:t>)</w:t>
            </w:r>
            <w:r w:rsidR="008C4A34">
              <w:rPr>
                <w:rFonts w:cs="Arial"/>
              </w:rPr>
              <w:t xml:space="preserve"> </w:t>
            </w:r>
            <w:r w:rsidR="00296C81" w:rsidRPr="00DA0C10">
              <w:rPr>
                <w:rFonts w:cs="Arial"/>
                <w:bCs/>
              </w:rPr>
              <w:t>as and when declared on an as-converted basis</w:t>
            </w:r>
            <w:r w:rsidR="00296C81">
              <w:rPr>
                <w:rFonts w:cs="Arial"/>
                <w:bCs/>
              </w:rPr>
              <w:t>.</w:t>
            </w:r>
            <w:r>
              <w:rPr>
                <w:rFonts w:cs="Arial"/>
                <w:bCs/>
              </w:rPr>
              <w:t xml:space="preserve">] </w:t>
            </w:r>
            <w:r w:rsidR="00CC5911">
              <w:rPr>
                <w:rFonts w:cs="Arial"/>
                <w:bCs/>
              </w:rPr>
              <w:t xml:space="preserve">/ </w:t>
            </w:r>
            <w:r w:rsidRPr="00A96FAD">
              <w:rPr>
                <w:rFonts w:cs="Arial"/>
                <w:bCs/>
              </w:rPr>
              <w:t>[</w:t>
            </w:r>
            <w:r w:rsidR="00883AEC" w:rsidRPr="00006DE7">
              <w:rPr>
                <w:rFonts w:cs="Arial"/>
                <w:b/>
              </w:rPr>
              <w:t>[Cumulative] / [Non-cumulative]</w:t>
            </w:r>
            <w:r w:rsidR="00E00713">
              <w:rPr>
                <w:rStyle w:val="FootnoteReference"/>
                <w:rFonts w:cs="Arial"/>
                <w:b/>
              </w:rPr>
              <w:footnoteReference w:id="4"/>
            </w:r>
            <w:r w:rsidR="00883AEC">
              <w:rPr>
                <w:rFonts w:cs="Arial"/>
              </w:rPr>
              <w:t xml:space="preserve"> fixed preferential dividend payable in cash equal to </w:t>
            </w:r>
            <w:r w:rsidR="00E85866" w:rsidRPr="00006DE7">
              <w:rPr>
                <w:rFonts w:cs="Arial"/>
                <w:b/>
              </w:rPr>
              <w:t>[</w:t>
            </w:r>
            <w:proofErr w:type="gramStart"/>
            <w:r w:rsidR="00E85866" w:rsidRPr="00006DE7">
              <w:rPr>
                <w:rFonts w:cs="Arial"/>
                <w:b/>
              </w:rPr>
              <w:t>●]</w:t>
            </w:r>
            <w:r>
              <w:rPr>
                <w:rFonts w:cs="Arial"/>
                <w:b/>
              </w:rPr>
              <w:t>%</w:t>
            </w:r>
            <w:proofErr w:type="gramEnd"/>
            <w:r>
              <w:rPr>
                <w:rFonts w:cs="Arial"/>
              </w:rPr>
              <w:t xml:space="preserve"> </w:t>
            </w:r>
            <w:r w:rsidR="00883AEC">
              <w:rPr>
                <w:rFonts w:cs="Arial"/>
              </w:rPr>
              <w:t xml:space="preserve">of the </w:t>
            </w:r>
            <w:r w:rsidR="001111AA">
              <w:rPr>
                <w:rFonts w:cs="Arial"/>
              </w:rPr>
              <w:t xml:space="preserve">Initial </w:t>
            </w:r>
            <w:r w:rsidR="00883AEC">
              <w:rPr>
                <w:rFonts w:cs="Arial"/>
              </w:rPr>
              <w:t xml:space="preserve">Subscription Price </w:t>
            </w:r>
            <w:r w:rsidR="001111AA">
              <w:rPr>
                <w:rFonts w:cs="Arial"/>
              </w:rPr>
              <w:t>Per Share</w:t>
            </w:r>
            <w:r w:rsidR="008C4A34">
              <w:rPr>
                <w:rFonts w:cs="Arial"/>
              </w:rPr>
              <w:t xml:space="preserve"> </w:t>
            </w:r>
            <w:r w:rsidR="008C4A34" w:rsidRPr="008C4A34">
              <w:rPr>
                <w:rFonts w:cs="Arial"/>
              </w:rPr>
              <w:t xml:space="preserve">(as appropriately adjusted for any subdivisions, consolidations, share dividends or similar </w:t>
            </w:r>
            <w:proofErr w:type="spellStart"/>
            <w:r w:rsidR="008C4A34" w:rsidRPr="008C4A34">
              <w:rPr>
                <w:rFonts w:cs="Arial"/>
              </w:rPr>
              <w:t>recapitalisations</w:t>
            </w:r>
            <w:proofErr w:type="spellEnd"/>
            <w:r w:rsidR="008C4A34" w:rsidRPr="008C4A34">
              <w:rPr>
                <w:rFonts w:cs="Arial"/>
              </w:rPr>
              <w:t xml:space="preserve">) </w:t>
            </w:r>
            <w:r w:rsidR="00883AEC">
              <w:rPr>
                <w:rFonts w:cs="Arial"/>
              </w:rPr>
              <w:t>per annum</w:t>
            </w:r>
            <w:r w:rsidR="008C4A34">
              <w:rPr>
                <w:rFonts w:cs="Arial"/>
              </w:rPr>
              <w:t xml:space="preserve"> for each Series A Share held by each holder</w:t>
            </w:r>
            <w:r w:rsidR="008E110C">
              <w:rPr>
                <w:rFonts w:cs="Arial"/>
              </w:rPr>
              <w:t xml:space="preserve"> of Series A Share</w:t>
            </w:r>
            <w:r>
              <w:rPr>
                <w:rFonts w:cs="Arial"/>
              </w:rPr>
              <w:t xml:space="preserve">.] </w:t>
            </w:r>
          </w:p>
          <w:p w14:paraId="76E95E66" w14:textId="77777777" w:rsidR="00862FFF" w:rsidRDefault="00862FFF" w:rsidP="00586A48">
            <w:pPr>
              <w:pStyle w:val="BodyText2"/>
              <w:spacing w:before="2" w:line="264" w:lineRule="auto"/>
              <w:rPr>
                <w:rFonts w:cs="Arial"/>
              </w:rPr>
            </w:pPr>
          </w:p>
          <w:p w14:paraId="71D761B1" w14:textId="77777777" w:rsidR="002D096A" w:rsidRPr="00296C81" w:rsidRDefault="00CC5911" w:rsidP="00586A48">
            <w:pPr>
              <w:pStyle w:val="BodyText2"/>
              <w:spacing w:before="2" w:line="264" w:lineRule="auto"/>
              <w:rPr>
                <w:rFonts w:cs="Arial"/>
                <w:bCs/>
              </w:rPr>
            </w:pPr>
            <w:r>
              <w:rPr>
                <w:rFonts w:cs="Arial"/>
              </w:rPr>
              <w:t xml:space="preserve">The right of the holders of Series A Shares to receive such dividends shall rank </w:t>
            </w:r>
            <w:r w:rsidR="007E2D72" w:rsidRPr="007E2D72">
              <w:rPr>
                <w:rFonts w:cs="Arial"/>
                <w:b/>
                <w:bCs/>
              </w:rPr>
              <w:t>[</w:t>
            </w:r>
            <w:r w:rsidRPr="007E2D72">
              <w:rPr>
                <w:rFonts w:cs="Arial"/>
                <w:b/>
                <w:bCs/>
              </w:rPr>
              <w:t>on a</w:t>
            </w:r>
            <w:r>
              <w:rPr>
                <w:rFonts w:cs="Arial"/>
              </w:rPr>
              <w:t xml:space="preserve"> </w:t>
            </w:r>
            <w:proofErr w:type="spellStart"/>
            <w:r w:rsidR="002D096A" w:rsidRPr="00006DE7">
              <w:rPr>
                <w:b/>
                <w:i/>
              </w:rPr>
              <w:t>pari</w:t>
            </w:r>
            <w:proofErr w:type="spellEnd"/>
            <w:r w:rsidR="002D096A" w:rsidRPr="00006DE7">
              <w:rPr>
                <w:b/>
                <w:i/>
              </w:rPr>
              <w:t xml:space="preserve"> </w:t>
            </w:r>
            <w:proofErr w:type="spellStart"/>
            <w:r w:rsidR="002D096A" w:rsidRPr="00006DE7">
              <w:rPr>
                <w:b/>
                <w:i/>
              </w:rPr>
              <w:t>passu</w:t>
            </w:r>
            <w:proofErr w:type="spellEnd"/>
            <w:r w:rsidR="002D096A" w:rsidRPr="00006DE7">
              <w:rPr>
                <w:b/>
                <w:i/>
              </w:rPr>
              <w:t xml:space="preserve"> </w:t>
            </w:r>
            <w:r w:rsidR="00862FFF" w:rsidRPr="00A96FAD">
              <w:rPr>
                <w:b/>
                <w:iCs/>
              </w:rPr>
              <w:t>basis</w:t>
            </w:r>
            <w:r w:rsidR="00862FFF">
              <w:rPr>
                <w:b/>
                <w:i/>
              </w:rPr>
              <w:t xml:space="preserve"> </w:t>
            </w:r>
            <w:r w:rsidR="002D096A" w:rsidRPr="00006DE7">
              <w:rPr>
                <w:b/>
              </w:rPr>
              <w:t>with] / [senior and prior to and in preference to]</w:t>
            </w:r>
            <w:r w:rsidR="002D096A" w:rsidRPr="002D096A">
              <w:t xml:space="preserve"> the</w:t>
            </w:r>
            <w:r w:rsidR="002D096A" w:rsidRPr="00F1356D">
              <w:t xml:space="preserve"> dividend rights of the holders of </w:t>
            </w:r>
            <w:r w:rsidR="008C4A34">
              <w:rPr>
                <w:rFonts w:cs="Arial"/>
              </w:rPr>
              <w:t>O</w:t>
            </w:r>
            <w:r w:rsidR="00274EBF" w:rsidRPr="00BD4343">
              <w:rPr>
                <w:rFonts w:cs="Arial"/>
              </w:rPr>
              <w:t xml:space="preserve">rdinary </w:t>
            </w:r>
            <w:r w:rsidR="008C4A34">
              <w:rPr>
                <w:rFonts w:cs="Arial"/>
              </w:rPr>
              <w:t>S</w:t>
            </w:r>
            <w:r w:rsidR="00274EBF" w:rsidRPr="00BD4343">
              <w:rPr>
                <w:rFonts w:cs="Arial"/>
              </w:rPr>
              <w:t>hares</w:t>
            </w:r>
            <w:r w:rsidR="008C4A34">
              <w:rPr>
                <w:rFonts w:cs="Arial"/>
              </w:rPr>
              <w:t xml:space="preserve"> </w:t>
            </w:r>
            <w:r w:rsidR="002D096A" w:rsidRPr="00F1356D">
              <w:t>and any other class of shares in the Company.</w:t>
            </w:r>
          </w:p>
          <w:p w14:paraId="6ECBC034" w14:textId="77777777" w:rsidR="008A6731" w:rsidRPr="00BD4343" w:rsidRDefault="008A6731" w:rsidP="003612E9">
            <w:pPr>
              <w:pStyle w:val="BodyText2"/>
              <w:spacing w:before="2" w:line="264" w:lineRule="auto"/>
              <w:rPr>
                <w:rFonts w:cs="Arial"/>
              </w:rPr>
            </w:pPr>
          </w:p>
        </w:tc>
      </w:tr>
      <w:tr w:rsidR="00805D3C" w:rsidRPr="00BD4343" w14:paraId="4E9A571E" w14:textId="77777777" w:rsidTr="00805D3C">
        <w:tc>
          <w:tcPr>
            <w:tcW w:w="3085" w:type="dxa"/>
            <w:tcBorders>
              <w:top w:val="single" w:sz="4" w:space="0" w:color="auto"/>
              <w:left w:val="single" w:sz="4" w:space="0" w:color="auto"/>
              <w:bottom w:val="single" w:sz="4" w:space="0" w:color="auto"/>
              <w:right w:val="single" w:sz="4" w:space="0" w:color="auto"/>
            </w:tcBorders>
          </w:tcPr>
          <w:p w14:paraId="314EF6EB" w14:textId="77777777" w:rsidR="00805D3C" w:rsidRPr="00BD4343" w:rsidRDefault="00805D3C" w:rsidP="00D01381">
            <w:pPr>
              <w:pStyle w:val="Heading3"/>
              <w:keepNext w:val="0"/>
              <w:numPr>
                <w:ilvl w:val="0"/>
                <w:numId w:val="1"/>
              </w:numPr>
              <w:spacing w:before="2" w:line="264" w:lineRule="auto"/>
              <w:ind w:left="357" w:hanging="357"/>
              <w:jc w:val="both"/>
              <w:rPr>
                <w:rFonts w:ascii="Arial" w:hAnsi="Arial" w:cs="Arial"/>
                <w:sz w:val="20"/>
              </w:rPr>
            </w:pPr>
            <w:r w:rsidRPr="00BD4343">
              <w:rPr>
                <w:rFonts w:ascii="Arial" w:hAnsi="Arial" w:cs="Arial"/>
                <w:sz w:val="20"/>
              </w:rPr>
              <w:t>Liquidation Preference</w:t>
            </w:r>
          </w:p>
        </w:tc>
        <w:tc>
          <w:tcPr>
            <w:tcW w:w="6095" w:type="dxa"/>
            <w:tcBorders>
              <w:top w:val="single" w:sz="4" w:space="0" w:color="auto"/>
              <w:left w:val="single" w:sz="4" w:space="0" w:color="auto"/>
              <w:bottom w:val="single" w:sz="4" w:space="0" w:color="auto"/>
              <w:right w:val="single" w:sz="4" w:space="0" w:color="auto"/>
            </w:tcBorders>
          </w:tcPr>
          <w:p w14:paraId="3D6355F6" w14:textId="2E9B8336" w:rsidR="00805D3C" w:rsidRDefault="00805D3C" w:rsidP="007E624F">
            <w:pPr>
              <w:pStyle w:val="BodyText2"/>
              <w:spacing w:before="2" w:line="264" w:lineRule="auto"/>
              <w:rPr>
                <w:rFonts w:cs="Arial"/>
              </w:rPr>
            </w:pPr>
            <w:r w:rsidRPr="00006DE7">
              <w:rPr>
                <w:rFonts w:cs="Arial"/>
                <w:b/>
              </w:rPr>
              <w:t>[</w:t>
            </w:r>
            <w:r w:rsidR="000E2490">
              <w:rPr>
                <w:rFonts w:cs="Arial"/>
                <w:b/>
                <w:i/>
              </w:rPr>
              <w:t>1.0x plus accrued but unpaid dividends</w:t>
            </w:r>
            <w:r w:rsidRPr="00006DE7">
              <w:rPr>
                <w:rFonts w:cs="Arial"/>
                <w:b/>
              </w:rPr>
              <w:t>]</w:t>
            </w:r>
            <w:r w:rsidR="002D68C8" w:rsidRPr="00006DE7">
              <w:rPr>
                <w:rFonts w:cs="Arial"/>
                <w:b/>
              </w:rPr>
              <w:t>, [participating / non-participating]</w:t>
            </w:r>
            <w:r w:rsidR="00BD2B03">
              <w:rPr>
                <w:rFonts w:cs="Arial"/>
              </w:rPr>
              <w:t xml:space="preserve">, applicable </w:t>
            </w:r>
            <w:r w:rsidR="004116DF">
              <w:rPr>
                <w:rFonts w:cs="Arial"/>
              </w:rPr>
              <w:t xml:space="preserve">if </w:t>
            </w:r>
            <w:r w:rsidR="00BD2B03">
              <w:rPr>
                <w:rFonts w:cs="Arial"/>
              </w:rPr>
              <w:t xml:space="preserve">a </w:t>
            </w:r>
            <w:r w:rsidR="00745349">
              <w:rPr>
                <w:rFonts w:cs="Arial"/>
              </w:rPr>
              <w:t>prescribed l</w:t>
            </w:r>
            <w:r w:rsidR="00BD2B03">
              <w:rPr>
                <w:rFonts w:cs="Arial"/>
              </w:rPr>
              <w:t xml:space="preserve">iquidity </w:t>
            </w:r>
            <w:r w:rsidR="00745349">
              <w:rPr>
                <w:rFonts w:cs="Arial"/>
              </w:rPr>
              <w:t>e</w:t>
            </w:r>
            <w:r w:rsidR="00BD2B03">
              <w:rPr>
                <w:rFonts w:cs="Arial"/>
              </w:rPr>
              <w:t>vent</w:t>
            </w:r>
            <w:r w:rsidR="004116DF">
              <w:rPr>
                <w:rFonts w:cs="Arial"/>
              </w:rPr>
              <w:t xml:space="preserve"> occurs</w:t>
            </w:r>
            <w:r w:rsidR="00BD2B03">
              <w:rPr>
                <w:rFonts w:cs="Arial"/>
              </w:rPr>
              <w:t xml:space="preserve">. </w:t>
            </w:r>
          </w:p>
          <w:p w14:paraId="26E587E0" w14:textId="77777777" w:rsidR="00805D3C" w:rsidRPr="00BD4343" w:rsidRDefault="00805D3C" w:rsidP="00F2712E">
            <w:pPr>
              <w:pStyle w:val="BodyText2"/>
              <w:spacing w:before="2" w:line="264" w:lineRule="auto"/>
              <w:rPr>
                <w:rFonts w:cs="Arial"/>
              </w:rPr>
            </w:pPr>
          </w:p>
        </w:tc>
      </w:tr>
      <w:tr w:rsidR="00C003E1" w:rsidRPr="001C0A6F" w14:paraId="3DA1D078" w14:textId="77777777" w:rsidTr="00C003E1">
        <w:tc>
          <w:tcPr>
            <w:tcW w:w="3085" w:type="dxa"/>
            <w:tcBorders>
              <w:top w:val="single" w:sz="4" w:space="0" w:color="auto"/>
              <w:left w:val="single" w:sz="4" w:space="0" w:color="auto"/>
              <w:bottom w:val="single" w:sz="4" w:space="0" w:color="auto"/>
              <w:right w:val="single" w:sz="4" w:space="0" w:color="auto"/>
            </w:tcBorders>
          </w:tcPr>
          <w:p w14:paraId="120D0353" w14:textId="77777777" w:rsidR="00C003E1" w:rsidRPr="001C0A6F" w:rsidRDefault="00C003E1"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Voting Rights</w:t>
            </w:r>
            <w:r w:rsidRPr="001C0A6F">
              <w:rPr>
                <w:rStyle w:val="FootnoteReference"/>
                <w:rFonts w:ascii="Arial" w:hAnsi="Arial" w:cs="Arial"/>
                <w:sz w:val="20"/>
              </w:rPr>
              <w:footnoteReference w:id="5"/>
            </w:r>
          </w:p>
        </w:tc>
        <w:tc>
          <w:tcPr>
            <w:tcW w:w="6095" w:type="dxa"/>
            <w:tcBorders>
              <w:top w:val="single" w:sz="4" w:space="0" w:color="auto"/>
              <w:left w:val="single" w:sz="4" w:space="0" w:color="auto"/>
              <w:bottom w:val="single" w:sz="4" w:space="0" w:color="auto"/>
              <w:right w:val="single" w:sz="4" w:space="0" w:color="auto"/>
            </w:tcBorders>
          </w:tcPr>
          <w:p w14:paraId="1845506F" w14:textId="77777777" w:rsidR="00C003E1" w:rsidRPr="001C0A6F" w:rsidRDefault="005152F1" w:rsidP="007E624F">
            <w:pPr>
              <w:pStyle w:val="BodyText2"/>
              <w:spacing w:before="2" w:line="264" w:lineRule="auto"/>
              <w:rPr>
                <w:rFonts w:cs="Arial"/>
              </w:rPr>
            </w:pPr>
            <w:r>
              <w:rPr>
                <w:rFonts w:cs="Arial"/>
              </w:rPr>
              <w:t>H</w:t>
            </w:r>
            <w:r w:rsidR="00E4566E">
              <w:rPr>
                <w:rFonts w:cs="Arial"/>
              </w:rPr>
              <w:t>olders of Series A Shares</w:t>
            </w:r>
            <w:r w:rsidR="00C003E1" w:rsidRPr="001C0A6F">
              <w:rPr>
                <w:rFonts w:cs="Arial"/>
              </w:rPr>
              <w:t xml:space="preserve"> </w:t>
            </w:r>
            <w:r w:rsidR="00AD78C2">
              <w:rPr>
                <w:rFonts w:cs="Arial"/>
              </w:rPr>
              <w:t>to</w:t>
            </w:r>
            <w:r w:rsidR="00AD78C2" w:rsidRPr="001C0A6F">
              <w:rPr>
                <w:rFonts w:cs="Arial"/>
              </w:rPr>
              <w:t xml:space="preserve"> </w:t>
            </w:r>
            <w:r w:rsidR="00C003E1" w:rsidRPr="001C0A6F">
              <w:rPr>
                <w:rFonts w:cs="Arial"/>
              </w:rPr>
              <w:t xml:space="preserve">vote together </w:t>
            </w:r>
            <w:r w:rsidR="00D9230A">
              <w:rPr>
                <w:rFonts w:cs="Arial"/>
              </w:rPr>
              <w:t xml:space="preserve">on an as-converted basis </w:t>
            </w:r>
            <w:r w:rsidR="00C003E1" w:rsidRPr="001C0A6F">
              <w:rPr>
                <w:rFonts w:cs="Arial"/>
              </w:rPr>
              <w:t xml:space="preserve">with the holders of Ordinary Shares, except as specifically provided herein </w:t>
            </w:r>
            <w:r w:rsidR="00650944">
              <w:rPr>
                <w:rFonts w:cs="Arial"/>
              </w:rPr>
              <w:t xml:space="preserve">or the amended constitution of the Company </w:t>
            </w:r>
            <w:r w:rsidR="00C003E1" w:rsidRPr="001C0A6F">
              <w:rPr>
                <w:rFonts w:cs="Arial"/>
              </w:rPr>
              <w:t xml:space="preserve">or as otherwise required by law. </w:t>
            </w:r>
          </w:p>
          <w:p w14:paraId="362B7E87" w14:textId="77777777" w:rsidR="00C003E1" w:rsidRPr="001C0A6F" w:rsidRDefault="00C003E1" w:rsidP="00DE6487">
            <w:pPr>
              <w:pStyle w:val="BodyText2"/>
              <w:spacing w:before="2" w:line="264" w:lineRule="auto"/>
              <w:rPr>
                <w:rFonts w:cs="Arial"/>
              </w:rPr>
            </w:pPr>
          </w:p>
        </w:tc>
      </w:tr>
      <w:tr w:rsidR="00F67B1E" w:rsidRPr="00BD4343" w14:paraId="017D92AD" w14:textId="77777777" w:rsidTr="0039307A">
        <w:tc>
          <w:tcPr>
            <w:tcW w:w="3085" w:type="dxa"/>
            <w:tcBorders>
              <w:top w:val="single" w:sz="4" w:space="0" w:color="auto"/>
              <w:left w:val="single" w:sz="4" w:space="0" w:color="auto"/>
              <w:bottom w:val="single" w:sz="4" w:space="0" w:color="auto"/>
              <w:right w:val="single" w:sz="4" w:space="0" w:color="auto"/>
            </w:tcBorders>
          </w:tcPr>
          <w:p w14:paraId="03C753C1" w14:textId="77777777" w:rsidR="0039307A" w:rsidRPr="00BD4343" w:rsidRDefault="0039307A" w:rsidP="00D01381">
            <w:pPr>
              <w:pStyle w:val="Heading3"/>
              <w:keepNext w:val="0"/>
              <w:numPr>
                <w:ilvl w:val="0"/>
                <w:numId w:val="1"/>
              </w:numPr>
              <w:spacing w:before="2" w:line="264" w:lineRule="auto"/>
              <w:ind w:left="357" w:hanging="357"/>
              <w:jc w:val="both"/>
              <w:rPr>
                <w:rFonts w:ascii="Arial" w:hAnsi="Arial" w:cs="Arial"/>
                <w:sz w:val="20"/>
              </w:rPr>
            </w:pPr>
            <w:r w:rsidRPr="00BD4343">
              <w:rPr>
                <w:rFonts w:ascii="Arial" w:hAnsi="Arial" w:cs="Arial"/>
                <w:sz w:val="20"/>
              </w:rPr>
              <w:lastRenderedPageBreak/>
              <w:t>Conversion</w:t>
            </w:r>
          </w:p>
        </w:tc>
        <w:tc>
          <w:tcPr>
            <w:tcW w:w="6095" w:type="dxa"/>
            <w:tcBorders>
              <w:top w:val="single" w:sz="4" w:space="0" w:color="auto"/>
              <w:left w:val="single" w:sz="4" w:space="0" w:color="auto"/>
              <w:bottom w:val="single" w:sz="4" w:space="0" w:color="auto"/>
              <w:right w:val="single" w:sz="4" w:space="0" w:color="auto"/>
            </w:tcBorders>
          </w:tcPr>
          <w:p w14:paraId="10E4C385" w14:textId="77777777" w:rsidR="0039307A" w:rsidRPr="00BD4343" w:rsidRDefault="00CD0E08" w:rsidP="007E624F">
            <w:pPr>
              <w:pStyle w:val="BodyText2"/>
              <w:spacing w:before="2" w:line="264" w:lineRule="auto"/>
              <w:rPr>
                <w:rFonts w:cs="Arial"/>
              </w:rPr>
            </w:pPr>
            <w:r>
              <w:rPr>
                <w:rFonts w:cs="Arial"/>
              </w:rPr>
              <w:t>Series A Shares convert into Ordinary Shares, at the holder</w:t>
            </w:r>
            <w:r w:rsidR="009715CE">
              <w:rPr>
                <w:rFonts w:cs="Arial"/>
              </w:rPr>
              <w:t>'</w:t>
            </w:r>
            <w:r>
              <w:rPr>
                <w:rFonts w:cs="Arial"/>
              </w:rPr>
              <w:t>s option, at an i</w:t>
            </w:r>
            <w:r w:rsidR="001B75CC">
              <w:rPr>
                <w:rFonts w:cs="Arial"/>
              </w:rPr>
              <w:t>nitial conversion ratio of 1:1</w:t>
            </w:r>
            <w:r w:rsidR="0039307A" w:rsidRPr="00BD4343">
              <w:rPr>
                <w:rFonts w:cs="Arial"/>
              </w:rPr>
              <w:t xml:space="preserve">, subject to </w:t>
            </w:r>
            <w:r>
              <w:rPr>
                <w:rFonts w:cs="Arial"/>
              </w:rPr>
              <w:t xml:space="preserve">any adjustment in accordance with </w:t>
            </w:r>
            <w:r w:rsidR="00B24FAF">
              <w:rPr>
                <w:rFonts w:cs="Arial"/>
              </w:rPr>
              <w:t>p</w:t>
            </w:r>
            <w:r w:rsidR="00B24FAF" w:rsidRPr="00BD4343">
              <w:rPr>
                <w:rFonts w:cs="Arial"/>
              </w:rPr>
              <w:t xml:space="preserve">aragraph </w:t>
            </w:r>
            <w:r w:rsidR="00B24FAF">
              <w:rPr>
                <w:rFonts w:cs="Arial"/>
              </w:rPr>
              <w:fldChar w:fldCharType="begin"/>
            </w:r>
            <w:r w:rsidR="00B24FAF">
              <w:rPr>
                <w:rFonts w:cs="Arial"/>
              </w:rPr>
              <w:instrText xml:space="preserve"> REF _Ref106286830 \r \h </w:instrText>
            </w:r>
            <w:r w:rsidR="00B24FAF">
              <w:rPr>
                <w:rFonts w:cs="Arial"/>
              </w:rPr>
            </w:r>
            <w:r w:rsidR="00B24FAF">
              <w:rPr>
                <w:rFonts w:cs="Arial"/>
              </w:rPr>
              <w:fldChar w:fldCharType="separate"/>
            </w:r>
            <w:r w:rsidR="00B24FAF">
              <w:rPr>
                <w:rFonts w:cs="Arial"/>
              </w:rPr>
              <w:t>16</w:t>
            </w:r>
            <w:r w:rsidR="00B24FAF">
              <w:rPr>
                <w:rFonts w:cs="Arial"/>
              </w:rPr>
              <w:fldChar w:fldCharType="end"/>
            </w:r>
            <w:r w:rsidR="008B2FFA" w:rsidRPr="00BD4343">
              <w:rPr>
                <w:rFonts w:cs="Arial"/>
              </w:rPr>
              <w:t xml:space="preserve"> – </w:t>
            </w:r>
            <w:r w:rsidR="009715CE">
              <w:rPr>
                <w:rFonts w:cs="Arial"/>
              </w:rPr>
              <w:t>"</w:t>
            </w:r>
            <w:r w:rsidR="0039307A" w:rsidRPr="00BD4343">
              <w:rPr>
                <w:rFonts w:cs="Arial"/>
              </w:rPr>
              <w:t>Anti-dilution Provisions</w:t>
            </w:r>
            <w:r w:rsidR="009715CE">
              <w:rPr>
                <w:rFonts w:cs="Arial"/>
              </w:rPr>
              <w:t>"</w:t>
            </w:r>
            <w:r w:rsidR="0039307A" w:rsidRPr="00BD4343">
              <w:rPr>
                <w:rFonts w:cs="Arial"/>
              </w:rPr>
              <w:t>.</w:t>
            </w:r>
          </w:p>
          <w:p w14:paraId="332D85D5" w14:textId="77777777" w:rsidR="0039307A" w:rsidRPr="00BD4343" w:rsidRDefault="0039307A" w:rsidP="007E624F">
            <w:pPr>
              <w:pStyle w:val="BodyText2"/>
              <w:spacing w:before="2" w:line="264" w:lineRule="auto"/>
              <w:rPr>
                <w:rFonts w:cs="Arial"/>
              </w:rPr>
            </w:pPr>
          </w:p>
          <w:p w14:paraId="7473FEEA" w14:textId="77777777" w:rsidR="0039307A" w:rsidRPr="00E676FD" w:rsidRDefault="0039307A" w:rsidP="007E624F">
            <w:pPr>
              <w:pStyle w:val="BodyText2"/>
              <w:spacing w:line="264" w:lineRule="auto"/>
              <w:rPr>
                <w:rFonts w:cs="Arial"/>
              </w:rPr>
            </w:pPr>
            <w:r w:rsidRPr="00BD4343">
              <w:rPr>
                <w:rFonts w:cs="Arial"/>
              </w:rPr>
              <w:t>The Series A Shares shall automatically be converted into Ordinary Shares, at the then applicable conversion ratio</w:t>
            </w:r>
            <w:r w:rsidR="002D68C8">
              <w:rPr>
                <w:rFonts w:cs="Arial"/>
              </w:rPr>
              <w:t xml:space="preserve"> (a) </w:t>
            </w:r>
            <w:r w:rsidR="00E37388">
              <w:rPr>
                <w:rFonts w:cs="Arial"/>
              </w:rPr>
              <w:t xml:space="preserve">immediately prior to </w:t>
            </w:r>
            <w:r w:rsidRPr="00BD4343">
              <w:rPr>
                <w:rFonts w:cs="Arial"/>
              </w:rPr>
              <w:t xml:space="preserve">the </w:t>
            </w:r>
            <w:r w:rsidR="00E37388">
              <w:rPr>
                <w:rFonts w:cs="Arial"/>
              </w:rPr>
              <w:t>consummation</w:t>
            </w:r>
            <w:r w:rsidR="00E37388" w:rsidRPr="00BD4343">
              <w:rPr>
                <w:rFonts w:cs="Arial"/>
              </w:rPr>
              <w:t xml:space="preserve"> </w:t>
            </w:r>
            <w:r w:rsidRPr="00BD4343">
              <w:rPr>
                <w:rFonts w:cs="Arial"/>
              </w:rPr>
              <w:t>of a Qualifying IPO</w:t>
            </w:r>
            <w:r w:rsidR="00E37388">
              <w:rPr>
                <w:rFonts w:cs="Arial"/>
              </w:rPr>
              <w:t xml:space="preserve"> </w:t>
            </w:r>
            <w:r w:rsidR="00F67B1E">
              <w:rPr>
                <w:rFonts w:cs="Arial"/>
              </w:rPr>
              <w:t xml:space="preserve">(as defined below) </w:t>
            </w:r>
            <w:r w:rsidR="00E37388">
              <w:rPr>
                <w:rFonts w:cs="Arial"/>
              </w:rPr>
              <w:t xml:space="preserve">or </w:t>
            </w:r>
            <w:r w:rsidR="002D68C8">
              <w:rPr>
                <w:rFonts w:cs="Arial"/>
              </w:rPr>
              <w:t>(b)</w:t>
            </w:r>
            <w:r w:rsidR="002D68C8">
              <w:t xml:space="preserve"> </w:t>
            </w:r>
            <w:r w:rsidR="00E37388">
              <w:t xml:space="preserve">with the consent in writing </w:t>
            </w:r>
            <w:r w:rsidR="00E37388" w:rsidRPr="000D09B9">
              <w:t xml:space="preserve">of </w:t>
            </w:r>
            <w:r w:rsidR="00B4717E">
              <w:t>the Series A Majority</w:t>
            </w:r>
            <w:r w:rsidR="00F67B1E">
              <w:t xml:space="preserve"> </w:t>
            </w:r>
            <w:r w:rsidR="00F67B1E">
              <w:rPr>
                <w:rFonts w:cs="Arial"/>
              </w:rPr>
              <w:t>(as defined below)</w:t>
            </w:r>
            <w:r w:rsidR="00F2712E">
              <w:t xml:space="preserve"> or with the sanction of </w:t>
            </w:r>
            <w:r w:rsidR="00E676FD" w:rsidRPr="00006DE7">
              <w:rPr>
                <w:rFonts w:cs="Arial"/>
                <w:b/>
              </w:rPr>
              <w:t>[</w:t>
            </w:r>
            <w:r w:rsidR="007A43CB">
              <w:rPr>
                <w:rFonts w:cs="Arial"/>
                <w:b/>
              </w:rPr>
              <w:t xml:space="preserve">a </w:t>
            </w:r>
            <w:r w:rsidR="00E676FD">
              <w:rPr>
                <w:rFonts w:cs="Arial"/>
                <w:b/>
              </w:rPr>
              <w:t>special resolution</w:t>
            </w:r>
            <w:r w:rsidR="00E676FD" w:rsidRPr="00006DE7">
              <w:rPr>
                <w:rFonts w:cs="Arial"/>
                <w:b/>
              </w:rPr>
              <w:t>]</w:t>
            </w:r>
            <w:r w:rsidR="00E676FD">
              <w:rPr>
                <w:rFonts w:cs="Arial"/>
              </w:rPr>
              <w:t xml:space="preserve"> </w:t>
            </w:r>
            <w:r w:rsidR="00F2712E">
              <w:t>passed at a separate class meeting of the holders of the Series A Shares</w:t>
            </w:r>
            <w:r w:rsidR="00E37388">
              <w:t>.</w:t>
            </w:r>
            <w:r w:rsidR="00E676FD">
              <w:t xml:space="preserve"> </w:t>
            </w:r>
          </w:p>
          <w:p w14:paraId="21073C3D" w14:textId="77777777" w:rsidR="0039307A" w:rsidRDefault="0039307A" w:rsidP="007E624F">
            <w:pPr>
              <w:pStyle w:val="BodyText2"/>
              <w:spacing w:before="2" w:line="264" w:lineRule="auto"/>
              <w:rPr>
                <w:rFonts w:cs="Arial"/>
              </w:rPr>
            </w:pPr>
          </w:p>
          <w:p w14:paraId="2D9EB2EC" w14:textId="77777777" w:rsidR="00F67B1E" w:rsidRDefault="00F67B1E" w:rsidP="00F67B1E">
            <w:pPr>
              <w:spacing w:line="264" w:lineRule="auto"/>
              <w:jc w:val="both"/>
              <w:rPr>
                <w:rFonts w:ascii="Arial" w:hAnsi="Arial" w:cs="Arial"/>
              </w:rPr>
            </w:pPr>
            <w:r>
              <w:rPr>
                <w:rFonts w:ascii="Arial" w:hAnsi="Arial" w:cs="Arial"/>
              </w:rPr>
              <w:t xml:space="preserve">As used in this term sheet: </w:t>
            </w:r>
          </w:p>
          <w:p w14:paraId="3C42DB81" w14:textId="77777777" w:rsidR="00F67B1E" w:rsidRDefault="00F67B1E" w:rsidP="00F67B1E">
            <w:pPr>
              <w:spacing w:line="264" w:lineRule="auto"/>
              <w:jc w:val="both"/>
              <w:rPr>
                <w:rFonts w:ascii="Arial" w:hAnsi="Arial" w:cs="Arial"/>
              </w:rPr>
            </w:pPr>
          </w:p>
          <w:p w14:paraId="6BEBC08C" w14:textId="77777777" w:rsidR="00F67B1E" w:rsidRDefault="009715CE" w:rsidP="00D01381">
            <w:pPr>
              <w:numPr>
                <w:ilvl w:val="0"/>
                <w:numId w:val="2"/>
              </w:numPr>
              <w:spacing w:line="264" w:lineRule="auto"/>
              <w:ind w:hanging="720"/>
              <w:jc w:val="both"/>
              <w:rPr>
                <w:rFonts w:ascii="Arial" w:hAnsi="Arial" w:cs="Arial"/>
              </w:rPr>
            </w:pPr>
            <w:r>
              <w:rPr>
                <w:rFonts w:ascii="Arial" w:hAnsi="Arial" w:cs="Arial"/>
              </w:rPr>
              <w:t>"</w:t>
            </w:r>
            <w:r w:rsidR="00F67B1E" w:rsidRPr="00006DE7">
              <w:rPr>
                <w:rFonts w:ascii="Arial" w:hAnsi="Arial" w:cs="Arial"/>
                <w:b/>
              </w:rPr>
              <w:t>Qualifying IPO</w:t>
            </w:r>
            <w:r>
              <w:rPr>
                <w:rFonts w:ascii="Arial" w:hAnsi="Arial" w:cs="Arial"/>
              </w:rPr>
              <w:t>"</w:t>
            </w:r>
            <w:r w:rsidR="00F67B1E" w:rsidRPr="001C0A6F">
              <w:rPr>
                <w:rFonts w:ascii="Arial" w:hAnsi="Arial" w:cs="Arial"/>
              </w:rPr>
              <w:t xml:space="preserve"> </w:t>
            </w:r>
            <w:r w:rsidR="00360B46">
              <w:rPr>
                <w:rFonts w:ascii="Arial" w:hAnsi="Arial" w:cs="Arial"/>
              </w:rPr>
              <w:t xml:space="preserve">means </w:t>
            </w:r>
            <w:r w:rsidR="00650944" w:rsidRPr="001C0A6F">
              <w:rPr>
                <w:rFonts w:ascii="Arial" w:hAnsi="Arial" w:cs="Arial"/>
              </w:rPr>
              <w:t xml:space="preserve">the closing of a firmly underwritten public offering of </w:t>
            </w:r>
            <w:r w:rsidR="00650944">
              <w:rPr>
                <w:rFonts w:ascii="Arial" w:hAnsi="Arial" w:cs="Arial"/>
              </w:rPr>
              <w:t>shares of the Company</w:t>
            </w:r>
            <w:r w:rsidR="00650944" w:rsidRPr="001C0A6F">
              <w:rPr>
                <w:rFonts w:ascii="Arial" w:hAnsi="Arial" w:cs="Arial"/>
              </w:rPr>
              <w:t xml:space="preserve"> </w:t>
            </w:r>
            <w:r w:rsidR="00650944" w:rsidRPr="00FA43FD">
              <w:rPr>
                <w:rFonts w:ascii="Arial" w:hAnsi="Arial" w:cs="Arial"/>
                <w:b/>
              </w:rPr>
              <w:t>[at a per share public offering price (prior to underwriting commission and expense) with a</w:t>
            </w:r>
            <w:r w:rsidR="00C919C7">
              <w:rPr>
                <w:rFonts w:ascii="Arial" w:hAnsi="Arial" w:cs="Arial"/>
                <w:b/>
              </w:rPr>
              <w:t xml:space="preserve"> fully diluted</w:t>
            </w:r>
            <w:r w:rsidR="00650944" w:rsidRPr="00FA43FD">
              <w:rPr>
                <w:rFonts w:ascii="Arial" w:hAnsi="Arial" w:cs="Arial"/>
                <w:b/>
              </w:rPr>
              <w:t xml:space="preserve"> pre-money valuation of not less than S$[</w:t>
            </w:r>
            <w:r w:rsidR="00650944" w:rsidRPr="00FA43FD">
              <w:rPr>
                <w:rFonts w:ascii="Symbol" w:hAnsi="Symbol" w:cs="Arial"/>
                <w:b/>
              </w:rPr>
              <w:t></w:t>
            </w:r>
            <w:r w:rsidR="00650944" w:rsidRPr="00FA43FD">
              <w:rPr>
                <w:rFonts w:ascii="Arial" w:hAnsi="Arial" w:cs="Arial"/>
                <w:b/>
              </w:rPr>
              <w:t>]]</w:t>
            </w:r>
            <w:r w:rsidR="00650944" w:rsidRPr="001C0A6F">
              <w:rPr>
                <w:rFonts w:ascii="Arial" w:hAnsi="Arial" w:cs="Arial"/>
              </w:rPr>
              <w:t xml:space="preserve">, for the purpose of and in connection with the admission of the Company to the Official List of the Singapore Exchange Securities Trading Limited or any other </w:t>
            </w:r>
            <w:proofErr w:type="spellStart"/>
            <w:r w:rsidR="00650944" w:rsidRPr="001C0A6F">
              <w:rPr>
                <w:rFonts w:ascii="Arial" w:hAnsi="Arial" w:cs="Arial"/>
              </w:rPr>
              <w:t>recognised</w:t>
            </w:r>
            <w:proofErr w:type="spellEnd"/>
            <w:r w:rsidR="00650944" w:rsidRPr="001C0A6F">
              <w:rPr>
                <w:rFonts w:ascii="Arial" w:hAnsi="Arial" w:cs="Arial"/>
              </w:rPr>
              <w:t xml:space="preserve"> securities exchange agreed by the </w:t>
            </w:r>
            <w:r w:rsidR="00650944">
              <w:rPr>
                <w:rFonts w:ascii="Arial" w:hAnsi="Arial" w:cs="Arial"/>
              </w:rPr>
              <w:t>Series A Majority</w:t>
            </w:r>
            <w:r w:rsidR="00650944" w:rsidRPr="001C0A6F">
              <w:rPr>
                <w:rFonts w:ascii="Arial" w:hAnsi="Arial" w:cs="Arial"/>
              </w:rPr>
              <w:t xml:space="preserve"> and the listing of the </w:t>
            </w:r>
            <w:r w:rsidR="00650944">
              <w:rPr>
                <w:rFonts w:ascii="Arial" w:hAnsi="Arial" w:cs="Arial"/>
              </w:rPr>
              <w:t>shares of the Company</w:t>
            </w:r>
            <w:r w:rsidR="00650944" w:rsidRPr="001C0A6F">
              <w:rPr>
                <w:rFonts w:ascii="Arial" w:hAnsi="Arial" w:cs="Arial"/>
              </w:rPr>
              <w:t xml:space="preserve"> on such securities exchange, resulting in net proceeds </w:t>
            </w:r>
            <w:r w:rsidR="00F57C0D">
              <w:rPr>
                <w:rFonts w:ascii="Arial" w:hAnsi="Arial" w:cs="Arial"/>
              </w:rPr>
              <w:t xml:space="preserve">to the Company </w:t>
            </w:r>
            <w:r w:rsidR="00650944" w:rsidRPr="001C0A6F">
              <w:rPr>
                <w:rFonts w:ascii="Arial" w:hAnsi="Arial" w:cs="Arial"/>
              </w:rPr>
              <w:t>of not less than S$</w:t>
            </w:r>
            <w:r w:rsidR="00650944" w:rsidRPr="00FA43FD">
              <w:rPr>
                <w:rFonts w:ascii="Arial" w:hAnsi="Arial" w:cs="Arial"/>
                <w:b/>
              </w:rPr>
              <w:t>[</w:t>
            </w:r>
            <w:r w:rsidR="00650944" w:rsidRPr="00FA43FD">
              <w:rPr>
                <w:rFonts w:ascii="Symbol" w:hAnsi="Symbol" w:cs="Arial"/>
                <w:b/>
              </w:rPr>
              <w:t></w:t>
            </w:r>
            <w:r w:rsidR="00650944" w:rsidRPr="00FA43FD">
              <w:rPr>
                <w:rFonts w:ascii="Arial" w:hAnsi="Arial" w:cs="Arial"/>
                <w:b/>
              </w:rPr>
              <w:t>]</w:t>
            </w:r>
            <w:r w:rsidR="00650944" w:rsidRPr="001C0A6F">
              <w:rPr>
                <w:rFonts w:ascii="Arial" w:hAnsi="Arial" w:cs="Arial"/>
              </w:rPr>
              <w:t xml:space="preserve"> being raised</w:t>
            </w:r>
            <w:r w:rsidR="00F67B1E">
              <w:rPr>
                <w:rFonts w:ascii="Arial" w:hAnsi="Arial" w:cs="Arial"/>
              </w:rPr>
              <w:t>; and</w:t>
            </w:r>
          </w:p>
          <w:p w14:paraId="4E46AF26" w14:textId="77777777" w:rsidR="00F67B1E" w:rsidRDefault="00F67B1E" w:rsidP="00B37D7F">
            <w:pPr>
              <w:spacing w:line="264" w:lineRule="auto"/>
              <w:jc w:val="both"/>
              <w:rPr>
                <w:rFonts w:ascii="Arial" w:hAnsi="Arial" w:cs="Arial"/>
              </w:rPr>
            </w:pPr>
          </w:p>
          <w:p w14:paraId="08BA1B0D" w14:textId="77777777" w:rsidR="00F67B1E" w:rsidRPr="00DE6487" w:rsidRDefault="009715CE" w:rsidP="00D01381">
            <w:pPr>
              <w:numPr>
                <w:ilvl w:val="0"/>
                <w:numId w:val="2"/>
              </w:numPr>
              <w:spacing w:line="264" w:lineRule="auto"/>
              <w:ind w:hanging="720"/>
              <w:jc w:val="both"/>
              <w:rPr>
                <w:rFonts w:ascii="Arial" w:hAnsi="Arial" w:cs="Arial"/>
              </w:rPr>
            </w:pPr>
            <w:r>
              <w:rPr>
                <w:rFonts w:ascii="Arial" w:hAnsi="Arial" w:cs="Arial"/>
              </w:rPr>
              <w:t>"</w:t>
            </w:r>
            <w:r w:rsidR="00F67B1E" w:rsidRPr="00006DE7">
              <w:rPr>
                <w:rFonts w:ascii="Arial" w:hAnsi="Arial" w:cs="Arial"/>
                <w:b/>
              </w:rPr>
              <w:t>Series A Majority</w:t>
            </w:r>
            <w:r>
              <w:rPr>
                <w:rFonts w:ascii="Arial" w:hAnsi="Arial" w:cs="Arial"/>
              </w:rPr>
              <w:t>"</w:t>
            </w:r>
            <w:r w:rsidR="00F67B1E" w:rsidRPr="001C0A6F">
              <w:rPr>
                <w:rFonts w:ascii="Arial" w:hAnsi="Arial" w:cs="Arial"/>
              </w:rPr>
              <w:t xml:space="preserve"> </w:t>
            </w:r>
            <w:r w:rsidR="00F67B1E">
              <w:rPr>
                <w:rFonts w:ascii="Arial" w:hAnsi="Arial" w:cs="Arial"/>
              </w:rPr>
              <w:t xml:space="preserve">means the </w:t>
            </w:r>
            <w:r w:rsidR="00650944" w:rsidRPr="00006DE7">
              <w:rPr>
                <w:rFonts w:ascii="Arial" w:hAnsi="Arial" w:cs="Arial"/>
                <w:b/>
              </w:rPr>
              <w:t>[</w:t>
            </w:r>
            <w:r w:rsidR="00F67B1E" w:rsidRPr="00006DE7">
              <w:rPr>
                <w:rFonts w:ascii="Arial" w:hAnsi="Arial" w:cs="Arial"/>
                <w:b/>
              </w:rPr>
              <w:t xml:space="preserve">holder(s) of </w:t>
            </w:r>
            <w:r w:rsidR="00D14CFE">
              <w:rPr>
                <w:rFonts w:ascii="Arial" w:hAnsi="Arial" w:cs="Arial"/>
                <w:b/>
              </w:rPr>
              <w:t xml:space="preserve">[more than 50] </w:t>
            </w:r>
            <w:r w:rsidR="004D0B70">
              <w:rPr>
                <w:rFonts w:ascii="Arial" w:hAnsi="Arial" w:cs="Arial"/>
                <w:b/>
              </w:rPr>
              <w:t xml:space="preserve">/ </w:t>
            </w:r>
            <w:r w:rsidR="00D14CFE">
              <w:rPr>
                <w:rFonts w:ascii="Arial" w:hAnsi="Arial" w:cs="Arial"/>
                <w:b/>
              </w:rPr>
              <w:t>[</w:t>
            </w:r>
            <w:r w:rsidR="00F67B1E" w:rsidRPr="00006DE7">
              <w:rPr>
                <w:rFonts w:ascii="Arial" w:hAnsi="Arial" w:cs="Arial"/>
                <w:b/>
              </w:rPr>
              <w:t>at least [75</w:t>
            </w:r>
            <w:proofErr w:type="gramStart"/>
            <w:r w:rsidR="00962382" w:rsidRPr="00006DE7">
              <w:rPr>
                <w:rFonts w:ascii="Arial" w:hAnsi="Arial" w:cs="Arial"/>
                <w:b/>
              </w:rPr>
              <w:t>]</w:t>
            </w:r>
            <w:r w:rsidR="00D14CFE">
              <w:rPr>
                <w:rFonts w:ascii="Arial" w:hAnsi="Arial" w:cs="Arial"/>
                <w:b/>
              </w:rPr>
              <w:t>]</w:t>
            </w:r>
            <w:r w:rsidR="00862FFF">
              <w:rPr>
                <w:rFonts w:ascii="Arial" w:hAnsi="Arial" w:cs="Arial"/>
                <w:b/>
              </w:rPr>
              <w:t>%</w:t>
            </w:r>
            <w:proofErr w:type="gramEnd"/>
            <w:r w:rsidR="00962382">
              <w:rPr>
                <w:rFonts w:ascii="Arial" w:hAnsi="Arial" w:cs="Arial"/>
                <w:b/>
              </w:rPr>
              <w:t xml:space="preserve"> </w:t>
            </w:r>
            <w:r w:rsidR="00F67B1E" w:rsidRPr="00006DE7">
              <w:rPr>
                <w:rFonts w:ascii="Arial" w:hAnsi="Arial" w:cs="Arial"/>
                <w:b/>
              </w:rPr>
              <w:t xml:space="preserve">of the </w:t>
            </w:r>
            <w:r w:rsidR="00650944" w:rsidRPr="00006DE7">
              <w:rPr>
                <w:rFonts w:ascii="Arial" w:hAnsi="Arial" w:cs="Arial"/>
                <w:b/>
              </w:rPr>
              <w:t xml:space="preserve">outstanding </w:t>
            </w:r>
            <w:r w:rsidR="00F67B1E" w:rsidRPr="00006DE7">
              <w:rPr>
                <w:rFonts w:ascii="Arial" w:hAnsi="Arial" w:cs="Arial"/>
                <w:b/>
              </w:rPr>
              <w:t>Series A Shares from time to time</w:t>
            </w:r>
            <w:r w:rsidR="00650944" w:rsidRPr="00006DE7">
              <w:rPr>
                <w:rFonts w:ascii="Arial" w:hAnsi="Arial" w:cs="Arial"/>
                <w:b/>
              </w:rPr>
              <w:t>]</w:t>
            </w:r>
            <w:r w:rsidR="00F67B1E">
              <w:rPr>
                <w:rFonts w:ascii="Arial" w:hAnsi="Arial" w:cs="Arial"/>
              </w:rPr>
              <w:t>.</w:t>
            </w:r>
          </w:p>
          <w:p w14:paraId="66AC77D2" w14:textId="77777777" w:rsidR="00F67B1E" w:rsidRPr="00BD4343" w:rsidRDefault="00F67B1E" w:rsidP="007E624F">
            <w:pPr>
              <w:pStyle w:val="BodyText2"/>
              <w:spacing w:before="2" w:line="264" w:lineRule="auto"/>
              <w:rPr>
                <w:rFonts w:cs="Arial"/>
              </w:rPr>
            </w:pPr>
          </w:p>
        </w:tc>
      </w:tr>
      <w:tr w:rsidR="008B2FFA" w:rsidRPr="00727D03" w14:paraId="1472DB29" w14:textId="77777777" w:rsidTr="00452214">
        <w:tc>
          <w:tcPr>
            <w:tcW w:w="3085" w:type="dxa"/>
            <w:tcBorders>
              <w:top w:val="single" w:sz="4" w:space="0" w:color="auto"/>
              <w:left w:val="single" w:sz="4" w:space="0" w:color="auto"/>
              <w:bottom w:val="single" w:sz="4" w:space="0" w:color="auto"/>
              <w:right w:val="single" w:sz="4" w:space="0" w:color="auto"/>
            </w:tcBorders>
          </w:tcPr>
          <w:p w14:paraId="4970B317" w14:textId="77777777" w:rsidR="008B2FFA" w:rsidRPr="001C0A6F" w:rsidRDefault="008B2FFA" w:rsidP="00D01381">
            <w:pPr>
              <w:pStyle w:val="Heading3"/>
              <w:keepNext w:val="0"/>
              <w:numPr>
                <w:ilvl w:val="0"/>
                <w:numId w:val="1"/>
              </w:numPr>
              <w:spacing w:before="2" w:line="264" w:lineRule="auto"/>
              <w:ind w:left="357" w:hanging="357"/>
              <w:jc w:val="both"/>
              <w:rPr>
                <w:rFonts w:ascii="Arial" w:hAnsi="Arial" w:cs="Arial"/>
                <w:sz w:val="20"/>
              </w:rPr>
            </w:pPr>
            <w:bookmarkStart w:id="4" w:name="_Ref106286830"/>
            <w:r w:rsidRPr="001C0A6F">
              <w:rPr>
                <w:rFonts w:ascii="Arial" w:hAnsi="Arial" w:cs="Arial"/>
                <w:sz w:val="20"/>
              </w:rPr>
              <w:t>Anti-dilution Provisions</w:t>
            </w:r>
            <w:r w:rsidR="00655588">
              <w:rPr>
                <w:rStyle w:val="FootnoteReference"/>
                <w:rFonts w:ascii="Arial" w:hAnsi="Arial" w:cs="Arial"/>
                <w:sz w:val="20"/>
              </w:rPr>
              <w:footnoteReference w:id="6"/>
            </w:r>
            <w:bookmarkEnd w:id="4"/>
          </w:p>
        </w:tc>
        <w:tc>
          <w:tcPr>
            <w:tcW w:w="6095" w:type="dxa"/>
            <w:tcBorders>
              <w:top w:val="single" w:sz="4" w:space="0" w:color="auto"/>
              <w:left w:val="single" w:sz="4" w:space="0" w:color="auto"/>
              <w:bottom w:val="single" w:sz="4" w:space="0" w:color="auto"/>
              <w:right w:val="single" w:sz="4" w:space="0" w:color="auto"/>
            </w:tcBorders>
          </w:tcPr>
          <w:p w14:paraId="039354B3" w14:textId="30BB7469" w:rsidR="008B2FFA" w:rsidRPr="00727D03" w:rsidRDefault="00586A48" w:rsidP="007E624F">
            <w:pPr>
              <w:pStyle w:val="BodyText2"/>
              <w:spacing w:before="2" w:line="264" w:lineRule="auto"/>
              <w:rPr>
                <w:rFonts w:cs="Arial"/>
              </w:rPr>
            </w:pPr>
            <w:r w:rsidRPr="00727D03">
              <w:rPr>
                <w:rFonts w:cs="Arial"/>
              </w:rPr>
              <w:t>B</w:t>
            </w:r>
            <w:r w:rsidR="00AD78C2" w:rsidRPr="00727D03">
              <w:rPr>
                <w:rFonts w:cs="Arial"/>
              </w:rPr>
              <w:t xml:space="preserve">road-based weighted average </w:t>
            </w:r>
            <w:r w:rsidRPr="00727D03">
              <w:rPr>
                <w:rFonts w:cs="Arial"/>
              </w:rPr>
              <w:t>anti-dilution protection</w:t>
            </w:r>
            <w:r w:rsidRPr="00DE6487">
              <w:t xml:space="preserve"> for any new equity issuance</w:t>
            </w:r>
            <w:r w:rsidR="00407F95">
              <w:t>s</w:t>
            </w:r>
            <w:r w:rsidR="00141FD9">
              <w:t xml:space="preserve"> </w:t>
            </w:r>
            <w:r w:rsidR="00141FD9" w:rsidRPr="00DE6487">
              <w:t>(subject to customary exclusions)</w:t>
            </w:r>
            <w:r w:rsidRPr="00DE6487">
              <w:t xml:space="preserve"> by the Company</w:t>
            </w:r>
            <w:r w:rsidR="00B806F4">
              <w:t xml:space="preserve"> at a price lower than the</w:t>
            </w:r>
            <w:r w:rsidR="007D7F6C">
              <w:t xml:space="preserve"> then applicable conversion price</w:t>
            </w:r>
            <w:r w:rsidR="003B34EF">
              <w:rPr>
                <w:rFonts w:cs="Arial"/>
              </w:rPr>
              <w:t>.</w:t>
            </w:r>
          </w:p>
          <w:p w14:paraId="4624FFB7" w14:textId="77777777" w:rsidR="008B2FFA" w:rsidRPr="00727D03" w:rsidRDefault="008B2FFA" w:rsidP="007E624F">
            <w:pPr>
              <w:pStyle w:val="BodyText2"/>
              <w:spacing w:line="264" w:lineRule="auto"/>
              <w:rPr>
                <w:rFonts w:cs="Arial"/>
              </w:rPr>
            </w:pPr>
          </w:p>
        </w:tc>
      </w:tr>
      <w:tr w:rsidR="00E871E4" w:rsidRPr="001C0A6F" w14:paraId="2C85C7FB" w14:textId="77777777" w:rsidTr="00B806F4">
        <w:tc>
          <w:tcPr>
            <w:tcW w:w="3085" w:type="dxa"/>
            <w:tcBorders>
              <w:top w:val="single" w:sz="4" w:space="0" w:color="auto"/>
              <w:left w:val="single" w:sz="4" w:space="0" w:color="auto"/>
              <w:bottom w:val="single" w:sz="4" w:space="0" w:color="auto"/>
              <w:right w:val="single" w:sz="4" w:space="0" w:color="auto"/>
            </w:tcBorders>
          </w:tcPr>
          <w:p w14:paraId="154E78E8" w14:textId="77777777" w:rsidR="00E871E4" w:rsidRDefault="00E871E4" w:rsidP="00D01381">
            <w:pPr>
              <w:pStyle w:val="Heading3"/>
              <w:keepNext w:val="0"/>
              <w:numPr>
                <w:ilvl w:val="0"/>
                <w:numId w:val="1"/>
              </w:numPr>
              <w:spacing w:before="2" w:line="264" w:lineRule="auto"/>
              <w:ind w:left="357" w:hanging="357"/>
              <w:jc w:val="both"/>
              <w:rPr>
                <w:rFonts w:ascii="Arial" w:hAnsi="Arial" w:cs="Arial"/>
                <w:sz w:val="20"/>
              </w:rPr>
            </w:pPr>
            <w:r>
              <w:rPr>
                <w:rFonts w:ascii="Arial" w:hAnsi="Arial" w:cs="Arial"/>
                <w:sz w:val="20"/>
              </w:rPr>
              <w:t>Conditions Precedent</w:t>
            </w:r>
          </w:p>
        </w:tc>
        <w:tc>
          <w:tcPr>
            <w:tcW w:w="6095" w:type="dxa"/>
            <w:tcBorders>
              <w:top w:val="single" w:sz="4" w:space="0" w:color="auto"/>
              <w:left w:val="single" w:sz="4" w:space="0" w:color="auto"/>
              <w:bottom w:val="single" w:sz="4" w:space="0" w:color="auto"/>
              <w:right w:val="single" w:sz="4" w:space="0" w:color="auto"/>
            </w:tcBorders>
          </w:tcPr>
          <w:p w14:paraId="7E811AEB" w14:textId="77777777" w:rsidR="008B24FA" w:rsidRDefault="00806EEE" w:rsidP="00806EEE">
            <w:pPr>
              <w:pStyle w:val="BodyText2"/>
              <w:spacing w:before="2" w:line="264" w:lineRule="auto"/>
              <w:rPr>
                <w:rFonts w:cs="Arial"/>
              </w:rPr>
            </w:pPr>
            <w:r>
              <w:rPr>
                <w:rFonts w:cs="Arial"/>
              </w:rPr>
              <w:t xml:space="preserve">Completion shall be conditional upon the fulfilment of customary conditions precedent for a transaction of this nature, as well as any transaction-specific conditions precedent, to the satisfaction of the </w:t>
            </w:r>
            <w:r w:rsidRPr="00542826">
              <w:rPr>
                <w:rFonts w:cs="Arial"/>
                <w:b/>
                <w:bCs/>
              </w:rPr>
              <w:t>[Lead Investor]</w:t>
            </w:r>
            <w:r>
              <w:rPr>
                <w:rFonts w:cs="Arial"/>
              </w:rPr>
              <w:t xml:space="preserve">, other than those Conditions that have been waived by the </w:t>
            </w:r>
            <w:r w:rsidRPr="00542826">
              <w:rPr>
                <w:rFonts w:cs="Arial"/>
                <w:b/>
                <w:bCs/>
              </w:rPr>
              <w:t>[Lead Investor]</w:t>
            </w:r>
            <w:r>
              <w:rPr>
                <w:rFonts w:cs="Arial"/>
              </w:rPr>
              <w:t xml:space="preserve"> on or before Completion.</w:t>
            </w:r>
            <w:r>
              <w:rPr>
                <w:rStyle w:val="FootnoteReference"/>
                <w:rFonts w:cs="Arial"/>
              </w:rPr>
              <w:footnoteReference w:id="7"/>
            </w:r>
          </w:p>
          <w:p w14:paraId="39F2A3E1" w14:textId="77777777" w:rsidR="00806EEE" w:rsidRDefault="00806EEE" w:rsidP="00806EEE">
            <w:pPr>
              <w:pStyle w:val="BodyText2"/>
              <w:spacing w:before="2" w:line="264" w:lineRule="auto"/>
              <w:rPr>
                <w:rFonts w:cs="Arial"/>
              </w:rPr>
            </w:pPr>
          </w:p>
        </w:tc>
      </w:tr>
      <w:tr w:rsidR="00B806F4" w:rsidRPr="001C0A6F" w14:paraId="0419DD78" w14:textId="77777777" w:rsidTr="00B806F4">
        <w:tc>
          <w:tcPr>
            <w:tcW w:w="3085" w:type="dxa"/>
            <w:tcBorders>
              <w:top w:val="single" w:sz="4" w:space="0" w:color="auto"/>
              <w:left w:val="single" w:sz="4" w:space="0" w:color="auto"/>
              <w:bottom w:val="single" w:sz="4" w:space="0" w:color="auto"/>
              <w:right w:val="single" w:sz="4" w:space="0" w:color="auto"/>
            </w:tcBorders>
          </w:tcPr>
          <w:p w14:paraId="2355A879" w14:textId="77777777" w:rsidR="00B806F4" w:rsidRPr="001C0A6F" w:rsidRDefault="00B806F4" w:rsidP="00D01381">
            <w:pPr>
              <w:pStyle w:val="Heading3"/>
              <w:keepNext w:val="0"/>
              <w:numPr>
                <w:ilvl w:val="0"/>
                <w:numId w:val="1"/>
              </w:numPr>
              <w:spacing w:before="2" w:line="264" w:lineRule="auto"/>
              <w:ind w:left="357" w:hanging="357"/>
              <w:jc w:val="both"/>
              <w:rPr>
                <w:rFonts w:ascii="Arial" w:hAnsi="Arial" w:cs="Arial"/>
                <w:sz w:val="20"/>
              </w:rPr>
            </w:pPr>
            <w:r>
              <w:rPr>
                <w:rFonts w:ascii="Arial" w:hAnsi="Arial" w:cs="Arial"/>
                <w:sz w:val="20"/>
              </w:rPr>
              <w:t>Representations and Warranties</w:t>
            </w:r>
            <w:r w:rsidR="007E2D72">
              <w:rPr>
                <w:rFonts w:ascii="Arial" w:hAnsi="Arial" w:cs="Arial"/>
                <w:sz w:val="20"/>
              </w:rPr>
              <w:t xml:space="preserve">; </w:t>
            </w:r>
            <w:r w:rsidR="00220EE5">
              <w:rPr>
                <w:rFonts w:ascii="Arial" w:hAnsi="Arial" w:cs="Arial"/>
                <w:sz w:val="20"/>
              </w:rPr>
              <w:t xml:space="preserve">General Indemnity; </w:t>
            </w:r>
            <w:r w:rsidR="007E2D72">
              <w:rPr>
                <w:rFonts w:ascii="Arial" w:hAnsi="Arial" w:cs="Arial"/>
                <w:sz w:val="20"/>
              </w:rPr>
              <w:t xml:space="preserve">Liability </w:t>
            </w:r>
            <w:r w:rsidR="00EF4A92">
              <w:rPr>
                <w:rFonts w:ascii="Arial" w:hAnsi="Arial" w:cs="Arial"/>
                <w:sz w:val="20"/>
              </w:rPr>
              <w:t>Basis</w:t>
            </w:r>
          </w:p>
        </w:tc>
        <w:tc>
          <w:tcPr>
            <w:tcW w:w="6095" w:type="dxa"/>
            <w:tcBorders>
              <w:top w:val="single" w:sz="4" w:space="0" w:color="auto"/>
              <w:left w:val="single" w:sz="4" w:space="0" w:color="auto"/>
              <w:bottom w:val="single" w:sz="4" w:space="0" w:color="auto"/>
              <w:right w:val="single" w:sz="4" w:space="0" w:color="auto"/>
            </w:tcBorders>
          </w:tcPr>
          <w:p w14:paraId="282CFDF4" w14:textId="77777777" w:rsidR="00B806F4" w:rsidRDefault="00091AD7" w:rsidP="00B806F4">
            <w:pPr>
              <w:pStyle w:val="BodyText2"/>
              <w:spacing w:before="2" w:line="264" w:lineRule="auto"/>
              <w:rPr>
                <w:rFonts w:cs="Arial"/>
              </w:rPr>
            </w:pPr>
            <w:r>
              <w:rPr>
                <w:rFonts w:cs="Arial"/>
              </w:rPr>
              <w:t>Unless otherwise agreed by the Parties, t</w:t>
            </w:r>
            <w:r w:rsidR="00B806F4">
              <w:rPr>
                <w:rFonts w:cs="Arial"/>
              </w:rPr>
              <w:t>he Founders and the Company will give customary representations and warranties</w:t>
            </w:r>
            <w:r w:rsidR="00172125">
              <w:rPr>
                <w:rFonts w:cs="Arial"/>
              </w:rPr>
              <w:t xml:space="preserve"> for a transaction of this nature</w:t>
            </w:r>
            <w:r w:rsidR="00220EE5">
              <w:rPr>
                <w:rFonts w:cs="Arial"/>
              </w:rPr>
              <w:t xml:space="preserve"> and </w:t>
            </w:r>
            <w:r w:rsidR="00172125">
              <w:rPr>
                <w:rFonts w:cs="Arial"/>
              </w:rPr>
              <w:t xml:space="preserve">shall provide a </w:t>
            </w:r>
            <w:r w:rsidR="00220EE5">
              <w:rPr>
                <w:rFonts w:cs="Arial"/>
              </w:rPr>
              <w:t>general indemnity against the same, subject to customary limitations on liability</w:t>
            </w:r>
            <w:r w:rsidR="00172125">
              <w:rPr>
                <w:rFonts w:cs="Arial"/>
              </w:rPr>
              <w:t xml:space="preserve"> for a transaction of this nature</w:t>
            </w:r>
            <w:r w:rsidR="00D86722">
              <w:rPr>
                <w:rFonts w:cs="Arial"/>
              </w:rPr>
              <w:t xml:space="preserve"> </w:t>
            </w:r>
            <w:r w:rsidR="007E2D72" w:rsidRPr="007E2D72">
              <w:rPr>
                <w:rFonts w:cs="Arial"/>
                <w:b/>
                <w:bCs/>
              </w:rPr>
              <w:t>[</w:t>
            </w:r>
            <w:r w:rsidR="00D86722" w:rsidRPr="007E2D72">
              <w:rPr>
                <w:rFonts w:cs="Arial"/>
                <w:b/>
                <w:bCs/>
              </w:rPr>
              <w:t>on</w:t>
            </w:r>
            <w:r w:rsidR="00D86722">
              <w:rPr>
                <w:rFonts w:cs="Arial"/>
              </w:rPr>
              <w:t xml:space="preserve"> </w:t>
            </w:r>
            <w:r w:rsidR="00D86722" w:rsidRPr="007E2D72">
              <w:rPr>
                <w:rFonts w:cs="Arial"/>
                <w:b/>
                <w:bCs/>
              </w:rPr>
              <w:t>a</w:t>
            </w:r>
            <w:r w:rsidR="00D86722">
              <w:rPr>
                <w:rFonts w:cs="Arial"/>
              </w:rPr>
              <w:t xml:space="preserve"> </w:t>
            </w:r>
            <w:r w:rsidR="000B072E" w:rsidRPr="00325D6C">
              <w:rPr>
                <w:rFonts w:cs="Arial"/>
                <w:b/>
              </w:rPr>
              <w:t xml:space="preserve">joint and several basis / </w:t>
            </w:r>
            <w:r w:rsidR="007E2D72">
              <w:rPr>
                <w:rFonts w:cs="Arial"/>
                <w:b/>
              </w:rPr>
              <w:t xml:space="preserve">on a </w:t>
            </w:r>
            <w:r w:rsidR="000B072E" w:rsidRPr="00325D6C">
              <w:rPr>
                <w:rFonts w:cs="Arial"/>
                <w:b/>
              </w:rPr>
              <w:t xml:space="preserve">several and not joint basis / </w:t>
            </w:r>
            <w:r w:rsidR="000B072E" w:rsidRPr="005319D6">
              <w:rPr>
                <w:rFonts w:cs="Arial"/>
                <w:b/>
              </w:rPr>
              <w:t>jointly and severally</w:t>
            </w:r>
            <w:r w:rsidR="000B072E" w:rsidRPr="005319D6">
              <w:rPr>
                <w:rFonts w:cs="Arial"/>
              </w:rPr>
              <w:t xml:space="preserve"> </w:t>
            </w:r>
            <w:r w:rsidR="000B072E" w:rsidRPr="005319D6">
              <w:rPr>
                <w:rFonts w:cs="Arial"/>
                <w:b/>
              </w:rPr>
              <w:t xml:space="preserve">between the Company and the Founders but several between the Founders </w:t>
            </w:r>
            <w:r w:rsidR="000B072E" w:rsidRPr="007E2D72">
              <w:rPr>
                <w:rFonts w:cs="Arial"/>
                <w:b/>
                <w:i/>
                <w:iCs/>
              </w:rPr>
              <w:t>inter se</w:t>
            </w:r>
            <w:r w:rsidR="000B072E" w:rsidRPr="005319D6">
              <w:rPr>
                <w:rFonts w:cs="Arial"/>
                <w:b/>
              </w:rPr>
              <w:t>]</w:t>
            </w:r>
            <w:r w:rsidR="000B072E" w:rsidRPr="00362F62">
              <w:rPr>
                <w:rFonts w:cs="Arial"/>
                <w:b/>
              </w:rPr>
              <w:t>.</w:t>
            </w:r>
            <w:r w:rsidR="00220EE5">
              <w:rPr>
                <w:rStyle w:val="FootnoteReference"/>
                <w:rFonts w:cs="Arial"/>
                <w:b/>
              </w:rPr>
              <w:footnoteReference w:id="8"/>
            </w:r>
          </w:p>
          <w:p w14:paraId="611744DE" w14:textId="77777777" w:rsidR="000B072E" w:rsidRDefault="000B072E" w:rsidP="00B806F4">
            <w:pPr>
              <w:pStyle w:val="BodyText2"/>
              <w:spacing w:before="2" w:line="264" w:lineRule="auto"/>
              <w:rPr>
                <w:rFonts w:cs="Arial"/>
              </w:rPr>
            </w:pPr>
          </w:p>
          <w:p w14:paraId="54B9E093" w14:textId="77777777" w:rsidR="000B072E" w:rsidRDefault="009A7E05" w:rsidP="00B806F4">
            <w:pPr>
              <w:pStyle w:val="BodyText2"/>
              <w:spacing w:before="2" w:line="264" w:lineRule="auto"/>
              <w:rPr>
                <w:rFonts w:cs="Arial"/>
              </w:rPr>
            </w:pPr>
            <w:r>
              <w:rPr>
                <w:rFonts w:cs="Arial"/>
              </w:rPr>
              <w:t xml:space="preserve">Unless otherwise agreed by the Parties, </w:t>
            </w:r>
            <w:r>
              <w:rPr>
                <w:bCs/>
                <w:szCs w:val="22"/>
                <w:lang w:eastAsia="zh-CN"/>
              </w:rPr>
              <w:t>t</w:t>
            </w:r>
            <w:r w:rsidR="000B072E" w:rsidRPr="000B072E">
              <w:rPr>
                <w:bCs/>
                <w:szCs w:val="22"/>
                <w:lang w:eastAsia="zh-CN"/>
              </w:rPr>
              <w:t xml:space="preserve">he liability </w:t>
            </w:r>
            <w:r w:rsidR="000B072E">
              <w:rPr>
                <w:rFonts w:eastAsia="Arial Unicode MS" w:cs="Arial"/>
                <w:bCs/>
                <w:szCs w:val="22"/>
                <w:bdr w:val="nil"/>
                <w:lang w:eastAsia="en-GB"/>
              </w:rPr>
              <w:t>of</w:t>
            </w:r>
            <w:r w:rsidR="000B072E" w:rsidRPr="000B072E">
              <w:rPr>
                <w:bCs/>
                <w:szCs w:val="22"/>
                <w:lang w:eastAsia="zh-CN"/>
              </w:rPr>
              <w:t xml:space="preserve"> the Founders </w:t>
            </w:r>
            <w:r w:rsidR="007E2D72">
              <w:rPr>
                <w:bCs/>
                <w:szCs w:val="22"/>
                <w:lang w:eastAsia="zh-CN"/>
              </w:rPr>
              <w:t xml:space="preserve">under the shareholders’ agreement </w:t>
            </w:r>
            <w:r w:rsidR="000B072E" w:rsidRPr="000B072E">
              <w:rPr>
                <w:bCs/>
                <w:szCs w:val="22"/>
                <w:lang w:eastAsia="zh-CN"/>
              </w:rPr>
              <w:t>shall be</w:t>
            </w:r>
            <w:r w:rsidR="000B072E" w:rsidRPr="000B072E">
              <w:rPr>
                <w:b/>
                <w:szCs w:val="22"/>
                <w:lang w:eastAsia="zh-CN"/>
              </w:rPr>
              <w:t xml:space="preserve"> </w:t>
            </w:r>
            <w:r w:rsidR="000B072E" w:rsidRPr="000B072E">
              <w:rPr>
                <w:b/>
                <w:bCs/>
                <w:szCs w:val="22"/>
                <w:lang w:eastAsia="zh-CN"/>
              </w:rPr>
              <w:t>[on a</w:t>
            </w:r>
            <w:r w:rsidR="000B072E" w:rsidRPr="000B072E">
              <w:rPr>
                <w:rFonts w:cs="Arial"/>
                <w:b/>
                <w:szCs w:val="22"/>
                <w:lang w:eastAsia="zh-CN"/>
              </w:rPr>
              <w:t xml:space="preserve"> joint and several basis / on a several and not joint basis]</w:t>
            </w:r>
            <w:r w:rsidR="000B072E" w:rsidRPr="000B072E">
              <w:rPr>
                <w:rFonts w:cs="Arial"/>
                <w:bCs/>
                <w:szCs w:val="22"/>
                <w:lang w:eastAsia="zh-CN"/>
              </w:rPr>
              <w:t>.</w:t>
            </w:r>
            <w:r w:rsidR="000B072E" w:rsidRPr="000B072E">
              <w:rPr>
                <w:rStyle w:val="FootnoteReference"/>
                <w:rFonts w:cs="Arial"/>
                <w:bCs/>
                <w:szCs w:val="22"/>
                <w:lang w:eastAsia="zh-CN"/>
              </w:rPr>
              <w:footnoteReference w:id="9"/>
            </w:r>
          </w:p>
          <w:p w14:paraId="79E93EC4" w14:textId="77777777" w:rsidR="00B806F4" w:rsidRPr="001C0A6F" w:rsidRDefault="00B806F4" w:rsidP="00B806F4">
            <w:pPr>
              <w:pStyle w:val="BodyText2"/>
              <w:spacing w:before="2" w:line="264" w:lineRule="auto"/>
              <w:rPr>
                <w:rFonts w:cs="Arial"/>
              </w:rPr>
            </w:pPr>
          </w:p>
        </w:tc>
      </w:tr>
      <w:tr w:rsidR="00373C66" w:rsidRPr="001C0A6F" w14:paraId="7D95A1EF" w14:textId="77777777" w:rsidTr="005A6B4A">
        <w:tc>
          <w:tcPr>
            <w:tcW w:w="3085" w:type="dxa"/>
            <w:tcBorders>
              <w:top w:val="single" w:sz="4" w:space="0" w:color="auto"/>
              <w:left w:val="single" w:sz="4" w:space="0" w:color="auto"/>
              <w:bottom w:val="single" w:sz="4" w:space="0" w:color="auto"/>
              <w:right w:val="single" w:sz="4" w:space="0" w:color="auto"/>
            </w:tcBorders>
          </w:tcPr>
          <w:p w14:paraId="6F51E63C" w14:textId="77777777" w:rsidR="00273637" w:rsidRPr="001C0A6F" w:rsidRDefault="00273637" w:rsidP="00D01381">
            <w:pPr>
              <w:pStyle w:val="Heading3"/>
              <w:keepNext w:val="0"/>
              <w:numPr>
                <w:ilvl w:val="0"/>
                <w:numId w:val="1"/>
              </w:numPr>
              <w:spacing w:before="2" w:line="264" w:lineRule="auto"/>
              <w:ind w:left="357" w:hanging="357"/>
              <w:jc w:val="both"/>
              <w:rPr>
                <w:rFonts w:ascii="Arial" w:hAnsi="Arial" w:cs="Arial"/>
                <w:sz w:val="20"/>
              </w:rPr>
            </w:pPr>
            <w:bookmarkStart w:id="6" w:name="_Ref106286770"/>
            <w:r w:rsidRPr="001C0A6F">
              <w:rPr>
                <w:rFonts w:ascii="Arial" w:hAnsi="Arial" w:cs="Arial"/>
                <w:sz w:val="20"/>
              </w:rPr>
              <w:lastRenderedPageBreak/>
              <w:t>Employee Share Option Plan (</w:t>
            </w:r>
            <w:r w:rsidR="009715CE">
              <w:rPr>
                <w:rFonts w:ascii="Arial" w:hAnsi="Arial" w:cs="Arial"/>
                <w:sz w:val="20"/>
              </w:rPr>
              <w:t>"</w:t>
            </w:r>
            <w:r w:rsidR="00D14CFE" w:rsidRPr="00157F71">
              <w:rPr>
                <w:rFonts w:ascii="Arial" w:hAnsi="Arial" w:cs="Arial"/>
                <w:sz w:val="20"/>
              </w:rPr>
              <w:t>Share Option Plan</w:t>
            </w:r>
            <w:r w:rsidR="009715CE">
              <w:rPr>
                <w:rFonts w:ascii="Arial" w:hAnsi="Arial" w:cs="Arial"/>
                <w:sz w:val="20"/>
              </w:rPr>
              <w:t>"</w:t>
            </w:r>
            <w:r w:rsidRPr="001C0A6F">
              <w:rPr>
                <w:rFonts w:ascii="Arial" w:hAnsi="Arial" w:cs="Arial"/>
                <w:sz w:val="20"/>
              </w:rPr>
              <w:t>)</w:t>
            </w:r>
            <w:r w:rsidR="002A1090">
              <w:rPr>
                <w:rStyle w:val="FootnoteReference"/>
                <w:rFonts w:ascii="Arial" w:hAnsi="Arial" w:cs="Arial"/>
                <w:sz w:val="20"/>
              </w:rPr>
              <w:footnoteReference w:id="10"/>
            </w:r>
            <w:bookmarkEnd w:id="6"/>
          </w:p>
        </w:tc>
        <w:tc>
          <w:tcPr>
            <w:tcW w:w="6095" w:type="dxa"/>
            <w:tcBorders>
              <w:top w:val="single" w:sz="4" w:space="0" w:color="auto"/>
              <w:left w:val="single" w:sz="4" w:space="0" w:color="auto"/>
              <w:bottom w:val="single" w:sz="4" w:space="0" w:color="auto"/>
              <w:right w:val="single" w:sz="4" w:space="0" w:color="auto"/>
            </w:tcBorders>
          </w:tcPr>
          <w:p w14:paraId="33FA7AFE" w14:textId="77777777" w:rsidR="00FF7BDE" w:rsidRPr="001707B1" w:rsidRDefault="00D14CFE" w:rsidP="007E624F">
            <w:pPr>
              <w:pStyle w:val="BodyText2"/>
              <w:spacing w:line="264" w:lineRule="auto"/>
              <w:rPr>
                <w:rFonts w:cs="Arial"/>
                <w:sz w:val="18"/>
              </w:rPr>
            </w:pPr>
            <w:r w:rsidRPr="00006DE7">
              <w:rPr>
                <w:rFonts w:cs="Arial"/>
                <w:b/>
              </w:rPr>
              <w:t>[[</w:t>
            </w:r>
            <w:proofErr w:type="gramStart"/>
            <w:r w:rsidRPr="00006DE7">
              <w:rPr>
                <w:rFonts w:cs="Arial"/>
                <w:b/>
              </w:rPr>
              <w:t>●]</w:t>
            </w:r>
            <w:r w:rsidR="00862FFF">
              <w:rPr>
                <w:rFonts w:cs="Arial"/>
                <w:b/>
              </w:rPr>
              <w:t>%</w:t>
            </w:r>
            <w:proofErr w:type="gramEnd"/>
            <w:r w:rsidR="00862FFF">
              <w:rPr>
                <w:rFonts w:cs="Arial"/>
                <w:b/>
              </w:rPr>
              <w:t xml:space="preserve"> </w:t>
            </w:r>
            <w:r w:rsidR="00B460CD" w:rsidRPr="00006DE7">
              <w:rPr>
                <w:rFonts w:cs="Arial"/>
                <w:b/>
              </w:rPr>
              <w:t>of the immediate post-</w:t>
            </w:r>
            <w:r w:rsidR="007B7E63" w:rsidRPr="00006DE7">
              <w:rPr>
                <w:rFonts w:cs="Arial"/>
                <w:b/>
              </w:rPr>
              <w:t xml:space="preserve">Completion </w:t>
            </w:r>
            <w:r w:rsidR="00B460CD" w:rsidRPr="00006DE7">
              <w:rPr>
                <w:rFonts w:cs="Arial"/>
                <w:b/>
              </w:rPr>
              <w:t>share capital of the Company (on a fully-diluted basis) will be</w:t>
            </w:r>
            <w:r w:rsidR="00912BB9" w:rsidRPr="00006DE7">
              <w:rPr>
                <w:rFonts w:cs="Arial"/>
                <w:b/>
              </w:rPr>
              <w:t xml:space="preserve"> </w:t>
            </w:r>
            <w:r w:rsidR="00B460CD" w:rsidRPr="00006DE7">
              <w:rPr>
                <w:rFonts w:cs="Arial"/>
                <w:b/>
              </w:rPr>
              <w:t xml:space="preserve">available for issuance pursuant to </w:t>
            </w:r>
            <w:r w:rsidR="00713036">
              <w:rPr>
                <w:rFonts w:cs="Arial"/>
                <w:b/>
              </w:rPr>
              <w:t>[</w:t>
            </w:r>
            <w:r w:rsidR="00690E7B">
              <w:rPr>
                <w:rFonts w:cs="Arial"/>
                <w:b/>
              </w:rPr>
              <w:t>a Share Option Plan</w:t>
            </w:r>
            <w:r w:rsidR="00B460CD" w:rsidRPr="00006DE7">
              <w:rPr>
                <w:rFonts w:cs="Arial"/>
                <w:b/>
              </w:rPr>
              <w:t xml:space="preserve"> to be established by the Company, on terms reasonably acceptable to the Series A</w:t>
            </w:r>
            <w:r w:rsidR="00912BB9" w:rsidRPr="00006DE7">
              <w:rPr>
                <w:rFonts w:cs="Arial"/>
                <w:b/>
              </w:rPr>
              <w:t xml:space="preserve"> </w:t>
            </w:r>
            <w:r w:rsidR="00B460CD" w:rsidRPr="00006DE7">
              <w:rPr>
                <w:rFonts w:cs="Arial"/>
                <w:b/>
              </w:rPr>
              <w:t>Majority</w:t>
            </w:r>
            <w:r w:rsidR="00273637" w:rsidRPr="00006DE7">
              <w:rPr>
                <w:rFonts w:cs="Arial"/>
                <w:b/>
              </w:rPr>
              <w:t>]</w:t>
            </w:r>
            <w:r w:rsidR="00713036">
              <w:rPr>
                <w:rFonts w:cs="Arial"/>
                <w:b/>
              </w:rPr>
              <w:t xml:space="preserve"> / [the Company</w:t>
            </w:r>
            <w:r w:rsidR="009715CE">
              <w:rPr>
                <w:rFonts w:cs="Arial"/>
                <w:b/>
              </w:rPr>
              <w:t>'</w:t>
            </w:r>
            <w:r w:rsidR="00713036">
              <w:rPr>
                <w:rFonts w:cs="Arial"/>
                <w:b/>
              </w:rPr>
              <w:t xml:space="preserve">s existing </w:t>
            </w:r>
            <w:r w:rsidR="001A10B3">
              <w:rPr>
                <w:rFonts w:cs="Arial"/>
                <w:b/>
              </w:rPr>
              <w:t>employee share option pool</w:t>
            </w:r>
            <w:r w:rsidR="00713036">
              <w:rPr>
                <w:rFonts w:cs="Arial"/>
                <w:b/>
              </w:rPr>
              <w:t>]</w:t>
            </w:r>
            <w:r w:rsidR="009715CE">
              <w:rPr>
                <w:rFonts w:cs="Arial"/>
                <w:b/>
              </w:rPr>
              <w:t>]</w:t>
            </w:r>
            <w:r w:rsidR="00713036">
              <w:rPr>
                <w:rFonts w:cs="Arial"/>
                <w:b/>
              </w:rPr>
              <w:t xml:space="preserve">. </w:t>
            </w:r>
            <w:r w:rsidR="00713036" w:rsidRPr="00D01381">
              <w:rPr>
                <w:rFonts w:cs="Arial"/>
              </w:rPr>
              <w:t xml:space="preserve">Any </w:t>
            </w:r>
            <w:r w:rsidR="00713036" w:rsidRPr="00174627">
              <w:rPr>
                <w:rFonts w:cs="Arial"/>
              </w:rPr>
              <w:t xml:space="preserve">increase of the </w:t>
            </w:r>
            <w:r w:rsidR="000B072E" w:rsidRPr="00174627">
              <w:rPr>
                <w:rFonts w:cs="Arial"/>
              </w:rPr>
              <w:t>Company</w:t>
            </w:r>
            <w:r w:rsidR="009715CE" w:rsidRPr="00174627">
              <w:rPr>
                <w:rFonts w:cs="Arial"/>
              </w:rPr>
              <w:t>'</w:t>
            </w:r>
            <w:r w:rsidR="000B072E" w:rsidRPr="00174627">
              <w:rPr>
                <w:rFonts w:cs="Arial"/>
              </w:rPr>
              <w:t xml:space="preserve">s existing </w:t>
            </w:r>
            <w:r w:rsidR="008D5E66">
              <w:rPr>
                <w:rFonts w:cs="Arial"/>
              </w:rPr>
              <w:t>Share Option</w:t>
            </w:r>
            <w:r w:rsidR="000B072E" w:rsidRPr="00174627">
              <w:rPr>
                <w:rFonts w:cs="Arial"/>
              </w:rPr>
              <w:t xml:space="preserve"> </w:t>
            </w:r>
            <w:r w:rsidR="008D5E66">
              <w:rPr>
                <w:rFonts w:cs="Arial"/>
              </w:rPr>
              <w:t>Plan</w:t>
            </w:r>
            <w:r w:rsidR="00690E7B" w:rsidRPr="00174627">
              <w:rPr>
                <w:rFonts w:cs="Arial"/>
              </w:rPr>
              <w:t xml:space="preserve"> </w:t>
            </w:r>
            <w:r w:rsidR="00713036" w:rsidRPr="00174627">
              <w:rPr>
                <w:rFonts w:cs="Arial"/>
              </w:rPr>
              <w:t xml:space="preserve">to that </w:t>
            </w:r>
            <w:r w:rsidR="00690E7B" w:rsidRPr="00174627">
              <w:rPr>
                <w:rFonts w:cs="Arial"/>
                <w:b/>
              </w:rPr>
              <w:t>[</w:t>
            </w:r>
            <w:proofErr w:type="gramStart"/>
            <w:r w:rsidR="00690E7B" w:rsidRPr="00174627">
              <w:rPr>
                <w:rFonts w:cs="Arial"/>
                <w:b/>
              </w:rPr>
              <w:t>●]</w:t>
            </w:r>
            <w:r w:rsidR="00862FFF" w:rsidRPr="00174627">
              <w:rPr>
                <w:rFonts w:cs="Arial"/>
              </w:rPr>
              <w:t>%</w:t>
            </w:r>
            <w:proofErr w:type="gramEnd"/>
            <w:r w:rsidR="00862FFF" w:rsidRPr="00174627">
              <w:rPr>
                <w:rFonts w:cs="Arial"/>
              </w:rPr>
              <w:t xml:space="preserve"> </w:t>
            </w:r>
            <w:r w:rsidR="00713036" w:rsidRPr="00174627">
              <w:rPr>
                <w:rFonts w:cs="Arial"/>
              </w:rPr>
              <w:t xml:space="preserve">level is </w:t>
            </w:r>
            <w:r w:rsidR="00713036" w:rsidRPr="00174627">
              <w:rPr>
                <w:rFonts w:cs="Arial"/>
                <w:b/>
              </w:rPr>
              <w:t xml:space="preserve">[included in the </w:t>
            </w:r>
            <w:r w:rsidR="00C919C7">
              <w:rPr>
                <w:rFonts w:cs="Arial"/>
                <w:b/>
              </w:rPr>
              <w:t xml:space="preserve">fully diluted </w:t>
            </w:r>
            <w:r w:rsidR="00713036" w:rsidRPr="00174627">
              <w:rPr>
                <w:rFonts w:cs="Arial"/>
                <w:b/>
              </w:rPr>
              <w:t>pre-money valuation]</w:t>
            </w:r>
            <w:r w:rsidR="00174627" w:rsidRPr="00174627">
              <w:rPr>
                <w:rFonts w:cs="Arial"/>
              </w:rPr>
              <w:t>.</w:t>
            </w:r>
            <w:r w:rsidR="001707B1" w:rsidRPr="00174627">
              <w:rPr>
                <w:rStyle w:val="FootnoteReference"/>
                <w:rFonts w:cs="Arial"/>
                <w:b/>
              </w:rPr>
              <w:footnoteReference w:id="11"/>
            </w:r>
            <w:r w:rsidR="001707B1" w:rsidRPr="00174627">
              <w:rPr>
                <w:rFonts w:cs="Arial"/>
                <w:b/>
              </w:rPr>
              <w:t xml:space="preserve"> </w:t>
            </w:r>
          </w:p>
          <w:p w14:paraId="2B4D2B08" w14:textId="77777777" w:rsidR="00273637" w:rsidRDefault="00273637" w:rsidP="007E624F">
            <w:pPr>
              <w:pStyle w:val="BodyText2"/>
              <w:spacing w:line="264" w:lineRule="auto"/>
              <w:rPr>
                <w:rFonts w:cs="Arial"/>
              </w:rPr>
            </w:pPr>
          </w:p>
          <w:p w14:paraId="4A7893B1" w14:textId="77777777" w:rsidR="00373C66" w:rsidRPr="00174627" w:rsidRDefault="00385855" w:rsidP="00373C66">
            <w:pPr>
              <w:spacing w:before="2" w:line="264" w:lineRule="auto"/>
              <w:jc w:val="both"/>
              <w:rPr>
                <w:rFonts w:ascii="Arial" w:hAnsi="Arial" w:cs="Arial"/>
                <w:color w:val="000000"/>
              </w:rPr>
            </w:pPr>
            <w:r>
              <w:rPr>
                <w:rFonts w:ascii="Arial" w:hAnsi="Arial" w:cs="Arial"/>
                <w:color w:val="000000"/>
              </w:rPr>
              <w:t xml:space="preserve">The holders of such compensatory Ordinary Shares (or options) shall be subject to such </w:t>
            </w:r>
            <w:r w:rsidRPr="00174627">
              <w:rPr>
                <w:rFonts w:ascii="Arial" w:hAnsi="Arial" w:cs="Arial"/>
                <w:color w:val="000000"/>
              </w:rPr>
              <w:t>restrictions on transfers provided for in the shareholders</w:t>
            </w:r>
            <w:r w:rsidR="009715CE" w:rsidRPr="00174627">
              <w:rPr>
                <w:rFonts w:ascii="Arial" w:hAnsi="Arial" w:cs="Arial"/>
                <w:color w:val="000000"/>
              </w:rPr>
              <w:t>'</w:t>
            </w:r>
            <w:r w:rsidRPr="00174627">
              <w:rPr>
                <w:rFonts w:ascii="Arial" w:hAnsi="Arial" w:cs="Arial"/>
                <w:color w:val="000000"/>
              </w:rPr>
              <w:t xml:space="preserve"> </w:t>
            </w:r>
            <w:r w:rsidR="00174627">
              <w:rPr>
                <w:rFonts w:ascii="Arial" w:hAnsi="Arial" w:cs="Arial"/>
                <w:color w:val="000000"/>
              </w:rPr>
              <w:t>agreement.</w:t>
            </w:r>
          </w:p>
          <w:p w14:paraId="0EC6D993" w14:textId="77777777" w:rsidR="00373C66" w:rsidRPr="001C0A6F" w:rsidRDefault="00373C66" w:rsidP="007E624F">
            <w:pPr>
              <w:pStyle w:val="BodyText2"/>
              <w:spacing w:line="264" w:lineRule="auto"/>
              <w:rPr>
                <w:rFonts w:cs="Arial"/>
              </w:rPr>
            </w:pPr>
          </w:p>
        </w:tc>
      </w:tr>
      <w:tr w:rsidR="00273637" w:rsidRPr="001C0A6F" w14:paraId="65E93E52" w14:textId="77777777" w:rsidTr="005A6B4A">
        <w:tc>
          <w:tcPr>
            <w:tcW w:w="3085" w:type="dxa"/>
            <w:tcBorders>
              <w:top w:val="single" w:sz="4" w:space="0" w:color="auto"/>
              <w:left w:val="single" w:sz="4" w:space="0" w:color="auto"/>
              <w:bottom w:val="single" w:sz="4" w:space="0" w:color="auto"/>
              <w:right w:val="single" w:sz="4" w:space="0" w:color="auto"/>
            </w:tcBorders>
          </w:tcPr>
          <w:p w14:paraId="70723D3D" w14:textId="77777777" w:rsidR="00273637" w:rsidRPr="001C0A6F" w:rsidRDefault="00273637"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Board of Directors</w:t>
            </w:r>
          </w:p>
        </w:tc>
        <w:tc>
          <w:tcPr>
            <w:tcW w:w="6095" w:type="dxa"/>
            <w:tcBorders>
              <w:top w:val="single" w:sz="4" w:space="0" w:color="auto"/>
              <w:left w:val="single" w:sz="4" w:space="0" w:color="auto"/>
              <w:bottom w:val="single" w:sz="4" w:space="0" w:color="auto"/>
              <w:right w:val="single" w:sz="4" w:space="0" w:color="auto"/>
            </w:tcBorders>
          </w:tcPr>
          <w:p w14:paraId="69A45142" w14:textId="77777777" w:rsidR="00273637" w:rsidRDefault="00273637" w:rsidP="007E624F">
            <w:pPr>
              <w:pStyle w:val="BodyText2"/>
              <w:spacing w:line="264" w:lineRule="auto"/>
              <w:rPr>
                <w:rFonts w:cs="Arial"/>
              </w:rPr>
            </w:pPr>
            <w:r w:rsidRPr="001C0A6F">
              <w:rPr>
                <w:rFonts w:cs="Arial"/>
              </w:rPr>
              <w:t xml:space="preserve">Board of Directors will consist of </w:t>
            </w:r>
            <w:r w:rsidR="00564E99">
              <w:rPr>
                <w:rFonts w:cs="Arial"/>
              </w:rPr>
              <w:t xml:space="preserve">a maximum of </w:t>
            </w:r>
            <w:r w:rsidRPr="00006DE7">
              <w:rPr>
                <w:rFonts w:cs="Arial"/>
                <w:b/>
              </w:rPr>
              <w:t>[</w:t>
            </w:r>
            <w:r w:rsidRPr="00006DE7">
              <w:rPr>
                <w:rFonts w:ascii="Symbol" w:hAnsi="Symbol" w:cs="Arial"/>
                <w:b/>
              </w:rPr>
              <w:t></w:t>
            </w:r>
            <w:r w:rsidRPr="00006DE7">
              <w:rPr>
                <w:rFonts w:cs="Arial"/>
                <w:b/>
              </w:rPr>
              <w:t>]</w:t>
            </w:r>
            <w:r w:rsidRPr="001C0A6F">
              <w:rPr>
                <w:rFonts w:cs="Arial"/>
              </w:rPr>
              <w:t xml:space="preserve"> members. </w:t>
            </w:r>
          </w:p>
          <w:p w14:paraId="5FCE33CE" w14:textId="77777777" w:rsidR="008315D9" w:rsidRDefault="008315D9" w:rsidP="007E624F">
            <w:pPr>
              <w:pStyle w:val="BodyText2"/>
              <w:spacing w:line="264" w:lineRule="auto"/>
              <w:rPr>
                <w:rFonts w:cs="Arial"/>
              </w:rPr>
            </w:pPr>
          </w:p>
          <w:p w14:paraId="04A65615" w14:textId="77777777" w:rsidR="001D3545" w:rsidRDefault="008315D9" w:rsidP="007E624F">
            <w:pPr>
              <w:pStyle w:val="BodyText2"/>
              <w:spacing w:line="264" w:lineRule="auto"/>
              <w:rPr>
                <w:rFonts w:cs="Arial"/>
              </w:rPr>
            </w:pPr>
            <w:r w:rsidRPr="007874D0">
              <w:rPr>
                <w:rFonts w:cs="Arial"/>
              </w:rPr>
              <w:t xml:space="preserve">Each Founder shall have the right to appoint </w:t>
            </w:r>
            <w:r w:rsidRPr="00006DE7">
              <w:rPr>
                <w:rFonts w:cs="Arial"/>
                <w:b/>
              </w:rPr>
              <w:t>[</w:t>
            </w:r>
            <w:r w:rsidRPr="007874D0">
              <w:rPr>
                <w:rFonts w:ascii="Symbol" w:hAnsi="Symbol" w:cs="Arial"/>
                <w:b/>
              </w:rPr>
              <w:t></w:t>
            </w:r>
            <w:r w:rsidRPr="00006DE7">
              <w:rPr>
                <w:rFonts w:cs="Arial"/>
                <w:b/>
              </w:rPr>
              <w:t>]</w:t>
            </w:r>
            <w:r w:rsidRPr="007874D0">
              <w:rPr>
                <w:rFonts w:cs="Arial"/>
              </w:rPr>
              <w:t xml:space="preserve"> directors (the </w:t>
            </w:r>
            <w:r w:rsidR="009715CE">
              <w:rPr>
                <w:rFonts w:cs="Arial"/>
              </w:rPr>
              <w:t>"</w:t>
            </w:r>
            <w:r w:rsidRPr="00006DE7">
              <w:rPr>
                <w:rFonts w:cs="Arial"/>
                <w:b/>
              </w:rPr>
              <w:t>Founder Director[s]</w:t>
            </w:r>
            <w:r w:rsidR="009715CE">
              <w:rPr>
                <w:rFonts w:cs="Arial"/>
              </w:rPr>
              <w:t>"</w:t>
            </w:r>
            <w:r w:rsidRPr="007874D0">
              <w:rPr>
                <w:rFonts w:cs="Arial"/>
              </w:rPr>
              <w:t>)</w:t>
            </w:r>
            <w:r w:rsidR="001D3545">
              <w:rPr>
                <w:rFonts w:cs="Arial"/>
              </w:rPr>
              <w:t xml:space="preserve">. </w:t>
            </w:r>
          </w:p>
          <w:p w14:paraId="7C411AD9" w14:textId="77777777" w:rsidR="00273637" w:rsidRPr="001C0A6F" w:rsidRDefault="00273637" w:rsidP="007E624F">
            <w:pPr>
              <w:pStyle w:val="BodyText2"/>
              <w:spacing w:line="264" w:lineRule="auto"/>
              <w:rPr>
                <w:rFonts w:cs="Arial"/>
              </w:rPr>
            </w:pPr>
          </w:p>
          <w:p w14:paraId="68AFF203" w14:textId="77777777" w:rsidR="0054577A" w:rsidRDefault="00C42C4A" w:rsidP="007E624F">
            <w:pPr>
              <w:pStyle w:val="BodyText2"/>
              <w:spacing w:line="264" w:lineRule="auto"/>
              <w:rPr>
                <w:rFonts w:cs="Arial"/>
              </w:rPr>
            </w:pPr>
            <w:r w:rsidRPr="007874D0">
              <w:rPr>
                <w:rFonts w:cs="Arial"/>
              </w:rPr>
              <w:t xml:space="preserve">As long as an </w:t>
            </w:r>
            <w:r w:rsidR="007F0289" w:rsidRPr="007874D0">
              <w:rPr>
                <w:rFonts w:cs="Arial"/>
              </w:rPr>
              <w:t xml:space="preserve">Investor </w:t>
            </w:r>
            <w:r w:rsidRPr="007874D0">
              <w:rPr>
                <w:rFonts w:cs="Arial"/>
              </w:rPr>
              <w:t xml:space="preserve">holds </w:t>
            </w:r>
            <w:r w:rsidR="00690E7B" w:rsidRPr="00006DE7">
              <w:rPr>
                <w:rFonts w:cs="Arial"/>
                <w:b/>
              </w:rPr>
              <w:t>[</w:t>
            </w:r>
            <w:proofErr w:type="gramStart"/>
            <w:r w:rsidR="00690E7B" w:rsidRPr="00006DE7">
              <w:rPr>
                <w:rFonts w:ascii="Symbol" w:hAnsi="Symbol" w:cs="Arial"/>
                <w:b/>
              </w:rPr>
              <w:t></w:t>
            </w:r>
            <w:r w:rsidR="00690E7B" w:rsidRPr="00006DE7">
              <w:rPr>
                <w:rFonts w:cs="Arial"/>
                <w:b/>
              </w:rPr>
              <w:t>]</w:t>
            </w:r>
            <w:r w:rsidR="00862FFF">
              <w:rPr>
                <w:rFonts w:cs="Arial"/>
                <w:b/>
              </w:rPr>
              <w:t>%</w:t>
            </w:r>
            <w:proofErr w:type="gramEnd"/>
            <w:r w:rsidR="00862FFF">
              <w:rPr>
                <w:rFonts w:cs="Arial"/>
              </w:rPr>
              <w:t xml:space="preserve"> </w:t>
            </w:r>
            <w:r w:rsidRPr="007874D0">
              <w:rPr>
                <w:rFonts w:cs="Arial"/>
              </w:rPr>
              <w:t xml:space="preserve">of the shares of the Company </w:t>
            </w:r>
            <w:r w:rsidR="000B072E">
              <w:rPr>
                <w:rFonts w:cs="Arial"/>
              </w:rPr>
              <w:t>(on an as-converted basis)</w:t>
            </w:r>
            <w:r w:rsidRPr="007874D0">
              <w:rPr>
                <w:rFonts w:cs="Arial"/>
              </w:rPr>
              <w:t xml:space="preserve">, such Investor </w:t>
            </w:r>
            <w:r w:rsidR="00273637" w:rsidRPr="00006DE7">
              <w:rPr>
                <w:rFonts w:cs="Arial"/>
              </w:rPr>
              <w:t>shall have the right to</w:t>
            </w:r>
            <w:r w:rsidR="00F96DCA" w:rsidRPr="00006DE7">
              <w:rPr>
                <w:rFonts w:cs="Arial"/>
              </w:rPr>
              <w:t xml:space="preserve"> </w:t>
            </w:r>
            <w:r w:rsidR="00273637" w:rsidRPr="00006DE7">
              <w:rPr>
                <w:rFonts w:cs="Arial"/>
              </w:rPr>
              <w:t xml:space="preserve">appoint </w:t>
            </w:r>
            <w:r w:rsidR="00273637" w:rsidRPr="00006DE7">
              <w:rPr>
                <w:rFonts w:cs="Arial"/>
                <w:b/>
              </w:rPr>
              <w:t>[</w:t>
            </w:r>
            <w:r w:rsidR="00273637" w:rsidRPr="00006DE7">
              <w:rPr>
                <w:rFonts w:ascii="Symbol" w:hAnsi="Symbol" w:cs="Arial"/>
                <w:b/>
              </w:rPr>
              <w:t></w:t>
            </w:r>
            <w:r w:rsidR="00273637" w:rsidRPr="00006DE7">
              <w:rPr>
                <w:rFonts w:cs="Arial"/>
                <w:b/>
              </w:rPr>
              <w:t>]</w:t>
            </w:r>
            <w:r w:rsidR="00273637" w:rsidRPr="007874D0">
              <w:rPr>
                <w:rFonts w:cs="Arial"/>
              </w:rPr>
              <w:t xml:space="preserve"> directors (the </w:t>
            </w:r>
            <w:r w:rsidR="009715CE">
              <w:rPr>
                <w:rFonts w:cs="Arial"/>
              </w:rPr>
              <w:t>"</w:t>
            </w:r>
            <w:r w:rsidR="00273637" w:rsidRPr="00006DE7">
              <w:rPr>
                <w:rFonts w:cs="Arial"/>
                <w:b/>
              </w:rPr>
              <w:t>Investor(s) Director[s</w:t>
            </w:r>
            <w:r w:rsidR="00273637" w:rsidRPr="003612E9">
              <w:rPr>
                <w:rFonts w:cs="Arial"/>
                <w:b/>
              </w:rPr>
              <w:t>]</w:t>
            </w:r>
            <w:r w:rsidR="009715CE">
              <w:rPr>
                <w:rFonts w:cs="Arial"/>
              </w:rPr>
              <w:t>"</w:t>
            </w:r>
            <w:r w:rsidR="00273637" w:rsidRPr="007874D0">
              <w:rPr>
                <w:rFonts w:cs="Arial"/>
              </w:rPr>
              <w:t>)</w:t>
            </w:r>
            <w:r w:rsidR="00A04D02">
              <w:rPr>
                <w:rFonts w:cs="Arial"/>
              </w:rPr>
              <w:t xml:space="preserve"> </w:t>
            </w:r>
            <w:r w:rsidR="002162E4" w:rsidRPr="007874D0">
              <w:rPr>
                <w:rFonts w:cs="Arial"/>
                <w:b/>
              </w:rPr>
              <w:t>[</w:t>
            </w:r>
            <w:r w:rsidR="00A04D02">
              <w:rPr>
                <w:rFonts w:cs="Arial"/>
                <w:b/>
              </w:rPr>
              <w:t xml:space="preserve">and </w:t>
            </w:r>
            <w:r w:rsidR="00273637" w:rsidRPr="00006DE7">
              <w:rPr>
                <w:rFonts w:cs="Arial"/>
                <w:b/>
              </w:rPr>
              <w:t>appoint a representative to attend as observer</w:t>
            </w:r>
            <w:r w:rsidR="002162E4" w:rsidRPr="007874D0">
              <w:rPr>
                <w:rFonts w:cs="Arial"/>
                <w:b/>
              </w:rPr>
              <w:t>]</w:t>
            </w:r>
            <w:r w:rsidR="0054577A">
              <w:rPr>
                <w:rFonts w:cs="Arial"/>
              </w:rPr>
              <w:t xml:space="preserve">. </w:t>
            </w:r>
          </w:p>
          <w:p w14:paraId="40E44E9B" w14:textId="77777777" w:rsidR="00273637" w:rsidRPr="001C0A6F" w:rsidRDefault="00273637" w:rsidP="007E624F">
            <w:pPr>
              <w:pStyle w:val="BodyText2"/>
              <w:spacing w:line="264" w:lineRule="auto"/>
              <w:rPr>
                <w:rFonts w:cs="Arial"/>
              </w:rPr>
            </w:pPr>
          </w:p>
          <w:p w14:paraId="11A87145" w14:textId="77777777" w:rsidR="00273637" w:rsidRPr="001C0A6F" w:rsidRDefault="00273637" w:rsidP="007E624F">
            <w:pPr>
              <w:pStyle w:val="BodyText2"/>
              <w:spacing w:line="264" w:lineRule="auto"/>
              <w:rPr>
                <w:rFonts w:cs="Arial"/>
              </w:rPr>
            </w:pPr>
            <w:r w:rsidRPr="001C0A6F">
              <w:rPr>
                <w:rFonts w:cs="Arial"/>
              </w:rPr>
              <w:t>The quorum for a</w:t>
            </w:r>
            <w:r w:rsidR="005F0BCE">
              <w:rPr>
                <w:rFonts w:cs="Arial"/>
              </w:rPr>
              <w:t>ny initial</w:t>
            </w:r>
            <w:r w:rsidRPr="001C0A6F">
              <w:rPr>
                <w:rFonts w:cs="Arial"/>
              </w:rPr>
              <w:t xml:space="preserve"> meeting of the Board of Directors shall be </w:t>
            </w:r>
            <w:r w:rsidRPr="00006DE7">
              <w:rPr>
                <w:rFonts w:cs="Arial"/>
                <w:b/>
              </w:rPr>
              <w:t>[</w:t>
            </w:r>
            <w:r w:rsidRPr="00006DE7">
              <w:rPr>
                <w:rFonts w:ascii="Symbol" w:hAnsi="Symbol" w:cs="Arial"/>
                <w:b/>
              </w:rPr>
              <w:t></w:t>
            </w:r>
            <w:r w:rsidRPr="00006DE7">
              <w:rPr>
                <w:rFonts w:cs="Arial"/>
                <w:b/>
              </w:rPr>
              <w:t>]</w:t>
            </w:r>
            <w:r w:rsidRPr="001C0A6F">
              <w:rPr>
                <w:rFonts w:cs="Arial"/>
              </w:rPr>
              <w:t xml:space="preserve"> Directors, at least </w:t>
            </w:r>
            <w:r w:rsidRPr="00006DE7">
              <w:rPr>
                <w:rFonts w:cs="Arial"/>
                <w:b/>
              </w:rPr>
              <w:t>[</w:t>
            </w:r>
            <w:r w:rsidRPr="00006DE7">
              <w:rPr>
                <w:rFonts w:ascii="Symbol" w:hAnsi="Symbol" w:cs="Arial"/>
                <w:b/>
              </w:rPr>
              <w:t></w:t>
            </w:r>
            <w:r w:rsidRPr="00006DE7">
              <w:rPr>
                <w:rFonts w:cs="Arial"/>
                <w:b/>
              </w:rPr>
              <w:t>]</w:t>
            </w:r>
            <w:r w:rsidRPr="001C0A6F">
              <w:rPr>
                <w:rFonts w:cs="Arial"/>
              </w:rPr>
              <w:t xml:space="preserve"> of whom shall be </w:t>
            </w:r>
            <w:r w:rsidR="00ED5B57" w:rsidRPr="00006DE7">
              <w:rPr>
                <w:rFonts w:cs="Arial"/>
                <w:b/>
              </w:rPr>
              <w:t>[an]</w:t>
            </w:r>
            <w:r w:rsidR="00ED5B57">
              <w:rPr>
                <w:rFonts w:cs="Arial"/>
              </w:rPr>
              <w:t xml:space="preserve"> </w:t>
            </w:r>
            <w:r w:rsidRPr="001C0A6F">
              <w:rPr>
                <w:rFonts w:cs="Arial"/>
              </w:rPr>
              <w:t>Investor Director</w:t>
            </w:r>
            <w:r w:rsidRPr="00006DE7">
              <w:rPr>
                <w:rFonts w:cs="Arial"/>
                <w:b/>
              </w:rPr>
              <w:t>[s]</w:t>
            </w:r>
            <w:r w:rsidRPr="001C0A6F">
              <w:rPr>
                <w:rFonts w:cs="Arial"/>
              </w:rPr>
              <w:t>.</w:t>
            </w:r>
          </w:p>
          <w:p w14:paraId="060E1932" w14:textId="77777777" w:rsidR="00273637" w:rsidRPr="001C0A6F" w:rsidRDefault="00273637" w:rsidP="007E624F">
            <w:pPr>
              <w:pStyle w:val="BodyText2"/>
              <w:spacing w:line="264" w:lineRule="auto"/>
              <w:rPr>
                <w:rFonts w:cs="Arial"/>
              </w:rPr>
            </w:pPr>
          </w:p>
        </w:tc>
      </w:tr>
      <w:tr w:rsidR="00273637" w:rsidRPr="001C0A6F" w14:paraId="55F594A1" w14:textId="77777777" w:rsidTr="00632A6B">
        <w:tc>
          <w:tcPr>
            <w:tcW w:w="3085" w:type="dxa"/>
            <w:tcBorders>
              <w:top w:val="single" w:sz="4" w:space="0" w:color="auto"/>
              <w:left w:val="single" w:sz="4" w:space="0" w:color="auto"/>
              <w:bottom w:val="single" w:sz="4" w:space="0" w:color="auto"/>
              <w:right w:val="single" w:sz="4" w:space="0" w:color="auto"/>
            </w:tcBorders>
          </w:tcPr>
          <w:p w14:paraId="4008C19B" w14:textId="77777777" w:rsidR="00273637" w:rsidRPr="001C0A6F" w:rsidRDefault="00273637"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Reserved Matters</w:t>
            </w:r>
            <w:r w:rsidR="005F0178" w:rsidRPr="00D01381">
              <w:rPr>
                <w:rStyle w:val="FootnoteReference"/>
                <w:rFonts w:ascii="Arial" w:hAnsi="Arial" w:cs="Arial"/>
                <w:b w:val="0"/>
                <w:sz w:val="20"/>
              </w:rPr>
              <w:footnoteReference w:id="12"/>
            </w:r>
          </w:p>
        </w:tc>
        <w:tc>
          <w:tcPr>
            <w:tcW w:w="6095" w:type="dxa"/>
            <w:tcBorders>
              <w:top w:val="single" w:sz="4" w:space="0" w:color="auto"/>
              <w:left w:val="single" w:sz="4" w:space="0" w:color="auto"/>
              <w:bottom w:val="single" w:sz="4" w:space="0" w:color="auto"/>
              <w:right w:val="single" w:sz="4" w:space="0" w:color="auto"/>
            </w:tcBorders>
          </w:tcPr>
          <w:p w14:paraId="2AF82DC7" w14:textId="757E27CE" w:rsidR="00273637" w:rsidRPr="00DE6487" w:rsidRDefault="00912BB9" w:rsidP="007E624F">
            <w:pPr>
              <w:pStyle w:val="BodyText2"/>
              <w:spacing w:line="264" w:lineRule="auto"/>
              <w:rPr>
                <w:rFonts w:cs="Arial"/>
              </w:rPr>
            </w:pPr>
            <w:r w:rsidRPr="00DE6487">
              <w:t xml:space="preserve">Customary board reserved matters (which shall require the </w:t>
            </w:r>
            <w:r w:rsidR="006208EF">
              <w:t>approval</w:t>
            </w:r>
            <w:r w:rsidR="006208EF" w:rsidRPr="00DE6487">
              <w:t xml:space="preserve"> </w:t>
            </w:r>
            <w:r w:rsidRPr="00DE6487">
              <w:t xml:space="preserve">of </w:t>
            </w:r>
            <w:r w:rsidR="00082E82">
              <w:t xml:space="preserve">a simple majority of the Board of Directors (and including the approval of </w:t>
            </w:r>
            <w:r w:rsidR="00082E82" w:rsidRPr="00006DE7">
              <w:rPr>
                <w:b/>
              </w:rPr>
              <w:t>[all or at least [</w:t>
            </w:r>
            <w:r w:rsidR="00082E82" w:rsidRPr="003D7B56">
              <w:rPr>
                <w:rFonts w:ascii="Symbol" w:hAnsi="Symbol" w:cs="Arial"/>
                <w:b/>
              </w:rPr>
              <w:t></w:t>
            </w:r>
            <w:r w:rsidR="00690E7B">
              <w:rPr>
                <w:rFonts w:ascii="Symbol" w:hAnsi="Symbol" w:cs="Arial"/>
                <w:b/>
              </w:rPr>
              <w:t></w:t>
            </w:r>
            <w:r w:rsidR="00690E7B" w:rsidRPr="00DA0C10">
              <w:rPr>
                <w:rFonts w:cs="Arial"/>
                <w:b/>
              </w:rPr>
              <w:t xml:space="preserve">- </w:t>
            </w:r>
            <w:r w:rsidR="00690E7B" w:rsidRPr="00DA0C10">
              <w:rPr>
                <w:rFonts w:cs="Arial"/>
                <w:b/>
                <w:i/>
                <w:iCs/>
              </w:rPr>
              <w:t>insert number</w:t>
            </w:r>
            <w:r w:rsidR="00082E82" w:rsidRPr="00006DE7">
              <w:rPr>
                <w:b/>
              </w:rPr>
              <w:t>] of]</w:t>
            </w:r>
            <w:r w:rsidR="00082E82">
              <w:t xml:space="preserve"> Investor Director</w:t>
            </w:r>
            <w:r w:rsidR="00082E82" w:rsidRPr="00DA0C10">
              <w:rPr>
                <w:bCs/>
              </w:rPr>
              <w:t>s</w:t>
            </w:r>
            <w:r w:rsidR="00082E82">
              <w:t>)</w:t>
            </w:r>
            <w:r w:rsidR="000E2490">
              <w:t>)</w:t>
            </w:r>
            <w:r w:rsidR="00082E82">
              <w:t xml:space="preserve"> </w:t>
            </w:r>
            <w:r w:rsidRPr="00DE6487">
              <w:t xml:space="preserve">and </w:t>
            </w:r>
            <w:r w:rsidR="000E2490">
              <w:t xml:space="preserve">shareholder reserved matters (which shall require the approval of </w:t>
            </w:r>
            <w:r w:rsidRPr="00DE6487">
              <w:t xml:space="preserve">the Series A Majority </w:t>
            </w:r>
            <w:r w:rsidR="008C15BD" w:rsidRPr="00006DE7">
              <w:rPr>
                <w:b/>
              </w:rPr>
              <w:t>[</w:t>
            </w:r>
            <w:r w:rsidR="008C15BD">
              <w:rPr>
                <w:b/>
              </w:rPr>
              <w:t>including the Lead Investor</w:t>
            </w:r>
            <w:r w:rsidR="008C15BD" w:rsidRPr="00006DE7">
              <w:rPr>
                <w:b/>
              </w:rPr>
              <w:t>]</w:t>
            </w:r>
            <w:r w:rsidRPr="00DE6487">
              <w:t>) shall apply</w:t>
            </w:r>
            <w:r w:rsidR="009D77C6" w:rsidRPr="00DE6487">
              <w:rPr>
                <w:rFonts w:cs="Arial"/>
              </w:rPr>
              <w:t xml:space="preserve">. </w:t>
            </w:r>
          </w:p>
          <w:p w14:paraId="0E00F64D" w14:textId="77777777" w:rsidR="00273637" w:rsidRPr="001C0A6F" w:rsidRDefault="00273637" w:rsidP="007E624F">
            <w:pPr>
              <w:pStyle w:val="BodyText2"/>
              <w:spacing w:line="264" w:lineRule="auto"/>
              <w:rPr>
                <w:rFonts w:cs="Arial"/>
              </w:rPr>
            </w:pPr>
          </w:p>
        </w:tc>
      </w:tr>
      <w:tr w:rsidR="00273637" w:rsidRPr="001C0A6F" w14:paraId="6EB589FB" w14:textId="77777777" w:rsidTr="00EE7D66">
        <w:tc>
          <w:tcPr>
            <w:tcW w:w="3085" w:type="dxa"/>
            <w:tcBorders>
              <w:top w:val="single" w:sz="4" w:space="0" w:color="auto"/>
              <w:left w:val="single" w:sz="4" w:space="0" w:color="auto"/>
              <w:bottom w:val="single" w:sz="4" w:space="0" w:color="auto"/>
              <w:right w:val="single" w:sz="4" w:space="0" w:color="auto"/>
            </w:tcBorders>
          </w:tcPr>
          <w:p w14:paraId="4953C838" w14:textId="77777777" w:rsidR="00273637" w:rsidRDefault="00273637"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Pre-Emption Rights</w:t>
            </w:r>
            <w:r w:rsidR="00912BB9">
              <w:rPr>
                <w:rFonts w:ascii="Arial" w:hAnsi="Arial" w:cs="Arial"/>
                <w:sz w:val="20"/>
              </w:rPr>
              <w:t xml:space="preserve">; </w:t>
            </w:r>
            <w:r w:rsidR="00912BB9" w:rsidRPr="001C0A6F">
              <w:rPr>
                <w:rFonts w:ascii="Arial" w:hAnsi="Arial" w:cs="Arial"/>
                <w:sz w:val="20"/>
              </w:rPr>
              <w:t>Right of First Refusal</w:t>
            </w:r>
            <w:r w:rsidR="00912BB9">
              <w:rPr>
                <w:rFonts w:ascii="Arial" w:hAnsi="Arial" w:cs="Arial"/>
                <w:sz w:val="20"/>
              </w:rPr>
              <w:t xml:space="preserve"> </w:t>
            </w:r>
          </w:p>
          <w:p w14:paraId="2E34DD1E" w14:textId="77777777" w:rsidR="00912BB9" w:rsidRPr="00DE6487" w:rsidRDefault="00912BB9" w:rsidP="00DE6487"/>
        </w:tc>
        <w:tc>
          <w:tcPr>
            <w:tcW w:w="6095" w:type="dxa"/>
            <w:tcBorders>
              <w:top w:val="single" w:sz="4" w:space="0" w:color="auto"/>
              <w:left w:val="single" w:sz="4" w:space="0" w:color="auto"/>
              <w:bottom w:val="single" w:sz="4" w:space="0" w:color="auto"/>
              <w:right w:val="single" w:sz="4" w:space="0" w:color="auto"/>
            </w:tcBorders>
          </w:tcPr>
          <w:p w14:paraId="3D139A65" w14:textId="0641FC41" w:rsidR="00912BB9" w:rsidRPr="001C0A6F" w:rsidRDefault="00912BB9" w:rsidP="007E624F">
            <w:pPr>
              <w:pStyle w:val="BodyText2"/>
              <w:spacing w:line="264" w:lineRule="auto"/>
              <w:rPr>
                <w:rFonts w:cs="Arial"/>
              </w:rPr>
            </w:pPr>
            <w:r w:rsidRPr="00972CD5">
              <w:t xml:space="preserve">Customary </w:t>
            </w:r>
            <w:r>
              <w:t xml:space="preserve">pre-emptive rights over new equity issuances </w:t>
            </w:r>
            <w:r w:rsidRPr="00972CD5">
              <w:t xml:space="preserve">(subject to customary exclusions) </w:t>
            </w:r>
            <w:r>
              <w:t>and right of first refusal of any</w:t>
            </w:r>
            <w:r w:rsidRPr="001C0A6F">
              <w:rPr>
                <w:rFonts w:cs="Arial"/>
              </w:rPr>
              <w:t xml:space="preserve"> transfer of existing securities of the Company </w:t>
            </w:r>
            <w:r>
              <w:rPr>
                <w:rFonts w:cs="Arial"/>
              </w:rPr>
              <w:t xml:space="preserve">shall apply. </w:t>
            </w:r>
            <w:r w:rsidR="000E2490">
              <w:rPr>
                <w:rFonts w:cs="Arial"/>
              </w:rPr>
              <w:t xml:space="preserve">Available to </w:t>
            </w:r>
            <w:r w:rsidR="000E2490" w:rsidRPr="00157F71">
              <w:rPr>
                <w:rFonts w:cs="Arial"/>
                <w:b/>
              </w:rPr>
              <w:t>[</w:t>
            </w:r>
            <w:r w:rsidR="00636F94">
              <w:rPr>
                <w:rFonts w:cs="Arial"/>
                <w:b/>
              </w:rPr>
              <w:t xml:space="preserve">each </w:t>
            </w:r>
            <w:r w:rsidR="000E2490" w:rsidRPr="00157F71">
              <w:rPr>
                <w:rFonts w:cs="Arial"/>
                <w:b/>
              </w:rPr>
              <w:t xml:space="preserve">shareholder holding more than </w:t>
            </w:r>
            <w:r w:rsidR="00C92490" w:rsidRPr="00006DE7">
              <w:rPr>
                <w:rFonts w:cs="Arial"/>
                <w:b/>
                <w:color w:val="000000"/>
              </w:rPr>
              <w:t>[</w:t>
            </w:r>
            <w:proofErr w:type="gramStart"/>
            <w:r w:rsidR="00C92490" w:rsidRPr="00006DE7">
              <w:rPr>
                <w:rFonts w:ascii="Symbol" w:hAnsi="Symbol" w:cs="Arial"/>
                <w:b/>
              </w:rPr>
              <w:t></w:t>
            </w:r>
            <w:r w:rsidR="00C92490" w:rsidRPr="00006DE7">
              <w:rPr>
                <w:rFonts w:cs="Arial"/>
                <w:b/>
                <w:color w:val="000000"/>
              </w:rPr>
              <w:t>]</w:t>
            </w:r>
            <w:r w:rsidR="000E2490" w:rsidRPr="00157F71">
              <w:rPr>
                <w:rFonts w:cs="Arial"/>
                <w:b/>
              </w:rPr>
              <w:t>%</w:t>
            </w:r>
            <w:proofErr w:type="gramEnd"/>
            <w:r w:rsidR="000E2490" w:rsidRPr="00157F71">
              <w:rPr>
                <w:rFonts w:cs="Arial"/>
                <w:b/>
              </w:rPr>
              <w:t xml:space="preserve"> of the shares in the Company</w:t>
            </w:r>
            <w:r w:rsidR="000E2490">
              <w:rPr>
                <w:rFonts w:cs="Arial"/>
                <w:b/>
              </w:rPr>
              <w:t xml:space="preserve"> (on an as-converted basis) (</w:t>
            </w:r>
            <w:r w:rsidR="00636F94">
              <w:rPr>
                <w:rFonts w:cs="Arial"/>
                <w:b/>
              </w:rPr>
              <w:t xml:space="preserve">each such shareholder, a </w:t>
            </w:r>
            <w:r w:rsidR="000E2490">
              <w:rPr>
                <w:rFonts w:cs="Arial"/>
                <w:b/>
              </w:rPr>
              <w:t>“Significant Shareholder”)</w:t>
            </w:r>
            <w:r w:rsidR="000E2490" w:rsidRPr="00157F71">
              <w:rPr>
                <w:rFonts w:cs="Arial"/>
                <w:b/>
              </w:rPr>
              <w:t xml:space="preserve">] </w:t>
            </w:r>
            <w:r w:rsidR="00157F71">
              <w:rPr>
                <w:rFonts w:cs="Arial"/>
                <w:b/>
              </w:rPr>
              <w:t xml:space="preserve">/ </w:t>
            </w:r>
            <w:r w:rsidR="000E2490" w:rsidRPr="00157F71">
              <w:rPr>
                <w:rFonts w:cs="Arial"/>
                <w:b/>
              </w:rPr>
              <w:t>[all shareholders]</w:t>
            </w:r>
            <w:r w:rsidR="000E2490">
              <w:rPr>
                <w:rFonts w:cs="Arial"/>
              </w:rPr>
              <w:t>.</w:t>
            </w:r>
            <w:r w:rsidR="00E02C76" w:rsidRPr="001C0A6F">
              <w:rPr>
                <w:rStyle w:val="FootnoteReference"/>
                <w:rFonts w:cs="Arial"/>
              </w:rPr>
              <w:t xml:space="preserve"> </w:t>
            </w:r>
            <w:r w:rsidR="00E02C76" w:rsidRPr="001C0A6F">
              <w:rPr>
                <w:rStyle w:val="FootnoteReference"/>
                <w:rFonts w:cs="Arial"/>
              </w:rPr>
              <w:footnoteReference w:id="13"/>
            </w:r>
          </w:p>
          <w:p w14:paraId="3416EE02" w14:textId="77777777" w:rsidR="00273637" w:rsidRPr="001C0A6F" w:rsidRDefault="00273637" w:rsidP="007E624F">
            <w:pPr>
              <w:pStyle w:val="BodyText2"/>
              <w:spacing w:line="264" w:lineRule="auto"/>
              <w:rPr>
                <w:rFonts w:cs="Arial"/>
              </w:rPr>
            </w:pPr>
          </w:p>
        </w:tc>
      </w:tr>
      <w:tr w:rsidR="00273637" w:rsidRPr="001C0A6F" w14:paraId="77F3A858" w14:textId="77777777" w:rsidTr="00257792">
        <w:tc>
          <w:tcPr>
            <w:tcW w:w="3085" w:type="dxa"/>
            <w:tcBorders>
              <w:top w:val="single" w:sz="4" w:space="0" w:color="auto"/>
              <w:left w:val="single" w:sz="4" w:space="0" w:color="auto"/>
              <w:bottom w:val="single" w:sz="4" w:space="0" w:color="auto"/>
              <w:right w:val="single" w:sz="4" w:space="0" w:color="auto"/>
            </w:tcBorders>
          </w:tcPr>
          <w:p w14:paraId="457B586C" w14:textId="77777777" w:rsidR="00273637" w:rsidRPr="001C0A6F" w:rsidRDefault="00273637"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lastRenderedPageBreak/>
              <w:t>Tag-Along Right</w:t>
            </w:r>
          </w:p>
        </w:tc>
        <w:tc>
          <w:tcPr>
            <w:tcW w:w="6095" w:type="dxa"/>
            <w:tcBorders>
              <w:top w:val="single" w:sz="4" w:space="0" w:color="auto"/>
              <w:left w:val="single" w:sz="4" w:space="0" w:color="auto"/>
              <w:bottom w:val="single" w:sz="4" w:space="0" w:color="auto"/>
              <w:right w:val="single" w:sz="4" w:space="0" w:color="auto"/>
            </w:tcBorders>
          </w:tcPr>
          <w:p w14:paraId="27FBF2FD" w14:textId="77777777" w:rsidR="00912BB9" w:rsidRDefault="00912BB9" w:rsidP="007E624F">
            <w:pPr>
              <w:pStyle w:val="BodyText2"/>
              <w:spacing w:line="264" w:lineRule="auto"/>
              <w:rPr>
                <w:rFonts w:cs="Arial"/>
              </w:rPr>
            </w:pPr>
            <w:r w:rsidRPr="00972CD5">
              <w:t>Customary</w:t>
            </w:r>
            <w:r>
              <w:t xml:space="preserve"> tag-along rights over any </w:t>
            </w:r>
            <w:r w:rsidRPr="001C0A6F">
              <w:rPr>
                <w:rFonts w:cs="Arial"/>
              </w:rPr>
              <w:t>proposed sale of securities</w:t>
            </w:r>
            <w:r>
              <w:rPr>
                <w:rFonts w:cs="Arial"/>
              </w:rPr>
              <w:t xml:space="preserve"> of the Company shall apply. </w:t>
            </w:r>
            <w:r w:rsidR="000E2490">
              <w:rPr>
                <w:rFonts w:cs="Arial"/>
              </w:rPr>
              <w:t xml:space="preserve">Available to holders of Series A Shares. </w:t>
            </w:r>
          </w:p>
          <w:p w14:paraId="07A59FE4" w14:textId="77777777" w:rsidR="00273637" w:rsidRPr="001C0A6F" w:rsidRDefault="00273637" w:rsidP="00B37D7F">
            <w:pPr>
              <w:pStyle w:val="BodyText2"/>
              <w:spacing w:line="264" w:lineRule="auto"/>
              <w:rPr>
                <w:rFonts w:cs="Arial"/>
              </w:rPr>
            </w:pPr>
          </w:p>
        </w:tc>
      </w:tr>
      <w:tr w:rsidR="00273637" w:rsidRPr="001C0A6F" w14:paraId="23F07611" w14:textId="77777777" w:rsidTr="00257792">
        <w:tc>
          <w:tcPr>
            <w:tcW w:w="3085" w:type="dxa"/>
            <w:tcBorders>
              <w:top w:val="single" w:sz="4" w:space="0" w:color="auto"/>
              <w:left w:val="single" w:sz="4" w:space="0" w:color="auto"/>
              <w:bottom w:val="single" w:sz="4" w:space="0" w:color="auto"/>
              <w:right w:val="single" w:sz="4" w:space="0" w:color="auto"/>
            </w:tcBorders>
          </w:tcPr>
          <w:p w14:paraId="598E32DA" w14:textId="77777777" w:rsidR="00273637" w:rsidRPr="001C0A6F" w:rsidRDefault="00273637"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Drag-Along Right</w:t>
            </w:r>
            <w:r w:rsidR="00B05207" w:rsidRPr="00D01381">
              <w:rPr>
                <w:rStyle w:val="FootnoteReference"/>
                <w:rFonts w:ascii="Arial" w:hAnsi="Arial" w:cs="Arial"/>
                <w:b w:val="0"/>
                <w:sz w:val="20"/>
              </w:rPr>
              <w:footnoteReference w:id="14"/>
            </w:r>
            <w:r w:rsidRPr="00D01381">
              <w:rPr>
                <w:rFonts w:ascii="Arial" w:hAnsi="Arial" w:cs="Arial"/>
                <w:b w:val="0"/>
                <w:sz w:val="20"/>
              </w:rPr>
              <w:t xml:space="preserve"> </w:t>
            </w:r>
          </w:p>
        </w:tc>
        <w:tc>
          <w:tcPr>
            <w:tcW w:w="6095" w:type="dxa"/>
            <w:tcBorders>
              <w:top w:val="single" w:sz="4" w:space="0" w:color="auto"/>
              <w:left w:val="single" w:sz="4" w:space="0" w:color="auto"/>
              <w:bottom w:val="single" w:sz="4" w:space="0" w:color="auto"/>
              <w:right w:val="single" w:sz="4" w:space="0" w:color="auto"/>
            </w:tcBorders>
          </w:tcPr>
          <w:p w14:paraId="3F41AAD7" w14:textId="77777777" w:rsidR="00273637" w:rsidRPr="001C0A6F" w:rsidRDefault="001700AB" w:rsidP="007E624F">
            <w:pPr>
              <w:pStyle w:val="BodyText2"/>
              <w:spacing w:line="264" w:lineRule="auto"/>
              <w:rPr>
                <w:rFonts w:cs="Arial"/>
              </w:rPr>
            </w:pPr>
            <w:r>
              <w:rPr>
                <w:rFonts w:cs="Arial"/>
              </w:rPr>
              <w:t xml:space="preserve">Collectively, </w:t>
            </w:r>
            <w:r w:rsidR="00E51CA1" w:rsidRPr="00006DE7">
              <w:rPr>
                <w:rFonts w:cs="Arial"/>
                <w:b/>
              </w:rPr>
              <w:t>[</w:t>
            </w:r>
            <w:r w:rsidR="000C052D" w:rsidRPr="00006DE7">
              <w:rPr>
                <w:rFonts w:cs="Arial"/>
                <w:b/>
              </w:rPr>
              <w:t>s</w:t>
            </w:r>
            <w:r w:rsidR="00273637" w:rsidRPr="00006DE7">
              <w:rPr>
                <w:rFonts w:cs="Arial"/>
                <w:b/>
              </w:rPr>
              <w:t>hareholders representing at least [</w:t>
            </w:r>
            <w:proofErr w:type="gramStart"/>
            <w:r w:rsidR="00273637" w:rsidRPr="00006DE7">
              <w:rPr>
                <w:rFonts w:cs="Arial"/>
                <w:b/>
              </w:rPr>
              <w:t>75</w:t>
            </w:r>
            <w:r w:rsidR="00690E7B">
              <w:rPr>
                <w:rFonts w:cs="Arial"/>
                <w:b/>
              </w:rPr>
              <w:t>]</w:t>
            </w:r>
            <w:r w:rsidR="00862FFF">
              <w:rPr>
                <w:rFonts w:cs="Arial"/>
                <w:b/>
              </w:rPr>
              <w:t>%</w:t>
            </w:r>
            <w:proofErr w:type="gramEnd"/>
            <w:r w:rsidR="00690E7B">
              <w:rPr>
                <w:rFonts w:cs="Arial"/>
                <w:b/>
              </w:rPr>
              <w:t xml:space="preserve"> </w:t>
            </w:r>
            <w:r w:rsidR="00273637" w:rsidRPr="00006DE7">
              <w:rPr>
                <w:rFonts w:cs="Arial"/>
                <w:b/>
              </w:rPr>
              <w:t>of the issued share capital of the Company (on an as-converted basis)</w:t>
            </w:r>
            <w:r w:rsidR="00E51CA1" w:rsidRPr="00006DE7">
              <w:rPr>
                <w:rFonts w:cs="Arial"/>
                <w:b/>
              </w:rPr>
              <w:t xml:space="preserve"> (who shall include </w:t>
            </w:r>
            <w:r w:rsidR="00B4717E" w:rsidRPr="00006DE7">
              <w:rPr>
                <w:rFonts w:cs="Arial"/>
                <w:b/>
              </w:rPr>
              <w:t>the Series A Majority</w:t>
            </w:r>
            <w:r w:rsidR="008D5E66">
              <w:rPr>
                <w:rFonts w:cs="Arial"/>
                <w:b/>
              </w:rPr>
              <w:t xml:space="preserve"> </w:t>
            </w:r>
            <w:r w:rsidR="00E51CA1" w:rsidRPr="00006DE7">
              <w:rPr>
                <w:rFonts w:cs="Arial"/>
                <w:b/>
              </w:rPr>
              <w:t>)]</w:t>
            </w:r>
            <w:r w:rsidR="00DD2FE1">
              <w:rPr>
                <w:rFonts w:cs="Arial"/>
              </w:rPr>
              <w:t>,</w:t>
            </w:r>
            <w:r w:rsidR="00273637" w:rsidRPr="001C0A6F">
              <w:rPr>
                <w:rFonts w:cs="Arial"/>
              </w:rPr>
              <w:t xml:space="preserve"> </w:t>
            </w:r>
            <w:r w:rsidR="00912BB9">
              <w:rPr>
                <w:rFonts w:cs="Arial"/>
              </w:rPr>
              <w:t>shall have customary drag-along rights</w:t>
            </w:r>
            <w:r w:rsidR="00273637" w:rsidRPr="001C0A6F">
              <w:rPr>
                <w:rFonts w:cs="Arial"/>
              </w:rPr>
              <w:t>.</w:t>
            </w:r>
          </w:p>
          <w:p w14:paraId="5543C52F" w14:textId="77777777" w:rsidR="00273637" w:rsidRPr="001C0A6F" w:rsidRDefault="00273637" w:rsidP="007E624F">
            <w:pPr>
              <w:pStyle w:val="BodyText2"/>
              <w:spacing w:line="264" w:lineRule="auto"/>
              <w:rPr>
                <w:rFonts w:cs="Arial"/>
              </w:rPr>
            </w:pPr>
          </w:p>
        </w:tc>
      </w:tr>
      <w:tr w:rsidR="00273637" w:rsidRPr="001C0A6F" w14:paraId="596F3C31" w14:textId="77777777" w:rsidTr="00257792">
        <w:tc>
          <w:tcPr>
            <w:tcW w:w="3085" w:type="dxa"/>
            <w:tcBorders>
              <w:top w:val="single" w:sz="4" w:space="0" w:color="auto"/>
              <w:left w:val="single" w:sz="4" w:space="0" w:color="auto"/>
              <w:bottom w:val="single" w:sz="4" w:space="0" w:color="auto"/>
              <w:right w:val="single" w:sz="4" w:space="0" w:color="auto"/>
            </w:tcBorders>
          </w:tcPr>
          <w:p w14:paraId="5AEE236B" w14:textId="77777777" w:rsidR="00273637" w:rsidRPr="001C0A6F" w:rsidRDefault="007B7E63" w:rsidP="00D01381">
            <w:pPr>
              <w:pStyle w:val="Heading3"/>
              <w:keepNext w:val="0"/>
              <w:numPr>
                <w:ilvl w:val="0"/>
                <w:numId w:val="1"/>
              </w:numPr>
              <w:spacing w:before="2" w:line="264" w:lineRule="auto"/>
              <w:ind w:left="357" w:hanging="357"/>
              <w:jc w:val="both"/>
              <w:rPr>
                <w:rFonts w:ascii="Arial" w:hAnsi="Arial" w:cs="Arial"/>
                <w:sz w:val="20"/>
              </w:rPr>
            </w:pPr>
            <w:r>
              <w:rPr>
                <w:rFonts w:ascii="Arial" w:hAnsi="Arial" w:cs="Arial"/>
                <w:sz w:val="20"/>
              </w:rPr>
              <w:t xml:space="preserve">Restrictions on Founder </w:t>
            </w:r>
            <w:r w:rsidR="00351FA3">
              <w:rPr>
                <w:rFonts w:ascii="Arial" w:hAnsi="Arial" w:cs="Arial"/>
                <w:sz w:val="20"/>
              </w:rPr>
              <w:t>Transfers</w:t>
            </w:r>
            <w:r w:rsidR="00273637" w:rsidRPr="001C0A6F">
              <w:rPr>
                <w:rStyle w:val="FootnoteReference"/>
                <w:rFonts w:ascii="Arial" w:hAnsi="Arial" w:cs="Arial"/>
                <w:b w:val="0"/>
                <w:sz w:val="20"/>
              </w:rPr>
              <w:footnoteReference w:id="15"/>
            </w:r>
          </w:p>
          <w:p w14:paraId="7CD1B761" w14:textId="77777777" w:rsidR="00273637" w:rsidRPr="001C0A6F" w:rsidRDefault="00273637" w:rsidP="007E624F">
            <w:pPr>
              <w:pStyle w:val="Heading3"/>
              <w:keepNext w:val="0"/>
              <w:spacing w:before="2" w:line="264" w:lineRule="auto"/>
              <w:jc w:val="both"/>
              <w:rPr>
                <w:rFonts w:ascii="Arial" w:hAnsi="Arial" w:cs="Arial"/>
                <w:sz w:val="20"/>
              </w:rPr>
            </w:pPr>
          </w:p>
        </w:tc>
        <w:tc>
          <w:tcPr>
            <w:tcW w:w="6095" w:type="dxa"/>
            <w:tcBorders>
              <w:top w:val="single" w:sz="4" w:space="0" w:color="auto"/>
              <w:left w:val="single" w:sz="4" w:space="0" w:color="auto"/>
              <w:bottom w:val="single" w:sz="4" w:space="0" w:color="auto"/>
              <w:right w:val="single" w:sz="4" w:space="0" w:color="auto"/>
            </w:tcBorders>
          </w:tcPr>
          <w:p w14:paraId="1474F994" w14:textId="77777777" w:rsidR="000D09B9" w:rsidRPr="00716C11" w:rsidRDefault="00373C66" w:rsidP="007E624F">
            <w:pPr>
              <w:spacing w:before="2" w:line="264" w:lineRule="auto"/>
              <w:jc w:val="both"/>
              <w:rPr>
                <w:rFonts w:ascii="Arial" w:hAnsi="Arial" w:cs="Arial"/>
                <w:color w:val="000000"/>
              </w:rPr>
            </w:pPr>
            <w:r>
              <w:rPr>
                <w:rFonts w:ascii="Arial" w:hAnsi="Arial" w:cs="Arial"/>
                <w:color w:val="000000"/>
              </w:rPr>
              <w:t>Each Founder</w:t>
            </w:r>
            <w:r w:rsidR="00273637" w:rsidRPr="001C0A6F">
              <w:rPr>
                <w:rFonts w:ascii="Arial" w:hAnsi="Arial" w:cs="Arial"/>
                <w:color w:val="000000"/>
              </w:rPr>
              <w:t xml:space="preserve"> shall not </w:t>
            </w:r>
            <w:r w:rsidR="00273637" w:rsidRPr="00B37D7F">
              <w:rPr>
                <w:rFonts w:ascii="Arial" w:hAnsi="Arial" w:cs="Arial"/>
                <w:color w:val="000000"/>
              </w:rPr>
              <w:t xml:space="preserve">transfer </w:t>
            </w:r>
            <w:r>
              <w:rPr>
                <w:rFonts w:ascii="Arial" w:hAnsi="Arial" w:cs="Arial"/>
                <w:color w:val="000000"/>
              </w:rPr>
              <w:t>his</w:t>
            </w:r>
            <w:r w:rsidRPr="00B37D7F">
              <w:rPr>
                <w:rFonts w:ascii="Arial" w:hAnsi="Arial" w:cs="Arial"/>
                <w:color w:val="000000"/>
              </w:rPr>
              <w:t xml:space="preserve"> </w:t>
            </w:r>
            <w:r w:rsidR="00273637" w:rsidRPr="00B37D7F">
              <w:rPr>
                <w:rFonts w:ascii="Arial" w:hAnsi="Arial" w:cs="Arial"/>
                <w:color w:val="000000"/>
              </w:rPr>
              <w:t xml:space="preserve">shares in the Company within </w:t>
            </w:r>
            <w:r w:rsidR="00273637" w:rsidRPr="00006DE7">
              <w:rPr>
                <w:rFonts w:ascii="Arial" w:hAnsi="Arial" w:cs="Arial"/>
                <w:b/>
                <w:color w:val="000000"/>
              </w:rPr>
              <w:t>[</w:t>
            </w:r>
            <w:r w:rsidR="00273637" w:rsidRPr="00006DE7">
              <w:rPr>
                <w:rFonts w:ascii="Symbol" w:hAnsi="Symbol" w:cs="Arial"/>
                <w:b/>
              </w:rPr>
              <w:t></w:t>
            </w:r>
            <w:r w:rsidR="00273637" w:rsidRPr="00006DE7">
              <w:rPr>
                <w:rFonts w:ascii="Arial" w:hAnsi="Arial" w:cs="Arial"/>
                <w:b/>
                <w:color w:val="000000"/>
              </w:rPr>
              <w:t>]</w:t>
            </w:r>
            <w:r w:rsidR="00273637" w:rsidRPr="00B37D7F">
              <w:rPr>
                <w:rFonts w:ascii="Arial" w:hAnsi="Arial" w:cs="Arial"/>
                <w:color w:val="000000"/>
              </w:rPr>
              <w:t xml:space="preserve"> months from the date of </w:t>
            </w:r>
            <w:r>
              <w:rPr>
                <w:rFonts w:ascii="Arial" w:hAnsi="Arial" w:cs="Arial"/>
                <w:color w:val="000000"/>
              </w:rPr>
              <w:t>Completion</w:t>
            </w:r>
            <w:r w:rsidRPr="00B37D7F">
              <w:rPr>
                <w:rFonts w:ascii="Arial" w:hAnsi="Arial" w:cs="Arial"/>
                <w:color w:val="000000"/>
              </w:rPr>
              <w:t xml:space="preserve"> </w:t>
            </w:r>
            <w:r w:rsidR="00745349" w:rsidRPr="00DE6487">
              <w:rPr>
                <w:rFonts w:ascii="Arial" w:hAnsi="Arial" w:cs="Arial"/>
              </w:rPr>
              <w:t>(subject to customary exclusions</w:t>
            </w:r>
            <w:r w:rsidR="000E2490">
              <w:rPr>
                <w:rFonts w:ascii="Arial" w:hAnsi="Arial" w:cs="Arial"/>
              </w:rPr>
              <w:t xml:space="preserve"> or the consent of the Series A Majority</w:t>
            </w:r>
            <w:r w:rsidR="00745349" w:rsidRPr="00DE6487">
              <w:rPr>
                <w:rFonts w:ascii="Arial" w:hAnsi="Arial" w:cs="Arial"/>
              </w:rPr>
              <w:t>)</w:t>
            </w:r>
            <w:r w:rsidR="000D09B9" w:rsidRPr="00DE6487">
              <w:rPr>
                <w:rFonts w:ascii="Arial" w:hAnsi="Arial" w:cs="Arial"/>
                <w:color w:val="000000"/>
              </w:rPr>
              <w:t>.</w:t>
            </w:r>
          </w:p>
          <w:p w14:paraId="6697679F" w14:textId="77777777" w:rsidR="00273637" w:rsidRPr="001C0A6F" w:rsidRDefault="00273637" w:rsidP="00006DE7">
            <w:pPr>
              <w:spacing w:before="2" w:line="264" w:lineRule="auto"/>
              <w:jc w:val="both"/>
              <w:rPr>
                <w:rFonts w:cs="Arial"/>
              </w:rPr>
            </w:pPr>
          </w:p>
        </w:tc>
      </w:tr>
      <w:tr w:rsidR="00522EB2" w14:paraId="739CF6B2" w14:textId="77777777" w:rsidTr="00257792">
        <w:tc>
          <w:tcPr>
            <w:tcW w:w="3085" w:type="dxa"/>
            <w:tcBorders>
              <w:top w:val="single" w:sz="4" w:space="0" w:color="auto"/>
              <w:left w:val="single" w:sz="4" w:space="0" w:color="auto"/>
              <w:bottom w:val="single" w:sz="4" w:space="0" w:color="auto"/>
              <w:right w:val="single" w:sz="4" w:space="0" w:color="auto"/>
            </w:tcBorders>
          </w:tcPr>
          <w:p w14:paraId="1B650031" w14:textId="77777777" w:rsidR="00522EB2" w:rsidRDefault="00522EB2" w:rsidP="00D01381">
            <w:pPr>
              <w:pStyle w:val="Heading3"/>
              <w:keepNext w:val="0"/>
              <w:numPr>
                <w:ilvl w:val="0"/>
                <w:numId w:val="1"/>
              </w:numPr>
              <w:spacing w:before="2" w:line="264" w:lineRule="auto"/>
              <w:ind w:left="357" w:hanging="357"/>
              <w:jc w:val="both"/>
              <w:rPr>
                <w:rFonts w:ascii="Arial" w:hAnsi="Arial" w:cs="Arial"/>
                <w:sz w:val="20"/>
              </w:rPr>
            </w:pPr>
            <w:r>
              <w:rPr>
                <w:rFonts w:ascii="Arial" w:hAnsi="Arial" w:cs="Arial"/>
                <w:sz w:val="20"/>
              </w:rPr>
              <w:t>Restrictive Covenants on Founders</w:t>
            </w:r>
          </w:p>
        </w:tc>
        <w:tc>
          <w:tcPr>
            <w:tcW w:w="6095" w:type="dxa"/>
            <w:tcBorders>
              <w:top w:val="single" w:sz="4" w:space="0" w:color="auto"/>
              <w:left w:val="single" w:sz="4" w:space="0" w:color="auto"/>
              <w:bottom w:val="single" w:sz="4" w:space="0" w:color="auto"/>
              <w:right w:val="single" w:sz="4" w:space="0" w:color="auto"/>
            </w:tcBorders>
          </w:tcPr>
          <w:p w14:paraId="0CC509DB" w14:textId="77777777" w:rsidR="00522EB2" w:rsidRDefault="00522EB2" w:rsidP="007E624F">
            <w:pPr>
              <w:spacing w:before="2" w:line="264" w:lineRule="auto"/>
              <w:jc w:val="both"/>
              <w:rPr>
                <w:rFonts w:ascii="Arial" w:hAnsi="Arial" w:cs="Arial"/>
                <w:color w:val="000000"/>
              </w:rPr>
            </w:pPr>
            <w:r>
              <w:rPr>
                <w:rFonts w:ascii="Arial" w:hAnsi="Arial" w:cs="Arial"/>
                <w:color w:val="000000"/>
              </w:rPr>
              <w:t xml:space="preserve">Each Founder shall be required to give customary non-compete and non-solicitation undertakings and covenants. </w:t>
            </w:r>
          </w:p>
          <w:p w14:paraId="7E17D6EB" w14:textId="77777777" w:rsidR="00522EB2" w:rsidRDefault="00522EB2" w:rsidP="007E624F">
            <w:pPr>
              <w:spacing w:before="2" w:line="264" w:lineRule="auto"/>
              <w:jc w:val="both"/>
              <w:rPr>
                <w:rFonts w:ascii="Arial" w:hAnsi="Arial" w:cs="Arial"/>
                <w:color w:val="000000"/>
              </w:rPr>
            </w:pPr>
          </w:p>
        </w:tc>
      </w:tr>
      <w:tr w:rsidR="00273637" w:rsidRPr="001C0A6F" w14:paraId="4672998A" w14:textId="77777777" w:rsidTr="00297E91">
        <w:tc>
          <w:tcPr>
            <w:tcW w:w="3085" w:type="dxa"/>
            <w:tcBorders>
              <w:top w:val="single" w:sz="4" w:space="0" w:color="auto"/>
              <w:left w:val="single" w:sz="4" w:space="0" w:color="auto"/>
              <w:bottom w:val="single" w:sz="4" w:space="0" w:color="auto"/>
              <w:right w:val="single" w:sz="4" w:space="0" w:color="auto"/>
            </w:tcBorders>
          </w:tcPr>
          <w:p w14:paraId="67B0F848" w14:textId="77777777" w:rsidR="00273637" w:rsidRPr="001C0A6F" w:rsidRDefault="00273637" w:rsidP="00D01381">
            <w:pPr>
              <w:pStyle w:val="Heading3"/>
              <w:keepNext w:val="0"/>
              <w:numPr>
                <w:ilvl w:val="0"/>
                <w:numId w:val="1"/>
              </w:numPr>
              <w:spacing w:before="2" w:line="264" w:lineRule="auto"/>
              <w:ind w:left="357" w:hanging="357"/>
              <w:jc w:val="both"/>
              <w:rPr>
                <w:rFonts w:ascii="Arial" w:hAnsi="Arial" w:cs="Arial"/>
                <w:sz w:val="20"/>
              </w:rPr>
            </w:pPr>
            <w:r w:rsidRPr="001C0A6F">
              <w:rPr>
                <w:rFonts w:ascii="Arial" w:hAnsi="Arial" w:cs="Arial"/>
                <w:sz w:val="20"/>
              </w:rPr>
              <w:t>Information Rights</w:t>
            </w:r>
          </w:p>
        </w:tc>
        <w:tc>
          <w:tcPr>
            <w:tcW w:w="6095" w:type="dxa"/>
            <w:tcBorders>
              <w:top w:val="single" w:sz="4" w:space="0" w:color="auto"/>
              <w:left w:val="single" w:sz="4" w:space="0" w:color="auto"/>
              <w:bottom w:val="single" w:sz="4" w:space="0" w:color="auto"/>
              <w:right w:val="single" w:sz="4" w:space="0" w:color="auto"/>
            </w:tcBorders>
          </w:tcPr>
          <w:p w14:paraId="0B31D879" w14:textId="0FE93EAA" w:rsidR="00273637" w:rsidRPr="001C0A6F" w:rsidRDefault="00745349" w:rsidP="007E624F">
            <w:pPr>
              <w:pStyle w:val="BodyText2"/>
              <w:spacing w:line="264" w:lineRule="auto"/>
              <w:rPr>
                <w:rFonts w:cs="Arial"/>
              </w:rPr>
            </w:pPr>
            <w:r>
              <w:rPr>
                <w:rFonts w:cs="Arial"/>
              </w:rPr>
              <w:t>Customary information</w:t>
            </w:r>
            <w:r w:rsidR="00281927">
              <w:rPr>
                <w:rFonts w:cs="Arial"/>
              </w:rPr>
              <w:t xml:space="preserve"> and inspection</w:t>
            </w:r>
            <w:r>
              <w:rPr>
                <w:rFonts w:cs="Arial"/>
              </w:rPr>
              <w:t xml:space="preserve"> rights shall </w:t>
            </w:r>
            <w:r w:rsidR="000B1667">
              <w:rPr>
                <w:rFonts w:cs="Arial"/>
              </w:rPr>
              <w:t xml:space="preserve">apply. </w:t>
            </w:r>
            <w:r>
              <w:rPr>
                <w:rFonts w:cs="Arial"/>
              </w:rPr>
              <w:t xml:space="preserve"> </w:t>
            </w:r>
            <w:r w:rsidR="000E2490">
              <w:rPr>
                <w:rFonts w:eastAsia="Times New Roman" w:cs="Arial"/>
              </w:rPr>
              <w:t xml:space="preserve">Available to </w:t>
            </w:r>
            <w:r w:rsidR="000E2490" w:rsidRPr="00157F71">
              <w:rPr>
                <w:rFonts w:eastAsia="Times New Roman" w:cs="Arial"/>
                <w:b/>
              </w:rPr>
              <w:t>[Significant Shareholders]</w:t>
            </w:r>
            <w:r w:rsidR="000E2490">
              <w:rPr>
                <w:rFonts w:eastAsia="Times New Roman" w:cs="Arial"/>
                <w:b/>
              </w:rPr>
              <w:t xml:space="preserve"> / </w:t>
            </w:r>
            <w:r w:rsidR="000E2490" w:rsidRPr="00157F71">
              <w:rPr>
                <w:rFonts w:eastAsia="Times New Roman" w:cs="Arial"/>
                <w:b/>
              </w:rPr>
              <w:t>[all Investors]</w:t>
            </w:r>
            <w:r w:rsidR="000E2490">
              <w:rPr>
                <w:rFonts w:eastAsia="Times New Roman" w:cs="Arial"/>
              </w:rPr>
              <w:t>.</w:t>
            </w:r>
            <w:r w:rsidR="00E02C76" w:rsidRPr="001C0A6F">
              <w:rPr>
                <w:rStyle w:val="FootnoteReference"/>
                <w:rFonts w:cs="Arial"/>
              </w:rPr>
              <w:footnoteReference w:id="16"/>
            </w:r>
            <w:r w:rsidR="000E2490">
              <w:rPr>
                <w:rFonts w:eastAsia="Times New Roman" w:cs="Arial"/>
              </w:rPr>
              <w:t xml:space="preserve"> </w:t>
            </w:r>
          </w:p>
          <w:p w14:paraId="124A462B" w14:textId="77777777" w:rsidR="00273637" w:rsidRPr="001C0A6F" w:rsidRDefault="00273637" w:rsidP="007E624F">
            <w:pPr>
              <w:pStyle w:val="BodyText2"/>
              <w:spacing w:line="264" w:lineRule="auto"/>
              <w:rPr>
                <w:rFonts w:cs="Arial"/>
              </w:rPr>
            </w:pPr>
          </w:p>
        </w:tc>
      </w:tr>
      <w:tr w:rsidR="00281927" w14:paraId="3EB5CED8" w14:textId="77777777" w:rsidTr="00297E91">
        <w:tc>
          <w:tcPr>
            <w:tcW w:w="3085" w:type="dxa"/>
            <w:tcBorders>
              <w:top w:val="single" w:sz="4" w:space="0" w:color="auto"/>
              <w:left w:val="single" w:sz="4" w:space="0" w:color="auto"/>
              <w:bottom w:val="single" w:sz="4" w:space="0" w:color="auto"/>
              <w:right w:val="single" w:sz="4" w:space="0" w:color="auto"/>
            </w:tcBorders>
          </w:tcPr>
          <w:p w14:paraId="35792CA2" w14:textId="77777777" w:rsidR="00281927" w:rsidRPr="001C0A6F" w:rsidRDefault="00281927" w:rsidP="00D01381">
            <w:pPr>
              <w:pStyle w:val="Heading3"/>
              <w:keepNext w:val="0"/>
              <w:numPr>
                <w:ilvl w:val="0"/>
                <w:numId w:val="1"/>
              </w:numPr>
              <w:spacing w:before="2" w:line="264" w:lineRule="auto"/>
              <w:ind w:left="357" w:hanging="357"/>
              <w:jc w:val="both"/>
              <w:rPr>
                <w:rFonts w:ascii="Arial" w:hAnsi="Arial" w:cs="Arial"/>
                <w:sz w:val="20"/>
              </w:rPr>
            </w:pPr>
            <w:bookmarkStart w:id="7" w:name="_Ref106286806"/>
            <w:r>
              <w:rPr>
                <w:rFonts w:ascii="Arial" w:hAnsi="Arial" w:cs="Arial"/>
                <w:sz w:val="20"/>
              </w:rPr>
              <w:t>Counterparts</w:t>
            </w:r>
            <w:bookmarkEnd w:id="7"/>
            <w:r>
              <w:rPr>
                <w:rFonts w:ascii="Arial" w:hAnsi="Arial" w:cs="Arial"/>
                <w:sz w:val="20"/>
              </w:rPr>
              <w:t xml:space="preserve"> </w:t>
            </w:r>
          </w:p>
        </w:tc>
        <w:tc>
          <w:tcPr>
            <w:tcW w:w="6095" w:type="dxa"/>
            <w:tcBorders>
              <w:top w:val="single" w:sz="4" w:space="0" w:color="auto"/>
              <w:left w:val="single" w:sz="4" w:space="0" w:color="auto"/>
              <w:bottom w:val="single" w:sz="4" w:space="0" w:color="auto"/>
              <w:right w:val="single" w:sz="4" w:space="0" w:color="auto"/>
            </w:tcBorders>
          </w:tcPr>
          <w:p w14:paraId="3E939487" w14:textId="7E53A426" w:rsidR="00281927" w:rsidRDefault="008F0397" w:rsidP="007E624F">
            <w:pPr>
              <w:pStyle w:val="BodyText2"/>
              <w:spacing w:line="264" w:lineRule="auto"/>
              <w:rPr>
                <w:rFonts w:cs="Arial"/>
              </w:rPr>
            </w:pPr>
            <w:r w:rsidRPr="00F91CBE">
              <w:rPr>
                <w:rFonts w:cs="Arial"/>
                <w:lang w:val="en-SG"/>
              </w:rPr>
              <w:t xml:space="preserve">This </w:t>
            </w:r>
            <w:r>
              <w:rPr>
                <w:rFonts w:cs="Arial"/>
                <w:lang w:val="en-SG"/>
              </w:rPr>
              <w:t>term sheet</w:t>
            </w:r>
            <w:r w:rsidRPr="00F91CBE">
              <w:rPr>
                <w:rFonts w:cs="Arial"/>
                <w:lang w:val="en-SG"/>
              </w:rPr>
              <w:t xml:space="preserve">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w:t>
            </w:r>
            <w:r>
              <w:rPr>
                <w:rFonts w:cs="Arial"/>
                <w:lang w:val="en-SG"/>
              </w:rPr>
              <w:t>term sheet</w:t>
            </w:r>
            <w:r w:rsidRPr="00F91CBE">
              <w:rPr>
                <w:rFonts w:cs="Arial"/>
                <w:lang w:val="en-SG"/>
              </w:rPr>
              <w:t xml:space="preserve"> by signing any such counterpart transmitted electronically, or by facsimile, or other electronic signatures (such as DocuSign or </w:t>
            </w:r>
            <w:proofErr w:type="spellStart"/>
            <w:r w:rsidRPr="00F91CBE">
              <w:rPr>
                <w:rFonts w:cs="Arial"/>
                <w:lang w:val="en-SG"/>
              </w:rPr>
              <w:t>AdobeSign</w:t>
            </w:r>
            <w:proofErr w:type="spellEnd"/>
            <w:r w:rsidRPr="00F91CBE">
              <w:rPr>
                <w:rFonts w:cs="Arial"/>
                <w:lang w:val="en-SG"/>
              </w:rPr>
              <w:t xml:space="preserve">), by any of the Parties to any other Party and each receiving Party may rely on the receipt of such document so executed and delivered as if the original had been received. The Parties agree that signatures executed by way of electronic means (such as DocuSign or </w:t>
            </w:r>
            <w:proofErr w:type="spellStart"/>
            <w:r w:rsidRPr="00F91CBE">
              <w:rPr>
                <w:rFonts w:cs="Arial"/>
                <w:lang w:val="en-SG"/>
              </w:rPr>
              <w:t>AdobeSign</w:t>
            </w:r>
            <w:proofErr w:type="spellEnd"/>
            <w:r w:rsidRPr="00F91CBE">
              <w:rPr>
                <w:rFonts w:cs="Arial"/>
                <w:lang w:val="en-SG"/>
              </w:rPr>
              <w:t>) shall be recognised and construed as secure electronic signatures to the fullest extent under applicable law, and that the Parties accordingly shall deem such signatures to be original signatures for all purposes.</w:t>
            </w:r>
          </w:p>
        </w:tc>
      </w:tr>
      <w:tr w:rsidR="00281927" w14:paraId="515891A6" w14:textId="77777777" w:rsidTr="00297E91">
        <w:tc>
          <w:tcPr>
            <w:tcW w:w="3085" w:type="dxa"/>
            <w:tcBorders>
              <w:top w:val="single" w:sz="4" w:space="0" w:color="auto"/>
              <w:left w:val="single" w:sz="4" w:space="0" w:color="auto"/>
              <w:bottom w:val="single" w:sz="4" w:space="0" w:color="auto"/>
              <w:right w:val="single" w:sz="4" w:space="0" w:color="auto"/>
            </w:tcBorders>
          </w:tcPr>
          <w:p w14:paraId="5FCCF91A" w14:textId="77777777" w:rsidR="00281927" w:rsidRPr="001C0A6F" w:rsidRDefault="00281927" w:rsidP="00D01381">
            <w:pPr>
              <w:pStyle w:val="Heading3"/>
              <w:keepNext w:val="0"/>
              <w:numPr>
                <w:ilvl w:val="0"/>
                <w:numId w:val="1"/>
              </w:numPr>
              <w:spacing w:before="2" w:line="264" w:lineRule="auto"/>
              <w:ind w:left="357" w:hanging="357"/>
              <w:jc w:val="both"/>
              <w:rPr>
                <w:rFonts w:ascii="Arial" w:hAnsi="Arial" w:cs="Arial"/>
                <w:sz w:val="20"/>
              </w:rPr>
            </w:pPr>
            <w:bookmarkStart w:id="8" w:name="_Ref106286815"/>
            <w:r>
              <w:rPr>
                <w:rFonts w:ascii="Arial" w:hAnsi="Arial" w:cs="Arial"/>
                <w:sz w:val="20"/>
              </w:rPr>
              <w:t>Applicable Statutes and Governing Law</w:t>
            </w:r>
            <w:bookmarkEnd w:id="8"/>
            <w:r>
              <w:rPr>
                <w:rFonts w:ascii="Arial" w:hAnsi="Arial" w:cs="Arial"/>
                <w:sz w:val="20"/>
              </w:rPr>
              <w:t xml:space="preserve"> </w:t>
            </w:r>
          </w:p>
        </w:tc>
        <w:tc>
          <w:tcPr>
            <w:tcW w:w="6095" w:type="dxa"/>
            <w:tcBorders>
              <w:top w:val="single" w:sz="4" w:space="0" w:color="auto"/>
              <w:left w:val="single" w:sz="4" w:space="0" w:color="auto"/>
              <w:bottom w:val="single" w:sz="4" w:space="0" w:color="auto"/>
              <w:right w:val="single" w:sz="4" w:space="0" w:color="auto"/>
            </w:tcBorders>
          </w:tcPr>
          <w:p w14:paraId="557D42F8" w14:textId="77777777" w:rsidR="00A270D0" w:rsidRPr="00AD5905" w:rsidRDefault="00A270D0" w:rsidP="00A270D0">
            <w:pPr>
              <w:spacing w:line="264" w:lineRule="auto"/>
              <w:jc w:val="both"/>
              <w:rPr>
                <w:rFonts w:ascii="Arial" w:hAnsi="Arial" w:cs="Arial"/>
                <w:b/>
              </w:rPr>
            </w:pPr>
            <w:r w:rsidRPr="00AD5905">
              <w:rPr>
                <w:rFonts w:ascii="Arial" w:hAnsi="Arial" w:cs="Arial"/>
              </w:rPr>
              <w:t xml:space="preserve">A person who is not a party to this </w:t>
            </w:r>
            <w:r>
              <w:rPr>
                <w:rFonts w:ascii="Arial" w:hAnsi="Arial" w:cs="Arial"/>
              </w:rPr>
              <w:t>term sheet</w:t>
            </w:r>
            <w:r w:rsidRPr="00AD5905">
              <w:rPr>
                <w:rFonts w:ascii="Arial" w:hAnsi="Arial" w:cs="Arial"/>
              </w:rPr>
              <w:t xml:space="preserve"> has no rights under the Contracts (Rights of Third Parties) Act</w:t>
            </w:r>
            <w:r w:rsidR="00690E7B">
              <w:rPr>
                <w:rFonts w:ascii="Arial" w:hAnsi="Arial" w:cs="Arial"/>
              </w:rPr>
              <w:t xml:space="preserve"> 2001</w:t>
            </w:r>
            <w:r w:rsidRPr="00AD5905">
              <w:rPr>
                <w:rFonts w:ascii="Arial" w:hAnsi="Arial" w:cs="Arial"/>
              </w:rPr>
              <w:t>.</w:t>
            </w:r>
          </w:p>
          <w:p w14:paraId="417F0CD8" w14:textId="77777777" w:rsidR="00A270D0" w:rsidRPr="001C0A6F" w:rsidRDefault="00A270D0" w:rsidP="00A270D0">
            <w:pPr>
              <w:spacing w:before="2" w:line="264" w:lineRule="auto"/>
              <w:jc w:val="both"/>
              <w:rPr>
                <w:rFonts w:ascii="Arial" w:hAnsi="Arial" w:cs="Arial"/>
              </w:rPr>
            </w:pPr>
          </w:p>
          <w:p w14:paraId="421C91C3" w14:textId="77777777" w:rsidR="00A270D0" w:rsidRPr="001C0A6F" w:rsidRDefault="00A270D0" w:rsidP="00A270D0">
            <w:pPr>
              <w:spacing w:before="2" w:line="264" w:lineRule="auto"/>
              <w:jc w:val="both"/>
              <w:rPr>
                <w:rFonts w:ascii="Arial" w:hAnsi="Arial" w:cs="Arial"/>
              </w:rPr>
            </w:pPr>
            <w:r w:rsidRPr="001C0A6F">
              <w:rPr>
                <w:rFonts w:ascii="Arial" w:hAnsi="Arial" w:cs="Arial"/>
              </w:rPr>
              <w:t>This term sheet shall be subject to the provisions of the Companies Act</w:t>
            </w:r>
            <w:r w:rsidR="00690E7B">
              <w:rPr>
                <w:rFonts w:ascii="Arial" w:hAnsi="Arial" w:cs="Arial"/>
              </w:rPr>
              <w:t xml:space="preserve"> 1967</w:t>
            </w:r>
            <w:r w:rsidRPr="001C0A6F">
              <w:rPr>
                <w:rFonts w:ascii="Arial" w:hAnsi="Arial" w:cs="Arial"/>
              </w:rPr>
              <w:t xml:space="preserve">. </w:t>
            </w:r>
          </w:p>
          <w:p w14:paraId="5D10B0C4" w14:textId="77777777" w:rsidR="00A270D0" w:rsidRPr="001C0A6F" w:rsidRDefault="00A270D0" w:rsidP="00A270D0">
            <w:pPr>
              <w:spacing w:before="2" w:line="264" w:lineRule="auto"/>
              <w:jc w:val="both"/>
              <w:rPr>
                <w:rFonts w:ascii="Arial" w:hAnsi="Arial" w:cs="Arial"/>
              </w:rPr>
            </w:pPr>
          </w:p>
          <w:p w14:paraId="645A419E" w14:textId="77777777" w:rsidR="00A270D0" w:rsidRPr="001C0A6F" w:rsidRDefault="00A270D0" w:rsidP="00A270D0">
            <w:pPr>
              <w:spacing w:before="2" w:line="264" w:lineRule="auto"/>
              <w:jc w:val="both"/>
              <w:rPr>
                <w:rFonts w:ascii="Arial" w:hAnsi="Arial" w:cs="Arial"/>
              </w:rPr>
            </w:pPr>
            <w:r w:rsidRPr="001C0A6F">
              <w:rPr>
                <w:rFonts w:ascii="Arial" w:hAnsi="Arial" w:cs="Arial"/>
              </w:rPr>
              <w:lastRenderedPageBreak/>
              <w:t>This term sheet shall be governed by, and construed in accordance with, the laws of Singapore.</w:t>
            </w:r>
          </w:p>
          <w:p w14:paraId="7594323F" w14:textId="77777777" w:rsidR="00281927" w:rsidRDefault="00281927" w:rsidP="007E624F">
            <w:pPr>
              <w:pStyle w:val="BodyText2"/>
              <w:spacing w:line="264" w:lineRule="auto"/>
              <w:rPr>
                <w:rFonts w:cs="Arial"/>
              </w:rPr>
            </w:pPr>
          </w:p>
        </w:tc>
      </w:tr>
      <w:tr w:rsidR="00281927" w:rsidRPr="001C0A6F" w14:paraId="19981789" w14:textId="77777777" w:rsidTr="00297E91">
        <w:tc>
          <w:tcPr>
            <w:tcW w:w="3085" w:type="dxa"/>
            <w:tcBorders>
              <w:top w:val="single" w:sz="4" w:space="0" w:color="auto"/>
              <w:left w:val="single" w:sz="4" w:space="0" w:color="auto"/>
              <w:bottom w:val="single" w:sz="4" w:space="0" w:color="auto"/>
              <w:right w:val="single" w:sz="4" w:space="0" w:color="auto"/>
            </w:tcBorders>
          </w:tcPr>
          <w:p w14:paraId="4DD86366" w14:textId="77777777" w:rsidR="00281927" w:rsidRDefault="00281927" w:rsidP="00D01381">
            <w:pPr>
              <w:pStyle w:val="Heading3"/>
              <w:keepNext w:val="0"/>
              <w:numPr>
                <w:ilvl w:val="0"/>
                <w:numId w:val="1"/>
              </w:numPr>
              <w:spacing w:before="2" w:line="264" w:lineRule="auto"/>
              <w:ind w:left="357" w:hanging="357"/>
              <w:jc w:val="both"/>
              <w:rPr>
                <w:rFonts w:ascii="Arial" w:hAnsi="Arial" w:cs="Arial"/>
                <w:sz w:val="20"/>
              </w:rPr>
            </w:pPr>
            <w:bookmarkStart w:id="9" w:name="_Ref106286819"/>
            <w:r>
              <w:rPr>
                <w:rFonts w:ascii="Arial" w:hAnsi="Arial" w:cs="Arial"/>
                <w:sz w:val="20"/>
              </w:rPr>
              <w:lastRenderedPageBreak/>
              <w:t>Dispute Resolution</w:t>
            </w:r>
            <w:r w:rsidRPr="00D01381">
              <w:rPr>
                <w:rStyle w:val="FootnoteReference"/>
                <w:rFonts w:ascii="Arial" w:hAnsi="Arial" w:cs="Arial"/>
                <w:b w:val="0"/>
                <w:sz w:val="20"/>
              </w:rPr>
              <w:footnoteReference w:id="17"/>
            </w:r>
            <w:bookmarkEnd w:id="9"/>
          </w:p>
        </w:tc>
        <w:tc>
          <w:tcPr>
            <w:tcW w:w="6095" w:type="dxa"/>
            <w:tcBorders>
              <w:top w:val="single" w:sz="4" w:space="0" w:color="auto"/>
              <w:left w:val="single" w:sz="4" w:space="0" w:color="auto"/>
              <w:bottom w:val="single" w:sz="4" w:space="0" w:color="auto"/>
              <w:right w:val="single" w:sz="4" w:space="0" w:color="auto"/>
            </w:tcBorders>
          </w:tcPr>
          <w:p w14:paraId="39C27505" w14:textId="74100C44" w:rsidR="00454561" w:rsidRPr="00454561" w:rsidRDefault="00281927" w:rsidP="00454561">
            <w:pPr>
              <w:spacing w:before="2" w:line="264" w:lineRule="auto"/>
              <w:jc w:val="both"/>
              <w:rPr>
                <w:rFonts w:ascii="Arial" w:hAnsi="Arial" w:cs="Arial"/>
              </w:rPr>
            </w:pPr>
            <w:r w:rsidRPr="00454561">
              <w:rPr>
                <w:rFonts w:ascii="Arial" w:hAnsi="Arial" w:cs="Arial"/>
              </w:rPr>
              <w:t xml:space="preserve">In </w:t>
            </w:r>
            <w:r w:rsidR="0030115D" w:rsidRPr="00454561">
              <w:rPr>
                <w:rFonts w:ascii="Arial" w:hAnsi="Arial" w:cs="Arial"/>
              </w:rPr>
              <w:t xml:space="preserve">the </w:t>
            </w:r>
            <w:r w:rsidRPr="00454561">
              <w:rPr>
                <w:rFonts w:ascii="Arial" w:hAnsi="Arial" w:cs="Arial"/>
              </w:rPr>
              <w:t xml:space="preserve">event of any dispute arising out of or in connection with this term sheet, including any question regarding its existence, validity or termination (the </w:t>
            </w:r>
            <w:r w:rsidR="009715CE" w:rsidRPr="00454561">
              <w:rPr>
                <w:rFonts w:ascii="Arial" w:hAnsi="Arial" w:cs="Arial"/>
              </w:rPr>
              <w:t>"</w:t>
            </w:r>
            <w:r w:rsidRPr="00454561">
              <w:rPr>
                <w:rFonts w:ascii="Arial" w:hAnsi="Arial" w:cs="Arial"/>
                <w:b/>
              </w:rPr>
              <w:t>Dispute</w:t>
            </w:r>
            <w:r w:rsidR="009715CE" w:rsidRPr="00454561">
              <w:rPr>
                <w:rFonts w:ascii="Arial" w:hAnsi="Arial" w:cs="Arial"/>
              </w:rPr>
              <w:t>"</w:t>
            </w:r>
            <w:r w:rsidRPr="00454561">
              <w:rPr>
                <w:rFonts w:ascii="Arial" w:hAnsi="Arial" w:cs="Arial"/>
              </w:rPr>
              <w:t>)</w:t>
            </w:r>
            <w:r w:rsidR="00454561">
              <w:rPr>
                <w:rFonts w:ascii="Arial" w:hAnsi="Arial" w:cs="Arial"/>
              </w:rPr>
              <w:t>.</w:t>
            </w:r>
          </w:p>
          <w:p w14:paraId="0A03EC69" w14:textId="77777777" w:rsidR="00281927" w:rsidRDefault="00281927" w:rsidP="00281927">
            <w:pPr>
              <w:spacing w:before="2" w:line="264" w:lineRule="auto"/>
              <w:jc w:val="both"/>
              <w:rPr>
                <w:rFonts w:ascii="Arial" w:hAnsi="Arial" w:cs="Arial"/>
              </w:rPr>
            </w:pPr>
          </w:p>
          <w:p w14:paraId="5391374F" w14:textId="77777777" w:rsidR="00281927" w:rsidRPr="00C15621" w:rsidRDefault="00281927" w:rsidP="00281927">
            <w:pPr>
              <w:spacing w:before="2" w:line="264" w:lineRule="auto"/>
              <w:jc w:val="both"/>
              <w:rPr>
                <w:rFonts w:ascii="Arial" w:hAnsi="Arial" w:cs="Arial"/>
                <w:b/>
              </w:rPr>
            </w:pPr>
            <w:r w:rsidRPr="00C15621">
              <w:rPr>
                <w:rFonts w:ascii="Arial" w:hAnsi="Arial" w:cs="Arial"/>
                <w:b/>
              </w:rPr>
              <w:t>[OPTION 1: COURT]</w:t>
            </w:r>
          </w:p>
          <w:p w14:paraId="0503B043" w14:textId="77777777" w:rsidR="00281927" w:rsidRPr="00DF5724" w:rsidRDefault="00281927" w:rsidP="00281927">
            <w:pPr>
              <w:spacing w:before="2" w:line="264" w:lineRule="auto"/>
              <w:jc w:val="both"/>
              <w:rPr>
                <w:rFonts w:ascii="Arial" w:hAnsi="Arial" w:cs="Arial"/>
              </w:rPr>
            </w:pPr>
          </w:p>
          <w:p w14:paraId="798DB6A7" w14:textId="2A896C5A" w:rsidR="00281927" w:rsidRDefault="00281927" w:rsidP="00281927">
            <w:pPr>
              <w:spacing w:before="2" w:line="264" w:lineRule="auto"/>
              <w:jc w:val="both"/>
              <w:rPr>
                <w:rFonts w:ascii="Arial" w:hAnsi="Arial" w:cs="Arial"/>
                <w:b/>
              </w:rPr>
            </w:pPr>
            <w:r w:rsidRPr="00C15621">
              <w:rPr>
                <w:rFonts w:ascii="Arial" w:hAnsi="Arial" w:cs="Arial"/>
                <w:b/>
              </w:rPr>
              <w:t>[the Parties irrevocably agree that the courts of Singapore are to have exclusive jurisdiction to settle any such Dispute.]</w:t>
            </w:r>
            <w:r>
              <w:rPr>
                <w:rStyle w:val="FootnoteReference"/>
                <w:rFonts w:ascii="Arial" w:hAnsi="Arial" w:cs="Arial"/>
                <w:b/>
              </w:rPr>
              <w:footnoteReference w:id="18"/>
            </w:r>
            <w:r w:rsidRPr="00C15621">
              <w:rPr>
                <w:rFonts w:ascii="Arial" w:hAnsi="Arial" w:cs="Arial"/>
                <w:b/>
              </w:rPr>
              <w:t xml:space="preserve"> </w:t>
            </w:r>
          </w:p>
          <w:p w14:paraId="750E70F7" w14:textId="77777777" w:rsidR="00454561" w:rsidRPr="00C15621" w:rsidRDefault="00454561" w:rsidP="00281927">
            <w:pPr>
              <w:spacing w:before="2" w:line="264" w:lineRule="auto"/>
              <w:jc w:val="both"/>
              <w:rPr>
                <w:rFonts w:ascii="Arial" w:hAnsi="Arial" w:cs="Arial"/>
                <w:b/>
              </w:rPr>
            </w:pPr>
          </w:p>
          <w:p w14:paraId="114E8605" w14:textId="77777777" w:rsidR="00454561" w:rsidRDefault="00454561" w:rsidP="00454561">
            <w:pPr>
              <w:spacing w:line="290" w:lineRule="auto"/>
              <w:jc w:val="both"/>
              <w:outlineLvl w:val="1"/>
              <w:rPr>
                <w:rFonts w:ascii="Arial" w:eastAsia="MS Mincho" w:hAnsi="Arial" w:cs="Arial"/>
                <w:b/>
                <w:lang w:val="en-GB" w:eastAsia="zh-CN"/>
              </w:rPr>
            </w:pPr>
            <w:r w:rsidRPr="0077368E">
              <w:rPr>
                <w:rFonts w:ascii="Arial" w:eastAsia="MS Mincho" w:hAnsi="Arial" w:cs="Arial"/>
                <w:b/>
                <w:lang w:val="en-GB" w:eastAsia="zh-CN"/>
              </w:rPr>
              <w:t>[OPTION</w:t>
            </w:r>
            <w:r>
              <w:rPr>
                <w:rFonts w:ascii="Arial" w:eastAsia="MS Mincho" w:hAnsi="Arial" w:cs="Arial"/>
                <w:b/>
                <w:lang w:val="en-GB" w:eastAsia="zh-CN"/>
              </w:rPr>
              <w:t xml:space="preserve"> </w:t>
            </w:r>
            <w:r w:rsidRPr="0077368E">
              <w:rPr>
                <w:rFonts w:ascii="Arial" w:eastAsia="MS Mincho" w:hAnsi="Arial" w:cs="Arial"/>
                <w:b/>
                <w:lang w:val="en-GB" w:eastAsia="zh-CN"/>
              </w:rPr>
              <w:t>2: ARBITRATION]</w:t>
            </w:r>
          </w:p>
          <w:p w14:paraId="75EFFF71" w14:textId="77777777" w:rsidR="00454561" w:rsidRDefault="00454561" w:rsidP="00454561">
            <w:pPr>
              <w:spacing w:line="290" w:lineRule="auto"/>
              <w:jc w:val="both"/>
              <w:outlineLvl w:val="1"/>
              <w:rPr>
                <w:rFonts w:ascii="Arial" w:eastAsia="Times New Roman" w:hAnsi="Arial" w:cs="Arial"/>
                <w:b/>
                <w:lang w:val="en-GB"/>
              </w:rPr>
            </w:pPr>
          </w:p>
          <w:p w14:paraId="2F17B4B2" w14:textId="41BA57C1" w:rsidR="002F5D97" w:rsidRDefault="00454561" w:rsidP="002F5D97">
            <w:pPr>
              <w:spacing w:line="290" w:lineRule="auto"/>
              <w:jc w:val="both"/>
              <w:outlineLvl w:val="1"/>
              <w:rPr>
                <w:rFonts w:ascii="Arial" w:eastAsia="Times New Roman" w:hAnsi="Arial" w:cs="Arial"/>
                <w:b/>
                <w:lang w:val="en-GB"/>
              </w:rPr>
            </w:pPr>
            <w:r w:rsidRPr="0077368E">
              <w:rPr>
                <w:rFonts w:ascii="Arial" w:eastAsia="Times New Roman" w:hAnsi="Arial" w:cs="Arial"/>
                <w:b/>
              </w:rPr>
              <w:t>[</w:t>
            </w:r>
            <w:r w:rsidRPr="0077368E">
              <w:rPr>
                <w:rFonts w:ascii="Arial" w:eastAsia="Times New Roman" w:hAnsi="Arial" w:cs="Arial"/>
                <w:b/>
                <w:lang w:val="en-GB"/>
              </w:rPr>
              <w:t>the Dispute shall be referred to and finally resolved by arbitration administered by the Singapore International Arbitration Centre</w:t>
            </w:r>
            <w:r w:rsidRPr="0077368E">
              <w:rPr>
                <w:rFonts w:ascii="Arial" w:eastAsia="MS Mincho" w:hAnsi="Arial" w:cs="Arial"/>
                <w:b/>
                <w:vertAlign w:val="superscript"/>
              </w:rPr>
              <w:footnoteReference w:id="19"/>
            </w:r>
            <w:r w:rsidRPr="0077368E">
              <w:rPr>
                <w:rFonts w:ascii="Arial" w:eastAsia="Times New Roman" w:hAnsi="Arial" w:cs="Arial"/>
                <w:b/>
                <w:lang w:val="en-GB"/>
              </w:rPr>
              <w:t xml:space="preserve"> in accordance with the Arbitration Rules of the Singapore International Arbitration Centre for the time being in force, which rules are deemed to be incorporated by reference in this </w:t>
            </w:r>
            <w:r w:rsidR="00200261">
              <w:rPr>
                <w:rFonts w:ascii="Arial" w:eastAsia="Times New Roman" w:hAnsi="Arial" w:cs="Arial"/>
                <w:b/>
                <w:lang w:val="en-GB"/>
              </w:rPr>
              <w:t xml:space="preserve">paragraph </w:t>
            </w:r>
            <w:r w:rsidR="00200261">
              <w:rPr>
                <w:rFonts w:ascii="Arial" w:eastAsia="Times New Roman" w:hAnsi="Arial" w:cs="Arial"/>
                <w:b/>
                <w:lang w:val="en-GB"/>
              </w:rPr>
              <w:fldChar w:fldCharType="begin"/>
            </w:r>
            <w:r w:rsidR="00200261">
              <w:rPr>
                <w:rFonts w:ascii="Arial" w:eastAsia="Times New Roman" w:hAnsi="Arial" w:cs="Arial"/>
                <w:b/>
                <w:lang w:val="en-GB"/>
              </w:rPr>
              <w:instrText xml:space="preserve"> REF _Ref106286819 \r \h </w:instrText>
            </w:r>
            <w:r w:rsidR="00200261">
              <w:rPr>
                <w:rFonts w:ascii="Arial" w:eastAsia="Times New Roman" w:hAnsi="Arial" w:cs="Arial"/>
                <w:b/>
                <w:lang w:val="en-GB"/>
              </w:rPr>
            </w:r>
            <w:r w:rsidR="00200261">
              <w:rPr>
                <w:rFonts w:ascii="Arial" w:eastAsia="Times New Roman" w:hAnsi="Arial" w:cs="Arial"/>
                <w:b/>
                <w:lang w:val="en-GB"/>
              </w:rPr>
              <w:fldChar w:fldCharType="separate"/>
            </w:r>
            <w:r w:rsidR="00200261">
              <w:rPr>
                <w:rFonts w:ascii="Arial" w:eastAsia="Times New Roman" w:hAnsi="Arial" w:cs="Arial"/>
                <w:b/>
                <w:lang w:val="en-GB"/>
              </w:rPr>
              <w:t>30</w:t>
            </w:r>
            <w:r w:rsidR="00200261">
              <w:rPr>
                <w:rFonts w:ascii="Arial" w:eastAsia="Times New Roman" w:hAnsi="Arial" w:cs="Arial"/>
                <w:b/>
                <w:lang w:val="en-GB"/>
              </w:rPr>
              <w:fldChar w:fldCharType="end"/>
            </w:r>
            <w:r w:rsidRPr="0077368E">
              <w:rPr>
                <w:rFonts w:ascii="Arial" w:eastAsia="Times New Roman" w:hAnsi="Arial" w:cs="Arial"/>
                <w:b/>
                <w:lang w:val="en-GB"/>
              </w:rPr>
              <w:t>.</w:t>
            </w:r>
            <w:r w:rsidR="00643D20">
              <w:rPr>
                <w:rFonts w:ascii="Arial" w:hAnsi="Arial" w:cs="Arial"/>
                <w:b/>
                <w:lang w:val="en-GB"/>
              </w:rPr>
              <w:t xml:space="preserve"> This arbitration agreement shall be governed by Singapore law. </w:t>
            </w:r>
            <w:r w:rsidRPr="0077368E">
              <w:rPr>
                <w:rFonts w:ascii="Arial" w:eastAsia="Times New Roman" w:hAnsi="Arial" w:cs="Arial"/>
                <w:b/>
                <w:lang w:val="en-GB"/>
              </w:rPr>
              <w:t xml:space="preserve"> The seat of the arbitration shall be Singapore. The Tribunal shall consist of one arbitrator. The language of the arbitration shall be English. </w:t>
            </w:r>
            <w:r w:rsidRPr="0077368E">
              <w:rPr>
                <w:rFonts w:ascii="Arial" w:eastAsia="Times New Roman" w:hAnsi="Arial" w:cs="Arial"/>
                <w:b/>
              </w:rPr>
              <w:t xml:space="preserve">The award shall be final and binding on the </w:t>
            </w:r>
            <w:r w:rsidR="003670F9">
              <w:rPr>
                <w:rFonts w:ascii="Arial" w:eastAsia="Times New Roman" w:hAnsi="Arial" w:cs="Arial"/>
                <w:b/>
              </w:rPr>
              <w:t>P</w:t>
            </w:r>
            <w:r w:rsidRPr="0077368E">
              <w:rPr>
                <w:rFonts w:ascii="Arial" w:eastAsia="Times New Roman" w:hAnsi="Arial" w:cs="Arial"/>
                <w:b/>
              </w:rPr>
              <w:t xml:space="preserve">arties. Judgment upon the award may be entered by any court having jurisdiction thereof or having jurisdiction over the relevant </w:t>
            </w:r>
            <w:r w:rsidR="003670F9">
              <w:rPr>
                <w:rFonts w:ascii="Arial" w:eastAsia="Times New Roman" w:hAnsi="Arial" w:cs="Arial"/>
                <w:b/>
              </w:rPr>
              <w:t>P</w:t>
            </w:r>
            <w:r w:rsidRPr="0077368E">
              <w:rPr>
                <w:rFonts w:ascii="Arial" w:eastAsia="Times New Roman" w:hAnsi="Arial" w:cs="Arial"/>
                <w:b/>
              </w:rPr>
              <w:t>arty or its assets.</w:t>
            </w:r>
            <w:r w:rsidRPr="0077368E">
              <w:rPr>
                <w:rFonts w:ascii="Arial" w:eastAsia="Times New Roman" w:hAnsi="Arial" w:cs="Arial"/>
                <w:b/>
                <w:lang w:val="en-GB"/>
              </w:rPr>
              <w:t>]</w:t>
            </w:r>
          </w:p>
          <w:p w14:paraId="24C5503F" w14:textId="77777777" w:rsidR="002F5D97" w:rsidRPr="0061140E" w:rsidRDefault="002F5D97" w:rsidP="002F5D97">
            <w:pPr>
              <w:spacing w:line="290" w:lineRule="auto"/>
              <w:jc w:val="both"/>
              <w:outlineLvl w:val="1"/>
              <w:rPr>
                <w:rFonts w:ascii="Arial" w:eastAsia="Times New Roman" w:hAnsi="Arial" w:cs="Arial"/>
                <w:b/>
                <w:lang w:val="en-GB"/>
              </w:rPr>
            </w:pPr>
          </w:p>
          <w:p w14:paraId="0561F246" w14:textId="24107EA2" w:rsidR="00454561" w:rsidRPr="006841DE" w:rsidRDefault="002F5D97" w:rsidP="006841DE">
            <w:pPr>
              <w:adjustRightInd w:val="0"/>
              <w:snapToGrid w:val="0"/>
              <w:spacing w:after="240" w:line="290" w:lineRule="auto"/>
              <w:jc w:val="both"/>
              <w:outlineLvl w:val="1"/>
              <w:rPr>
                <w:rFonts w:ascii="Arial" w:eastAsia="MS Mincho" w:hAnsi="Arial" w:cs="Arial"/>
                <w:lang w:val="en-GB" w:eastAsia="zh-CN"/>
              </w:rPr>
            </w:pPr>
            <w:bookmarkStart w:id="10" w:name="_Hlk113993615"/>
            <w:r w:rsidRPr="0061140E">
              <w:rPr>
                <w:rFonts w:ascii="Arial" w:eastAsia="MS Mincho" w:hAnsi="Arial" w:cs="Arial"/>
                <w:lang w:val="en-GB" w:eastAsia="zh-CN"/>
              </w:rPr>
              <w:t xml:space="preserve">The Parties hereto also agree that prior to the commencement of </w:t>
            </w:r>
            <w:r w:rsidRPr="0061140E">
              <w:rPr>
                <w:rFonts w:ascii="Arial" w:eastAsia="MS Mincho" w:hAnsi="Arial" w:cs="Arial"/>
                <w:b/>
                <w:lang w:val="en-GB" w:eastAsia="zh-CN"/>
              </w:rPr>
              <w:t>[arbitration]/[litigation]</w:t>
            </w:r>
            <w:r w:rsidRPr="0061140E">
              <w:rPr>
                <w:rFonts w:ascii="Arial" w:eastAsia="MS Mincho" w:hAnsi="Arial" w:cs="Arial"/>
                <w:lang w:val="en-GB" w:eastAsia="zh-CN"/>
              </w:rPr>
              <w:t xml:space="preserve"> proceedings, a Party hereto (the "</w:t>
            </w:r>
            <w:r w:rsidRPr="0061140E">
              <w:rPr>
                <w:rFonts w:ascii="Arial" w:eastAsia="MS Mincho" w:hAnsi="Arial" w:cs="Arial"/>
                <w:b/>
                <w:lang w:val="en-GB" w:eastAsia="zh-CN"/>
              </w:rPr>
              <w:t>Requesting Party</w:t>
            </w:r>
            <w:r w:rsidRPr="0061140E">
              <w:rPr>
                <w:rFonts w:ascii="Arial" w:eastAsia="MS Mincho" w:hAnsi="Arial" w:cs="Arial"/>
                <w:lang w:val="en-GB" w:eastAsia="zh-CN"/>
              </w:rPr>
              <w:t>") may provide (but is not obliged to provide) written notice to the other Party hereto (the "</w:t>
            </w:r>
            <w:r w:rsidRPr="0061140E">
              <w:rPr>
                <w:rFonts w:ascii="Arial" w:eastAsia="MS Mincho" w:hAnsi="Arial" w:cs="Arial"/>
                <w:b/>
                <w:lang w:val="en-GB" w:eastAsia="zh-CN"/>
              </w:rPr>
              <w:t>Receiving Party</w:t>
            </w:r>
            <w:r w:rsidRPr="0061140E">
              <w:rPr>
                <w:rFonts w:ascii="Arial" w:eastAsia="MS Mincho" w:hAnsi="Arial" w:cs="Arial"/>
                <w:lang w:val="en-GB" w:eastAsia="zh-CN"/>
              </w:rPr>
              <w:t>") requesting to refer the Dispute to mediation in Singapore at the Singapore Mediation Centre ("</w:t>
            </w:r>
            <w:r w:rsidRPr="0061140E">
              <w:rPr>
                <w:rFonts w:ascii="Arial" w:eastAsia="MS Mincho" w:hAnsi="Arial" w:cs="Arial"/>
                <w:b/>
                <w:lang w:val="en-GB" w:eastAsia="zh-CN"/>
              </w:rPr>
              <w:t>SMC</w:t>
            </w:r>
            <w:r w:rsidRPr="0061140E">
              <w:rPr>
                <w:rFonts w:ascii="Arial" w:eastAsia="MS Mincho" w:hAnsi="Arial" w:cs="Arial"/>
                <w:lang w:val="en-GB" w:eastAsia="zh-CN"/>
              </w:rPr>
              <w:t>")</w:t>
            </w:r>
            <w:r w:rsidRPr="0061140E">
              <w:rPr>
                <w:rFonts w:ascii="Arial" w:eastAsia="MS Mincho" w:hAnsi="Arial" w:cs="Arial"/>
                <w:b/>
                <w:lang w:val="en-GB" w:eastAsia="zh-CN"/>
              </w:rPr>
              <w:t xml:space="preserve"> </w:t>
            </w:r>
            <w:r w:rsidRPr="0061140E">
              <w:rPr>
                <w:rFonts w:ascii="Arial" w:eastAsia="MS Mincho" w:hAnsi="Arial" w:cs="Arial"/>
                <w:lang w:val="en-GB" w:eastAsia="zh-CN"/>
              </w:rPr>
              <w:t>(the "</w:t>
            </w:r>
            <w:r w:rsidRPr="0061140E">
              <w:rPr>
                <w:rFonts w:ascii="Arial" w:eastAsia="MS Mincho" w:hAnsi="Arial" w:cs="Arial"/>
                <w:b/>
                <w:lang w:val="en-GB" w:eastAsia="zh-CN"/>
              </w:rPr>
              <w:t>Mediation Proposal</w:t>
            </w:r>
            <w:r w:rsidRPr="0061140E">
              <w:rPr>
                <w:rFonts w:ascii="Arial" w:eastAsia="MS Mincho" w:hAnsi="Arial" w:cs="Arial"/>
                <w:lang w:val="en-GB" w:eastAsia="zh-CN"/>
              </w:rPr>
              <w:t>") in accordance with SMC’s Mediation Procedure for the time being in force.</w:t>
            </w:r>
            <w:r w:rsidRPr="0061140E">
              <w:rPr>
                <w:rFonts w:ascii="Arial" w:eastAsia="MS Mincho" w:hAnsi="Arial" w:cs="Arial"/>
                <w:vertAlign w:val="superscript"/>
                <w:lang w:val="en-GB" w:eastAsia="zh-CN"/>
              </w:rPr>
              <w:footnoteReference w:id="20"/>
            </w:r>
            <w:r w:rsidRPr="0061140E">
              <w:rPr>
                <w:rFonts w:ascii="Arial" w:eastAsia="MS Mincho" w:hAnsi="Arial" w:cs="Arial"/>
                <w:lang w:val="en-GB" w:eastAsia="zh-CN"/>
              </w:rPr>
              <w:t xml:space="preserve">  If the Receiving Party agrees to the Mediation Proposal, it shall provide its written confirmation to the Requesting Party (the "</w:t>
            </w:r>
            <w:r w:rsidRPr="0061140E">
              <w:rPr>
                <w:rFonts w:ascii="Arial" w:eastAsia="MS Mincho" w:hAnsi="Arial" w:cs="Arial"/>
                <w:b/>
                <w:lang w:val="en-GB" w:eastAsia="zh-CN"/>
              </w:rPr>
              <w:t>Confirmation</w:t>
            </w:r>
            <w:r w:rsidRPr="0061140E">
              <w:rPr>
                <w:rFonts w:ascii="Arial" w:eastAsia="MS Mincho" w:hAnsi="Arial" w:cs="Arial"/>
                <w:lang w:val="en-GB" w:eastAsia="zh-CN"/>
              </w:rPr>
              <w:t>") within 14 days of receipt of the Mediation Proposal. The Mediation Proposal and the Confirmation shall together constitute the Parties’ agreement to mediate at SMC</w:t>
            </w:r>
            <w:r w:rsidRPr="0061140E">
              <w:rPr>
                <w:rFonts w:ascii="Arial" w:eastAsia="MS Mincho" w:hAnsi="Arial" w:cs="Arial"/>
                <w:b/>
                <w:lang w:val="en-GB" w:eastAsia="zh-CN"/>
              </w:rPr>
              <w:t xml:space="preserve"> </w:t>
            </w:r>
            <w:r w:rsidRPr="0061140E">
              <w:rPr>
                <w:rFonts w:ascii="Arial" w:eastAsia="MS Mincho" w:hAnsi="Arial" w:cs="Arial"/>
                <w:lang w:val="en-GB" w:eastAsia="zh-CN"/>
              </w:rPr>
              <w:t>(the "</w:t>
            </w:r>
            <w:r w:rsidRPr="0061140E">
              <w:rPr>
                <w:rFonts w:ascii="Arial" w:eastAsia="MS Mincho" w:hAnsi="Arial" w:cs="Arial"/>
                <w:b/>
                <w:lang w:val="en-GB" w:eastAsia="zh-CN"/>
              </w:rPr>
              <w:t>Agreement to Mediate</w:t>
            </w:r>
            <w:r w:rsidRPr="0061140E">
              <w:rPr>
                <w:rFonts w:ascii="Arial" w:eastAsia="MS Mincho" w:hAnsi="Arial" w:cs="Arial"/>
                <w:lang w:val="en-GB" w:eastAsia="zh-CN"/>
              </w:rPr>
              <w:t xml:space="preserve">"). For the avoidance of doubt, if no Confirmation is provided to the Requesting Party within 14 days of the Receiving Party’s receipt of the Mediation Proposal, the Receiving Party shall be deemed to have rejected the Mediation Proposal. Mediation shall be commenced by the submission by </w:t>
            </w:r>
            <w:r w:rsidRPr="0061140E">
              <w:rPr>
                <w:rFonts w:ascii="Arial" w:eastAsia="MS Mincho" w:hAnsi="Arial" w:cs="Arial"/>
                <w:lang w:val="en-GB" w:eastAsia="zh-CN"/>
              </w:rPr>
              <w:lastRenderedPageBreak/>
              <w:t>either of the Parties of the Request for Mediation to SMC. Unless otherwise agreed by the Parties hereto, the mediation shall be conducted by one mediator appointed by SMC, the mediation will take place in Singapore in the English language, and the Parties hereto shall be bound by any settlement agreement reached. If neither Party submits a Request for Mediation to SMC</w:t>
            </w:r>
            <w:r w:rsidRPr="0061140E">
              <w:rPr>
                <w:rFonts w:ascii="Arial" w:eastAsia="MS Mincho" w:hAnsi="Arial" w:cs="Arial"/>
                <w:b/>
                <w:lang w:val="en-GB" w:eastAsia="zh-CN"/>
              </w:rPr>
              <w:t xml:space="preserve"> </w:t>
            </w:r>
            <w:r w:rsidRPr="0061140E">
              <w:rPr>
                <w:rFonts w:ascii="Arial" w:eastAsia="MS Mincho" w:hAnsi="Arial" w:cs="Arial"/>
                <w:lang w:val="en-GB" w:eastAsia="zh-CN"/>
              </w:rPr>
              <w:t xml:space="preserve">within 14 days of the Receiving Party’s receipt of the Confirmation or if the Parties hereto are unable to resolve the Dispute through mediation within </w:t>
            </w:r>
            <w:r w:rsidRPr="0061140E">
              <w:rPr>
                <w:rFonts w:ascii="Arial" w:eastAsia="MS Mincho" w:hAnsi="Arial" w:cs="Arial"/>
                <w:b/>
                <w:lang w:val="en-GB" w:eastAsia="zh-CN"/>
              </w:rPr>
              <w:t>[30 days]</w:t>
            </w:r>
            <w:r w:rsidRPr="0061140E">
              <w:rPr>
                <w:rFonts w:ascii="Arial" w:eastAsia="MS Mincho" w:hAnsi="Arial" w:cs="Arial"/>
                <w:lang w:val="en-GB" w:eastAsia="zh-CN"/>
              </w:rPr>
              <w:t xml:space="preserve"> of the submission of the Request for Mediation to SMC, the Parties’ Agreement to Mediate will lapse unless otherwise agreed.</w:t>
            </w:r>
            <w:bookmarkEnd w:id="10"/>
          </w:p>
        </w:tc>
      </w:tr>
    </w:tbl>
    <w:p w14:paraId="23F8E902" w14:textId="77777777" w:rsidR="00565613" w:rsidRPr="001C0A6F" w:rsidRDefault="00A62024" w:rsidP="00CD2D3F">
      <w:pPr>
        <w:spacing w:line="264" w:lineRule="auto"/>
        <w:jc w:val="both"/>
        <w:rPr>
          <w:rFonts w:ascii="Arial" w:hAnsi="Arial" w:cs="Arial"/>
        </w:rPr>
      </w:pPr>
      <w:bookmarkStart w:id="12" w:name="_DV_M60"/>
      <w:bookmarkStart w:id="13" w:name="_DV_M61"/>
      <w:bookmarkStart w:id="14" w:name="_DV_M62"/>
      <w:bookmarkStart w:id="15" w:name="_DV_M63"/>
      <w:bookmarkStart w:id="16" w:name="_DV_M64"/>
      <w:bookmarkStart w:id="17" w:name="_DV_M66"/>
      <w:bookmarkStart w:id="18" w:name="_DV_M67"/>
      <w:bookmarkStart w:id="19" w:name="_DV_M68"/>
      <w:bookmarkStart w:id="20" w:name="_DV_M69"/>
      <w:bookmarkEnd w:id="12"/>
      <w:bookmarkEnd w:id="13"/>
      <w:bookmarkEnd w:id="14"/>
      <w:bookmarkEnd w:id="15"/>
      <w:bookmarkEnd w:id="16"/>
      <w:bookmarkEnd w:id="17"/>
      <w:bookmarkEnd w:id="18"/>
      <w:bookmarkEnd w:id="19"/>
      <w:bookmarkEnd w:id="20"/>
      <w:r w:rsidRPr="001C0A6F">
        <w:rPr>
          <w:rFonts w:ascii="Arial" w:hAnsi="Arial" w:cs="Arial"/>
        </w:rPr>
        <w:lastRenderedPageBreak/>
        <w:br w:type="page"/>
      </w:r>
      <w:r w:rsidR="00565613" w:rsidRPr="001C0A6F">
        <w:rPr>
          <w:rFonts w:ascii="Arial" w:hAnsi="Arial" w:cs="Arial"/>
        </w:rPr>
        <w:lastRenderedPageBreak/>
        <w:t>Acknowledged and Agreed to by:</w:t>
      </w:r>
      <w:r w:rsidR="005A460E">
        <w:rPr>
          <w:rStyle w:val="FootnoteReference"/>
          <w:rFonts w:ascii="Arial" w:hAnsi="Arial" w:cs="Arial"/>
        </w:rPr>
        <w:footnoteReference w:id="21"/>
      </w:r>
      <w:r w:rsidR="00D2625A">
        <w:rPr>
          <w:rFonts w:ascii="Arial" w:hAnsi="Arial" w:cs="Arial"/>
        </w:rPr>
        <w:t xml:space="preserve"> </w:t>
      </w:r>
    </w:p>
    <w:p w14:paraId="1F0FC294" w14:textId="77777777" w:rsidR="00565613" w:rsidRPr="001C0A6F" w:rsidRDefault="00565613" w:rsidP="007E624F">
      <w:pPr>
        <w:pStyle w:val="BodyText"/>
        <w:widowControl w:val="0"/>
        <w:spacing w:line="264" w:lineRule="auto"/>
        <w:rPr>
          <w:rFonts w:ascii="Arial" w:hAnsi="Arial" w:cs="Arial"/>
          <w:sz w:val="20"/>
        </w:rPr>
      </w:pPr>
    </w:p>
    <w:p w14:paraId="3AA85ADE" w14:textId="77777777" w:rsidR="00CD2D3F" w:rsidRDefault="00CD2D3F" w:rsidP="007B7E63">
      <w:pPr>
        <w:pStyle w:val="Body"/>
        <w:spacing w:line="264" w:lineRule="auto"/>
        <w:rPr>
          <w:rFonts w:cs="Arial"/>
          <w:b/>
        </w:rPr>
      </w:pPr>
      <w:bookmarkStart w:id="21" w:name="_Hlk106807736"/>
    </w:p>
    <w:bookmarkEnd w:id="21"/>
    <w:p w14:paraId="67B2CBD7" w14:textId="77777777" w:rsidR="007B7E63" w:rsidRPr="00C15621" w:rsidRDefault="007B7E63" w:rsidP="007B7E63">
      <w:pPr>
        <w:pStyle w:val="Body"/>
        <w:spacing w:line="264" w:lineRule="auto"/>
        <w:rPr>
          <w:rFonts w:cs="Arial"/>
          <w:b/>
        </w:rPr>
      </w:pPr>
      <w:r w:rsidRPr="00C15621">
        <w:rPr>
          <w:rFonts w:cs="Arial"/>
          <w:b/>
        </w:rPr>
        <w:t>The Company</w:t>
      </w:r>
    </w:p>
    <w:p w14:paraId="5142E519" w14:textId="77777777" w:rsidR="007B7E63" w:rsidRPr="00E72D1C" w:rsidRDefault="007B7E63" w:rsidP="007B7E63">
      <w:pPr>
        <w:pStyle w:val="Body"/>
        <w:spacing w:line="264" w:lineRule="auto"/>
        <w:rPr>
          <w:rFonts w:cs="Arial"/>
        </w:rPr>
      </w:pPr>
    </w:p>
    <w:p w14:paraId="0E5BE2CD" w14:textId="77777777" w:rsidR="007B7E63" w:rsidRPr="00E72D1C" w:rsidRDefault="007B7E63" w:rsidP="007B7E63">
      <w:pPr>
        <w:pStyle w:val="CellBody"/>
        <w:spacing w:line="264" w:lineRule="auto"/>
        <w:rPr>
          <w:rFonts w:cs="Arial"/>
        </w:rPr>
      </w:pPr>
      <w:r w:rsidRPr="00E72D1C">
        <w:rPr>
          <w:rFonts w:cs="Arial"/>
        </w:rPr>
        <w:t xml:space="preserve">Signed by </w:t>
      </w:r>
      <w:r w:rsidRPr="00C15621">
        <w:rPr>
          <w:rFonts w:cs="Arial"/>
          <w:b/>
        </w:rPr>
        <w:t>[</w:t>
      </w:r>
      <w:r w:rsidRPr="00C15621">
        <w:rPr>
          <w:rFonts w:ascii="Symbol" w:hAnsi="Symbol" w:cs="Arial"/>
          <w:b/>
        </w:rPr>
        <w:t></w:t>
      </w:r>
      <w:r w:rsidRPr="00C15621">
        <w:rPr>
          <w:rFonts w:cs="Arial"/>
          <w:b/>
          <w:bCs/>
          <w:i/>
          <w:iCs/>
        </w:rPr>
        <w:t>insert name of director</w:t>
      </w:r>
      <w:r w:rsidRPr="00C15621">
        <w:rPr>
          <w:rFonts w:cs="Arial"/>
          <w:b/>
          <w:bCs/>
          <w:iCs/>
        </w:rPr>
        <w:t>]</w:t>
      </w:r>
      <w:r w:rsidRPr="00C15621">
        <w:rPr>
          <w:rFonts w:cs="Arial"/>
          <w:b/>
        </w:rPr>
        <w:t xml:space="preserve"> </w:t>
      </w:r>
    </w:p>
    <w:p w14:paraId="76188978" w14:textId="77777777" w:rsidR="007B7E63" w:rsidRPr="000F66F4" w:rsidRDefault="007B7E63" w:rsidP="007B7E63">
      <w:pPr>
        <w:pStyle w:val="CellBody"/>
        <w:spacing w:line="264" w:lineRule="auto"/>
        <w:rPr>
          <w:rFonts w:cs="Arial"/>
        </w:rPr>
      </w:pPr>
    </w:p>
    <w:p w14:paraId="265EA6DF" w14:textId="77777777" w:rsidR="007B7E63" w:rsidRPr="00E72D1C" w:rsidRDefault="007B7E63" w:rsidP="007B7E63">
      <w:pPr>
        <w:pStyle w:val="CellBody"/>
        <w:spacing w:line="264" w:lineRule="auto"/>
        <w:rPr>
          <w:rFonts w:cs="Arial"/>
        </w:rPr>
      </w:pPr>
      <w:r w:rsidRPr="000F66F4">
        <w:rPr>
          <w:rFonts w:cs="Arial"/>
        </w:rPr>
        <w:t xml:space="preserve">for and on behalf of </w:t>
      </w:r>
      <w:r w:rsidRPr="00C15621">
        <w:rPr>
          <w:rFonts w:cs="Arial"/>
          <w:b/>
          <w:bCs/>
          <w:iCs/>
        </w:rPr>
        <w:t>[</w:t>
      </w:r>
      <w:r w:rsidRPr="00C15621">
        <w:rPr>
          <w:rFonts w:ascii="Symbol" w:hAnsi="Symbol" w:cs="Arial"/>
          <w:b/>
        </w:rPr>
        <w:t></w:t>
      </w:r>
      <w:r w:rsidRPr="00C15621">
        <w:rPr>
          <w:rFonts w:cs="Arial"/>
          <w:b/>
          <w:bCs/>
          <w:i/>
          <w:iCs/>
        </w:rPr>
        <w:t>insert name of the Company</w:t>
      </w:r>
      <w:r w:rsidRPr="00C15621">
        <w:rPr>
          <w:rFonts w:cs="Arial"/>
          <w:b/>
          <w:bCs/>
          <w:iCs/>
        </w:rPr>
        <w:t>]</w:t>
      </w:r>
      <w:r w:rsidRPr="00C15621">
        <w:rPr>
          <w:rFonts w:cs="Arial"/>
          <w:b/>
        </w:rPr>
        <w:t xml:space="preserve"> </w:t>
      </w:r>
    </w:p>
    <w:p w14:paraId="1834909B" w14:textId="77777777" w:rsidR="007B7E63" w:rsidRPr="000F66F4" w:rsidRDefault="007B7E63" w:rsidP="007B7E63">
      <w:pPr>
        <w:pStyle w:val="CellBody"/>
        <w:spacing w:line="264" w:lineRule="auto"/>
        <w:rPr>
          <w:rFonts w:cs="Arial"/>
        </w:rPr>
      </w:pPr>
    </w:p>
    <w:p w14:paraId="339C4ABF" w14:textId="77777777" w:rsidR="007B7E63" w:rsidRPr="006068DE" w:rsidRDefault="007B7E63" w:rsidP="007B7E63">
      <w:pPr>
        <w:pStyle w:val="CellBody"/>
        <w:spacing w:line="264" w:lineRule="auto"/>
        <w:rPr>
          <w:rFonts w:cs="Arial"/>
        </w:rPr>
      </w:pPr>
    </w:p>
    <w:p w14:paraId="0DEC6352" w14:textId="77777777" w:rsidR="007B7E63" w:rsidRPr="006068DE" w:rsidRDefault="007B7E63" w:rsidP="007B7E63">
      <w:pPr>
        <w:pStyle w:val="CellBody"/>
        <w:spacing w:line="264" w:lineRule="auto"/>
        <w:rPr>
          <w:rFonts w:cs="Arial"/>
        </w:rPr>
      </w:pPr>
    </w:p>
    <w:p w14:paraId="40AB03C6" w14:textId="77777777" w:rsidR="007B7E63" w:rsidRPr="006068DE" w:rsidRDefault="007B7E63" w:rsidP="007B7E63">
      <w:pPr>
        <w:pStyle w:val="CellBody"/>
        <w:spacing w:line="264" w:lineRule="auto"/>
        <w:rPr>
          <w:rFonts w:cs="Arial"/>
        </w:rPr>
      </w:pPr>
    </w:p>
    <w:p w14:paraId="7BBCAB9A" w14:textId="77777777" w:rsidR="007B7E63" w:rsidRPr="006068DE" w:rsidRDefault="007B7E63" w:rsidP="007B7E63">
      <w:pPr>
        <w:pStyle w:val="CellBody"/>
        <w:spacing w:line="264" w:lineRule="auto"/>
        <w:rPr>
          <w:rFonts w:cs="Arial"/>
        </w:rPr>
      </w:pPr>
      <w:r w:rsidRPr="006068DE">
        <w:rPr>
          <w:rFonts w:cs="Arial"/>
        </w:rPr>
        <w:t>………………………..</w:t>
      </w:r>
    </w:p>
    <w:p w14:paraId="101029A3" w14:textId="77777777" w:rsidR="007B7E63" w:rsidRPr="006068DE" w:rsidRDefault="007B7E63" w:rsidP="007B7E63">
      <w:pPr>
        <w:pStyle w:val="CellBody"/>
        <w:spacing w:line="264" w:lineRule="auto"/>
        <w:rPr>
          <w:rFonts w:cs="Arial"/>
        </w:rPr>
      </w:pPr>
      <w:r w:rsidRPr="006068DE">
        <w:rPr>
          <w:rFonts w:cs="Arial"/>
        </w:rPr>
        <w:t>Director</w:t>
      </w:r>
    </w:p>
    <w:p w14:paraId="5719FAE6" w14:textId="77777777" w:rsidR="007B7E63" w:rsidRPr="006068DE" w:rsidRDefault="007B7E63" w:rsidP="007B7E63">
      <w:pPr>
        <w:pStyle w:val="CellBody"/>
        <w:spacing w:line="264" w:lineRule="auto"/>
        <w:rPr>
          <w:rFonts w:cs="Arial"/>
        </w:rPr>
      </w:pPr>
      <w:r w:rsidRPr="006068DE">
        <w:rPr>
          <w:rFonts w:cs="Arial"/>
        </w:rPr>
        <w:t>Name:</w:t>
      </w:r>
    </w:p>
    <w:p w14:paraId="1ABB3B99" w14:textId="77777777" w:rsidR="007B7E63" w:rsidRPr="006068DE" w:rsidRDefault="007B7E63" w:rsidP="007B7E63">
      <w:pPr>
        <w:pStyle w:val="CellBody"/>
        <w:spacing w:line="264" w:lineRule="auto"/>
        <w:rPr>
          <w:rFonts w:cs="Arial"/>
        </w:rPr>
      </w:pPr>
    </w:p>
    <w:p w14:paraId="1BEA2198" w14:textId="77777777" w:rsidR="007B7E63" w:rsidRPr="006068DE" w:rsidRDefault="007B7E63" w:rsidP="007B7E63">
      <w:pPr>
        <w:pStyle w:val="CellBody"/>
        <w:spacing w:line="264" w:lineRule="auto"/>
        <w:rPr>
          <w:rFonts w:cs="Arial"/>
        </w:rPr>
      </w:pPr>
    </w:p>
    <w:p w14:paraId="001782DD" w14:textId="77777777" w:rsidR="007B7E63" w:rsidRPr="006068DE" w:rsidRDefault="007B7E63" w:rsidP="007B7E63">
      <w:pPr>
        <w:pStyle w:val="CellBody"/>
        <w:spacing w:line="264" w:lineRule="auto"/>
        <w:rPr>
          <w:rFonts w:cs="Arial"/>
        </w:rPr>
      </w:pPr>
    </w:p>
    <w:p w14:paraId="21040612" w14:textId="77777777" w:rsidR="007B7E63" w:rsidRPr="006068DE" w:rsidRDefault="007B7E63" w:rsidP="007B7E63">
      <w:pPr>
        <w:pStyle w:val="CellBody"/>
        <w:spacing w:line="264" w:lineRule="auto"/>
        <w:rPr>
          <w:rFonts w:cs="Arial"/>
        </w:rPr>
      </w:pPr>
    </w:p>
    <w:p w14:paraId="32699358" w14:textId="77777777" w:rsidR="007B7E63" w:rsidRPr="006068DE" w:rsidRDefault="007B7E63" w:rsidP="007B7E63">
      <w:pPr>
        <w:pStyle w:val="CellBody"/>
        <w:spacing w:line="264" w:lineRule="auto"/>
        <w:rPr>
          <w:rFonts w:cs="Arial"/>
        </w:rPr>
      </w:pPr>
    </w:p>
    <w:p w14:paraId="17465DEE" w14:textId="77777777" w:rsidR="007B7E63" w:rsidRPr="006068DE" w:rsidRDefault="007B7E63" w:rsidP="007B7E63">
      <w:pPr>
        <w:pStyle w:val="CellBody"/>
        <w:spacing w:line="264" w:lineRule="auto"/>
        <w:rPr>
          <w:rFonts w:cs="Arial"/>
        </w:rPr>
      </w:pPr>
    </w:p>
    <w:p w14:paraId="018E2777" w14:textId="77777777" w:rsidR="007B7E63" w:rsidRPr="00C15621" w:rsidRDefault="007B7E63" w:rsidP="007B7E63">
      <w:pPr>
        <w:pStyle w:val="Body"/>
        <w:spacing w:line="264" w:lineRule="auto"/>
        <w:rPr>
          <w:rFonts w:cs="Arial"/>
          <w:b/>
        </w:rPr>
      </w:pPr>
      <w:r w:rsidRPr="006068DE">
        <w:rPr>
          <w:rFonts w:eastAsia="Arial Unicode MS" w:cs="Arial"/>
        </w:rPr>
        <w:br w:type="page"/>
      </w:r>
      <w:r w:rsidRPr="00C15621">
        <w:rPr>
          <w:rFonts w:cs="Arial"/>
          <w:b/>
        </w:rPr>
        <w:lastRenderedPageBreak/>
        <w:t>[</w:t>
      </w:r>
      <w:r w:rsidRPr="00C15621">
        <w:rPr>
          <w:rFonts w:ascii="Symbol" w:hAnsi="Symbol" w:cs="Arial"/>
          <w:b/>
        </w:rPr>
        <w:t></w:t>
      </w:r>
      <w:r w:rsidRPr="00C15621">
        <w:rPr>
          <w:rFonts w:cs="Arial"/>
          <w:b/>
        </w:rPr>
        <w:t xml:space="preserve">Investor 1] </w:t>
      </w:r>
    </w:p>
    <w:p w14:paraId="458CB5F4" w14:textId="77777777" w:rsidR="007B7E63" w:rsidRPr="000F66F4" w:rsidRDefault="007B7E63" w:rsidP="007B7E63">
      <w:pPr>
        <w:pStyle w:val="Body"/>
        <w:spacing w:line="264" w:lineRule="auto"/>
        <w:rPr>
          <w:rFonts w:cs="Arial"/>
        </w:rPr>
      </w:pPr>
    </w:p>
    <w:p w14:paraId="422D348C" w14:textId="77777777" w:rsidR="007B7E63" w:rsidRPr="000F66F4" w:rsidRDefault="007B7E63" w:rsidP="007B7E63">
      <w:pPr>
        <w:pStyle w:val="CellBody"/>
        <w:spacing w:line="264" w:lineRule="auto"/>
        <w:rPr>
          <w:rFonts w:cs="Arial"/>
        </w:rPr>
      </w:pPr>
      <w:r w:rsidRPr="000F66F4">
        <w:rPr>
          <w:rFonts w:cs="Arial"/>
        </w:rPr>
        <w:t xml:space="preserve">Signed by </w:t>
      </w:r>
      <w:r w:rsidRPr="00C15621">
        <w:rPr>
          <w:rFonts w:cs="Arial"/>
          <w:b/>
        </w:rPr>
        <w:t>[</w:t>
      </w:r>
      <w:r w:rsidRPr="00C15621">
        <w:rPr>
          <w:rFonts w:ascii="Symbol" w:hAnsi="Symbol" w:cs="Arial"/>
          <w:b/>
        </w:rPr>
        <w:t></w:t>
      </w:r>
      <w:r w:rsidRPr="00C15621">
        <w:rPr>
          <w:rFonts w:cs="Arial"/>
          <w:b/>
          <w:bCs/>
          <w:i/>
          <w:iCs/>
        </w:rPr>
        <w:t>insert name of director</w:t>
      </w:r>
      <w:r w:rsidRPr="00C15621">
        <w:rPr>
          <w:rFonts w:cs="Arial"/>
          <w:b/>
          <w:bCs/>
          <w:iCs/>
        </w:rPr>
        <w:t>]</w:t>
      </w:r>
      <w:r w:rsidRPr="00C15621">
        <w:rPr>
          <w:rFonts w:cs="Arial"/>
          <w:b/>
        </w:rPr>
        <w:t xml:space="preserve"> </w:t>
      </w:r>
    </w:p>
    <w:p w14:paraId="5B45BB2B" w14:textId="77777777" w:rsidR="007B7E63" w:rsidRPr="006068DE" w:rsidRDefault="007B7E63" w:rsidP="007B7E63">
      <w:pPr>
        <w:pStyle w:val="CellBody"/>
        <w:spacing w:line="264" w:lineRule="auto"/>
        <w:rPr>
          <w:rFonts w:cs="Arial"/>
        </w:rPr>
      </w:pPr>
    </w:p>
    <w:p w14:paraId="1D2A586F" w14:textId="77777777" w:rsidR="007B7E63" w:rsidRPr="000F66F4" w:rsidRDefault="007B7E63" w:rsidP="007B7E63">
      <w:pPr>
        <w:pStyle w:val="CellBody"/>
        <w:spacing w:line="264" w:lineRule="auto"/>
        <w:rPr>
          <w:rFonts w:cs="Arial"/>
        </w:rPr>
      </w:pPr>
      <w:r w:rsidRPr="006068DE">
        <w:rPr>
          <w:rFonts w:cs="Arial"/>
        </w:rPr>
        <w:t xml:space="preserve">for and on behalf of </w:t>
      </w:r>
      <w:r w:rsidRPr="00C15621">
        <w:rPr>
          <w:rFonts w:cs="Arial"/>
          <w:b/>
          <w:bCs/>
          <w:iCs/>
        </w:rPr>
        <w:t>[</w:t>
      </w:r>
      <w:r w:rsidRPr="00C15621">
        <w:rPr>
          <w:rFonts w:ascii="Symbol" w:hAnsi="Symbol" w:cs="Arial"/>
          <w:b/>
        </w:rPr>
        <w:t></w:t>
      </w:r>
      <w:r w:rsidRPr="00C15621">
        <w:rPr>
          <w:rFonts w:cs="Arial"/>
          <w:b/>
          <w:bCs/>
          <w:i/>
          <w:iCs/>
        </w:rPr>
        <w:t>insert name of Investor 1</w:t>
      </w:r>
      <w:r w:rsidRPr="00C15621">
        <w:rPr>
          <w:rFonts w:cs="Arial"/>
          <w:b/>
          <w:bCs/>
          <w:iCs/>
        </w:rPr>
        <w:t>]</w:t>
      </w:r>
      <w:r w:rsidRPr="00C15621">
        <w:rPr>
          <w:rFonts w:cs="Arial"/>
          <w:b/>
        </w:rPr>
        <w:t xml:space="preserve"> </w:t>
      </w:r>
    </w:p>
    <w:p w14:paraId="7C8F5ECE" w14:textId="77777777" w:rsidR="007B7E63" w:rsidRPr="006068DE" w:rsidRDefault="007B7E63" w:rsidP="007B7E63">
      <w:pPr>
        <w:pStyle w:val="CellBody"/>
        <w:spacing w:line="264" w:lineRule="auto"/>
        <w:rPr>
          <w:rFonts w:cs="Arial"/>
        </w:rPr>
      </w:pPr>
    </w:p>
    <w:p w14:paraId="233505CA" w14:textId="77777777" w:rsidR="007B7E63" w:rsidRPr="006068DE" w:rsidRDefault="007B7E63" w:rsidP="007B7E63">
      <w:pPr>
        <w:pStyle w:val="CellBody"/>
        <w:spacing w:line="264" w:lineRule="auto"/>
        <w:rPr>
          <w:rFonts w:cs="Arial"/>
        </w:rPr>
      </w:pPr>
    </w:p>
    <w:p w14:paraId="442BE116" w14:textId="77777777" w:rsidR="007B7E63" w:rsidRPr="006068DE" w:rsidRDefault="007B7E63" w:rsidP="007B7E63">
      <w:pPr>
        <w:pStyle w:val="CellBody"/>
        <w:spacing w:line="264" w:lineRule="auto"/>
        <w:rPr>
          <w:rFonts w:cs="Arial"/>
        </w:rPr>
      </w:pPr>
    </w:p>
    <w:p w14:paraId="6266E680" w14:textId="77777777" w:rsidR="007B7E63" w:rsidRPr="006068DE" w:rsidRDefault="007B7E63" w:rsidP="007B7E63">
      <w:pPr>
        <w:pStyle w:val="CellBody"/>
        <w:spacing w:line="264" w:lineRule="auto"/>
        <w:rPr>
          <w:rFonts w:cs="Arial"/>
        </w:rPr>
      </w:pPr>
    </w:p>
    <w:p w14:paraId="20A5B0B7" w14:textId="77777777" w:rsidR="007B7E63" w:rsidRPr="006068DE" w:rsidRDefault="007B7E63" w:rsidP="007B7E63">
      <w:pPr>
        <w:pStyle w:val="CellBody"/>
        <w:spacing w:line="264" w:lineRule="auto"/>
        <w:rPr>
          <w:rFonts w:cs="Arial"/>
        </w:rPr>
      </w:pPr>
      <w:r w:rsidRPr="006068DE">
        <w:rPr>
          <w:rFonts w:cs="Arial"/>
        </w:rPr>
        <w:t>………………………..</w:t>
      </w:r>
    </w:p>
    <w:p w14:paraId="0F792BC2" w14:textId="77777777" w:rsidR="007B7E63" w:rsidRPr="006068DE" w:rsidRDefault="007B7E63" w:rsidP="007B7E63">
      <w:pPr>
        <w:pStyle w:val="CellBody"/>
        <w:spacing w:line="264" w:lineRule="auto"/>
        <w:rPr>
          <w:rFonts w:cs="Arial"/>
        </w:rPr>
      </w:pPr>
      <w:r w:rsidRPr="006068DE">
        <w:rPr>
          <w:rFonts w:cs="Arial"/>
        </w:rPr>
        <w:t>Director</w:t>
      </w:r>
    </w:p>
    <w:p w14:paraId="36906BB2" w14:textId="77777777" w:rsidR="007B7E63" w:rsidRPr="006068DE" w:rsidRDefault="007B7E63" w:rsidP="007B7E63">
      <w:pPr>
        <w:pStyle w:val="CellBody"/>
        <w:spacing w:line="264" w:lineRule="auto"/>
        <w:rPr>
          <w:rFonts w:cs="Arial"/>
        </w:rPr>
      </w:pPr>
      <w:r w:rsidRPr="006068DE">
        <w:rPr>
          <w:rFonts w:cs="Arial"/>
        </w:rPr>
        <w:t>Name:</w:t>
      </w:r>
    </w:p>
    <w:p w14:paraId="5D806AAC" w14:textId="77777777" w:rsidR="007B7E63" w:rsidRPr="006068DE" w:rsidRDefault="007B7E63" w:rsidP="007B7E63">
      <w:pPr>
        <w:pStyle w:val="CellBody"/>
        <w:spacing w:line="264" w:lineRule="auto"/>
        <w:rPr>
          <w:rFonts w:cs="Arial"/>
        </w:rPr>
      </w:pPr>
    </w:p>
    <w:p w14:paraId="22892E9D" w14:textId="77777777" w:rsidR="007B7E63" w:rsidRPr="006068DE" w:rsidRDefault="007B7E63" w:rsidP="007B7E63">
      <w:pPr>
        <w:pStyle w:val="CellBody"/>
        <w:spacing w:line="264" w:lineRule="auto"/>
        <w:rPr>
          <w:rFonts w:cs="Arial"/>
        </w:rPr>
      </w:pPr>
    </w:p>
    <w:p w14:paraId="03CE069E" w14:textId="77777777" w:rsidR="007B7E63" w:rsidRPr="00C15621" w:rsidRDefault="007B7E63" w:rsidP="003612E9">
      <w:pPr>
        <w:pBdr>
          <w:top w:val="nil"/>
          <w:left w:val="nil"/>
          <w:bottom w:val="nil"/>
          <w:right w:val="nil"/>
          <w:between w:val="nil"/>
        </w:pBdr>
        <w:spacing w:line="264" w:lineRule="auto"/>
        <w:rPr>
          <w:rFonts w:cs="Arial"/>
          <w:b/>
        </w:rPr>
      </w:pPr>
      <w:r w:rsidRPr="006068DE">
        <w:rPr>
          <w:rFonts w:ascii="Arial" w:hAnsi="Arial" w:cs="Arial"/>
        </w:rPr>
        <w:br w:type="page"/>
      </w:r>
      <w:r w:rsidR="00625D51" w:rsidRPr="003612E9">
        <w:rPr>
          <w:rFonts w:ascii="Arial" w:eastAsia="Arial" w:hAnsi="Arial" w:cs="Arial"/>
          <w:color w:val="000000"/>
          <w:u w:color="000000"/>
          <w:bdr w:val="nil"/>
          <w:lang w:eastAsia="en-GB"/>
        </w:rPr>
        <w:lastRenderedPageBreak/>
        <w:t xml:space="preserve"> </w:t>
      </w:r>
      <w:r w:rsidRPr="003612E9">
        <w:rPr>
          <w:rFonts w:ascii="Arial" w:hAnsi="Arial" w:cs="Arial"/>
          <w:b/>
        </w:rPr>
        <w:t>[</w:t>
      </w:r>
      <w:r w:rsidRPr="003612E9">
        <w:rPr>
          <w:rFonts w:ascii="Symbol" w:hAnsi="Symbol" w:cs="Arial"/>
        </w:rPr>
        <w:t></w:t>
      </w:r>
      <w:r w:rsidRPr="003612E9">
        <w:rPr>
          <w:rFonts w:ascii="Arial" w:hAnsi="Arial" w:cs="Arial"/>
          <w:b/>
        </w:rPr>
        <w:t>Investor 2]</w:t>
      </w:r>
    </w:p>
    <w:p w14:paraId="11E09D1D" w14:textId="77777777" w:rsidR="007B7E63" w:rsidRPr="000F66F4" w:rsidRDefault="007B7E63" w:rsidP="007B7E63">
      <w:pPr>
        <w:pStyle w:val="Body"/>
        <w:spacing w:line="264" w:lineRule="auto"/>
        <w:rPr>
          <w:rFonts w:cs="Arial"/>
        </w:rPr>
      </w:pPr>
    </w:p>
    <w:p w14:paraId="70F82079" w14:textId="77777777" w:rsidR="007B7E63" w:rsidRPr="006068DE" w:rsidRDefault="007B7E63" w:rsidP="007B7E63">
      <w:pPr>
        <w:pStyle w:val="Body"/>
        <w:spacing w:line="264" w:lineRule="auto"/>
        <w:rPr>
          <w:rFonts w:cs="Arial"/>
        </w:rPr>
      </w:pPr>
    </w:p>
    <w:p w14:paraId="7A02B1F9" w14:textId="77777777" w:rsidR="007B7E63" w:rsidRPr="00C15621" w:rsidRDefault="007B7E63" w:rsidP="007B7E63">
      <w:pPr>
        <w:pStyle w:val="CellBody"/>
        <w:spacing w:line="264" w:lineRule="auto"/>
        <w:rPr>
          <w:rFonts w:cs="Arial"/>
          <w:b/>
        </w:rPr>
      </w:pPr>
      <w:r w:rsidRPr="006068DE">
        <w:rPr>
          <w:rFonts w:cs="Arial"/>
        </w:rPr>
        <w:t xml:space="preserve">Signed by </w:t>
      </w:r>
      <w:r w:rsidRPr="00C15621">
        <w:rPr>
          <w:rFonts w:cs="Arial"/>
          <w:b/>
        </w:rPr>
        <w:t>[</w:t>
      </w:r>
      <w:r w:rsidRPr="00C15621">
        <w:rPr>
          <w:rFonts w:ascii="Symbol" w:hAnsi="Symbol" w:cs="Arial"/>
          <w:b/>
        </w:rPr>
        <w:t></w:t>
      </w:r>
      <w:r w:rsidRPr="00C15621">
        <w:rPr>
          <w:rFonts w:cs="Arial"/>
          <w:b/>
          <w:bCs/>
          <w:i/>
          <w:iCs/>
        </w:rPr>
        <w:t>insert name of director</w:t>
      </w:r>
      <w:r w:rsidRPr="00C15621">
        <w:rPr>
          <w:rFonts w:cs="Arial"/>
          <w:b/>
          <w:bCs/>
          <w:iCs/>
        </w:rPr>
        <w:t>]</w:t>
      </w:r>
      <w:r w:rsidRPr="00C15621">
        <w:rPr>
          <w:rFonts w:cs="Arial"/>
          <w:b/>
        </w:rPr>
        <w:t xml:space="preserve"> </w:t>
      </w:r>
    </w:p>
    <w:p w14:paraId="54728C93" w14:textId="77777777" w:rsidR="007B7E63" w:rsidRPr="000F66F4" w:rsidRDefault="007B7E63" w:rsidP="007B7E63">
      <w:pPr>
        <w:pStyle w:val="CellBody"/>
        <w:spacing w:line="264" w:lineRule="auto"/>
        <w:rPr>
          <w:rFonts w:cs="Arial"/>
        </w:rPr>
      </w:pPr>
    </w:p>
    <w:p w14:paraId="4987CBA1" w14:textId="77777777" w:rsidR="007B7E63" w:rsidRPr="00E72D1C" w:rsidRDefault="007B7E63" w:rsidP="007B7E63">
      <w:pPr>
        <w:pStyle w:val="CellBody"/>
        <w:spacing w:line="264" w:lineRule="auto"/>
        <w:rPr>
          <w:rFonts w:cs="Arial"/>
        </w:rPr>
      </w:pPr>
      <w:r w:rsidRPr="000F66F4">
        <w:rPr>
          <w:rFonts w:cs="Arial"/>
        </w:rPr>
        <w:t xml:space="preserve">for and on behalf of </w:t>
      </w:r>
      <w:r w:rsidRPr="00C15621">
        <w:rPr>
          <w:rFonts w:cs="Arial"/>
          <w:b/>
          <w:bCs/>
          <w:iCs/>
        </w:rPr>
        <w:t>[</w:t>
      </w:r>
      <w:r w:rsidRPr="00C15621">
        <w:rPr>
          <w:rFonts w:ascii="Symbol" w:hAnsi="Symbol" w:cs="Arial"/>
          <w:b/>
        </w:rPr>
        <w:t></w:t>
      </w:r>
      <w:r w:rsidRPr="00C15621">
        <w:rPr>
          <w:rFonts w:cs="Arial"/>
          <w:b/>
          <w:bCs/>
          <w:i/>
          <w:iCs/>
        </w:rPr>
        <w:t>insert name of Investor 2</w:t>
      </w:r>
      <w:r w:rsidRPr="00C15621">
        <w:rPr>
          <w:rFonts w:cs="Arial"/>
          <w:b/>
          <w:bCs/>
          <w:iCs/>
        </w:rPr>
        <w:t>]</w:t>
      </w:r>
      <w:r w:rsidRPr="00E72D1C">
        <w:rPr>
          <w:rFonts w:cs="Arial"/>
        </w:rPr>
        <w:t xml:space="preserve"> </w:t>
      </w:r>
    </w:p>
    <w:p w14:paraId="799BAC5D" w14:textId="77777777" w:rsidR="007B7E63" w:rsidRPr="000F66F4" w:rsidRDefault="007B7E63" w:rsidP="007B7E63">
      <w:pPr>
        <w:pStyle w:val="CellBody"/>
        <w:spacing w:line="264" w:lineRule="auto"/>
        <w:rPr>
          <w:rFonts w:cs="Arial"/>
        </w:rPr>
      </w:pPr>
    </w:p>
    <w:p w14:paraId="6430538F" w14:textId="77777777" w:rsidR="007B7E63" w:rsidRPr="006068DE" w:rsidRDefault="007B7E63" w:rsidP="007B7E63">
      <w:pPr>
        <w:pStyle w:val="CellBody"/>
        <w:spacing w:line="264" w:lineRule="auto"/>
        <w:rPr>
          <w:rFonts w:cs="Arial"/>
        </w:rPr>
      </w:pPr>
    </w:p>
    <w:p w14:paraId="2D0284D2" w14:textId="77777777" w:rsidR="007B7E63" w:rsidRPr="006068DE" w:rsidRDefault="007B7E63" w:rsidP="007B7E63">
      <w:pPr>
        <w:pStyle w:val="CellBody"/>
        <w:spacing w:line="264" w:lineRule="auto"/>
        <w:rPr>
          <w:rFonts w:cs="Arial"/>
        </w:rPr>
      </w:pPr>
    </w:p>
    <w:p w14:paraId="54AE2708" w14:textId="77777777" w:rsidR="007B7E63" w:rsidRPr="006068DE" w:rsidRDefault="007B7E63" w:rsidP="007B7E63">
      <w:pPr>
        <w:pStyle w:val="CellBody"/>
        <w:spacing w:line="264" w:lineRule="auto"/>
        <w:rPr>
          <w:rFonts w:cs="Arial"/>
        </w:rPr>
      </w:pPr>
    </w:p>
    <w:p w14:paraId="381C4755" w14:textId="77777777" w:rsidR="007B7E63" w:rsidRPr="006068DE" w:rsidRDefault="007B7E63" w:rsidP="007B7E63">
      <w:pPr>
        <w:pStyle w:val="CellBody"/>
        <w:spacing w:line="264" w:lineRule="auto"/>
        <w:rPr>
          <w:rFonts w:cs="Arial"/>
        </w:rPr>
      </w:pPr>
      <w:r w:rsidRPr="006068DE">
        <w:rPr>
          <w:rFonts w:cs="Arial"/>
        </w:rPr>
        <w:t>………………………..</w:t>
      </w:r>
    </w:p>
    <w:p w14:paraId="2FE95129" w14:textId="77777777" w:rsidR="007B7E63" w:rsidRPr="006068DE" w:rsidRDefault="007B7E63" w:rsidP="007B7E63">
      <w:pPr>
        <w:pStyle w:val="CellBody"/>
        <w:spacing w:line="264" w:lineRule="auto"/>
        <w:rPr>
          <w:rFonts w:cs="Arial"/>
        </w:rPr>
      </w:pPr>
      <w:r w:rsidRPr="006068DE">
        <w:rPr>
          <w:rFonts w:cs="Arial"/>
        </w:rPr>
        <w:t>Director</w:t>
      </w:r>
    </w:p>
    <w:p w14:paraId="24DB5E19" w14:textId="77777777" w:rsidR="007B7E63" w:rsidRPr="006068DE" w:rsidRDefault="007B7E63" w:rsidP="007B7E63">
      <w:pPr>
        <w:pStyle w:val="CellBody"/>
        <w:spacing w:line="264" w:lineRule="auto"/>
        <w:rPr>
          <w:rFonts w:cs="Arial"/>
        </w:rPr>
      </w:pPr>
      <w:r w:rsidRPr="006068DE">
        <w:rPr>
          <w:rFonts w:cs="Arial"/>
        </w:rPr>
        <w:t>Name:</w:t>
      </w:r>
    </w:p>
    <w:p w14:paraId="0EB5B482" w14:textId="77777777" w:rsidR="007B7E63" w:rsidRPr="006068DE" w:rsidRDefault="007B7E63" w:rsidP="007B7E63">
      <w:pPr>
        <w:pStyle w:val="CellBody"/>
        <w:spacing w:line="264" w:lineRule="auto"/>
        <w:rPr>
          <w:rFonts w:cs="Arial"/>
        </w:rPr>
      </w:pPr>
    </w:p>
    <w:p w14:paraId="6BDAA761" w14:textId="77777777" w:rsidR="007B7E63" w:rsidRPr="006068DE" w:rsidRDefault="007B7E63" w:rsidP="007B7E63">
      <w:pPr>
        <w:pStyle w:val="CellBody"/>
        <w:spacing w:line="264" w:lineRule="auto"/>
        <w:rPr>
          <w:rFonts w:cs="Arial"/>
        </w:rPr>
      </w:pPr>
    </w:p>
    <w:p w14:paraId="3E54315E" w14:textId="77777777" w:rsidR="007B7E63" w:rsidRPr="006068DE" w:rsidRDefault="007B7E63" w:rsidP="007B7E63">
      <w:pPr>
        <w:pStyle w:val="Body"/>
        <w:spacing w:line="264" w:lineRule="auto"/>
        <w:rPr>
          <w:rFonts w:cs="Arial"/>
        </w:rPr>
      </w:pPr>
    </w:p>
    <w:p w14:paraId="3EF6CA2D" w14:textId="77777777" w:rsidR="007B7E63" w:rsidRPr="0090211C" w:rsidRDefault="007B7E63" w:rsidP="007B7E63">
      <w:pPr>
        <w:pBdr>
          <w:top w:val="nil"/>
          <w:left w:val="nil"/>
          <w:bottom w:val="nil"/>
          <w:right w:val="nil"/>
          <w:between w:val="nil"/>
        </w:pBdr>
        <w:spacing w:line="264" w:lineRule="auto"/>
        <w:rPr>
          <w:rFonts w:cs="Arial"/>
          <w:bCs/>
          <w:iCs/>
          <w:lang w:val="en-GB"/>
        </w:rPr>
      </w:pPr>
      <w:r w:rsidRPr="006068DE">
        <w:rPr>
          <w:rFonts w:ascii="Arial" w:hAnsi="Arial" w:cs="Arial"/>
          <w:b/>
          <w:bCs/>
          <w:iCs/>
        </w:rPr>
        <w:br w:type="page"/>
      </w:r>
    </w:p>
    <w:p w14:paraId="1CB6F0D3" w14:textId="77777777" w:rsidR="007B7E63" w:rsidRPr="00C15621" w:rsidRDefault="007B7E63" w:rsidP="007B7E63">
      <w:pPr>
        <w:pStyle w:val="Body"/>
        <w:spacing w:line="240" w:lineRule="exact"/>
        <w:rPr>
          <w:b/>
        </w:rPr>
      </w:pPr>
      <w:r w:rsidRPr="00C15621">
        <w:rPr>
          <w:b/>
        </w:rPr>
        <w:lastRenderedPageBreak/>
        <w:t>[</w:t>
      </w:r>
      <w:r w:rsidRPr="00C15621">
        <w:rPr>
          <w:rFonts w:ascii="Symbol" w:hAnsi="Symbol" w:cs="Arial"/>
        </w:rPr>
        <w:t></w:t>
      </w:r>
      <w:r w:rsidRPr="00C15621">
        <w:rPr>
          <w:b/>
        </w:rPr>
        <w:t>Founder 1]</w:t>
      </w:r>
    </w:p>
    <w:p w14:paraId="31418547" w14:textId="77777777" w:rsidR="007B7E63" w:rsidRPr="0090211C" w:rsidRDefault="007B7E63" w:rsidP="007B7E63">
      <w:pPr>
        <w:pStyle w:val="Body"/>
        <w:spacing w:line="240" w:lineRule="exact"/>
      </w:pPr>
    </w:p>
    <w:p w14:paraId="39A2B83B" w14:textId="77777777" w:rsidR="007B7E63" w:rsidRPr="0090211C" w:rsidRDefault="007B7E63" w:rsidP="007B7E63">
      <w:pPr>
        <w:pStyle w:val="CellBody"/>
        <w:spacing w:line="240" w:lineRule="auto"/>
        <w:rPr>
          <w:rFonts w:cs="Arial"/>
        </w:rPr>
      </w:pPr>
      <w:r w:rsidRPr="0090211C">
        <w:rPr>
          <w:rFonts w:cs="Arial"/>
        </w:rPr>
        <w:t>Signed by</w:t>
      </w:r>
      <w:r w:rsidRPr="00E72D1C">
        <w:rPr>
          <w:rFonts w:cs="Arial"/>
        </w:rPr>
        <w:t xml:space="preserve"> </w:t>
      </w:r>
      <w:r w:rsidRPr="00C15621">
        <w:rPr>
          <w:rFonts w:cs="Arial"/>
          <w:b/>
        </w:rPr>
        <w:t>[</w:t>
      </w:r>
      <w:r w:rsidRPr="00C15621">
        <w:rPr>
          <w:rFonts w:ascii="Symbol" w:hAnsi="Symbol" w:cs="Arial"/>
          <w:b/>
        </w:rPr>
        <w:t></w:t>
      </w:r>
      <w:r w:rsidRPr="00C15621">
        <w:rPr>
          <w:rFonts w:cs="Arial"/>
          <w:b/>
          <w:bCs/>
          <w:i/>
          <w:iCs/>
        </w:rPr>
        <w:t>insert name of Founder 1</w:t>
      </w:r>
      <w:r w:rsidRPr="00C15621">
        <w:rPr>
          <w:rFonts w:cs="Arial"/>
          <w:b/>
          <w:bCs/>
          <w:iCs/>
        </w:rPr>
        <w:t>]</w:t>
      </w:r>
      <w:r w:rsidRPr="00E72D1C">
        <w:rPr>
          <w:rFonts w:cs="Arial"/>
        </w:rPr>
        <w:t xml:space="preserve"> </w:t>
      </w:r>
    </w:p>
    <w:p w14:paraId="32827531" w14:textId="77777777" w:rsidR="007B7E63" w:rsidRPr="0090211C" w:rsidRDefault="007B7E63" w:rsidP="007B7E63">
      <w:pPr>
        <w:pStyle w:val="CellBody"/>
        <w:spacing w:line="240" w:lineRule="auto"/>
        <w:rPr>
          <w:rFonts w:cs="Arial"/>
        </w:rPr>
      </w:pPr>
    </w:p>
    <w:p w14:paraId="51D6B6C3" w14:textId="77777777" w:rsidR="007B7E63" w:rsidRPr="0090211C" w:rsidRDefault="007B7E63" w:rsidP="007B7E63">
      <w:pPr>
        <w:pStyle w:val="CellBody"/>
        <w:spacing w:line="240" w:lineRule="auto"/>
        <w:rPr>
          <w:rFonts w:cs="Arial"/>
        </w:rPr>
      </w:pPr>
    </w:p>
    <w:p w14:paraId="352E2823" w14:textId="77777777" w:rsidR="007B7E63" w:rsidRPr="0090211C" w:rsidRDefault="007B7E63" w:rsidP="007B7E63">
      <w:pPr>
        <w:pStyle w:val="CellBody"/>
        <w:spacing w:line="240" w:lineRule="auto"/>
        <w:rPr>
          <w:rFonts w:cs="Arial"/>
        </w:rPr>
      </w:pPr>
    </w:p>
    <w:p w14:paraId="46C6A3A0" w14:textId="77777777" w:rsidR="007B7E63" w:rsidRPr="0090211C" w:rsidRDefault="007B7E63" w:rsidP="007B7E63">
      <w:pPr>
        <w:pStyle w:val="CellBody"/>
        <w:spacing w:line="240" w:lineRule="auto"/>
        <w:rPr>
          <w:rFonts w:cs="Arial"/>
        </w:rPr>
      </w:pPr>
    </w:p>
    <w:p w14:paraId="4D8013F4" w14:textId="77777777" w:rsidR="007B7E63" w:rsidRPr="0090211C" w:rsidRDefault="007B7E63" w:rsidP="007B7E63">
      <w:pPr>
        <w:pStyle w:val="CellBody"/>
        <w:spacing w:line="240" w:lineRule="auto"/>
        <w:rPr>
          <w:rFonts w:cs="Arial"/>
        </w:rPr>
      </w:pPr>
      <w:r w:rsidRPr="0090211C">
        <w:rPr>
          <w:rFonts w:cs="Arial"/>
        </w:rPr>
        <w:t>………………………..</w:t>
      </w:r>
    </w:p>
    <w:p w14:paraId="458A67E2" w14:textId="77777777" w:rsidR="007B7E63" w:rsidRPr="00C15621" w:rsidRDefault="007B7E63" w:rsidP="007B7E63">
      <w:pPr>
        <w:pStyle w:val="CellBody"/>
        <w:spacing w:line="240" w:lineRule="auto"/>
        <w:rPr>
          <w:rFonts w:cs="Arial"/>
          <w:b/>
        </w:rPr>
      </w:pPr>
      <w:r w:rsidRPr="00C15621">
        <w:rPr>
          <w:rFonts w:cs="Arial"/>
          <w:b/>
        </w:rPr>
        <w:t>[</w:t>
      </w:r>
      <w:r w:rsidRPr="00C15621">
        <w:rPr>
          <w:rFonts w:ascii="Symbol" w:hAnsi="Symbol" w:cs="Arial"/>
          <w:b/>
        </w:rPr>
        <w:t></w:t>
      </w:r>
      <w:r w:rsidRPr="00C15621">
        <w:rPr>
          <w:rFonts w:cs="Arial"/>
          <w:b/>
          <w:bCs/>
          <w:i/>
          <w:iCs/>
        </w:rPr>
        <w:t>insert name of Founder 1</w:t>
      </w:r>
      <w:r w:rsidRPr="00C15621">
        <w:rPr>
          <w:rFonts w:cs="Arial"/>
          <w:b/>
          <w:bCs/>
          <w:iCs/>
        </w:rPr>
        <w:t>]</w:t>
      </w:r>
    </w:p>
    <w:p w14:paraId="69C026AF" w14:textId="77777777" w:rsidR="007B7E63" w:rsidRPr="0090211C" w:rsidRDefault="007B7E63" w:rsidP="007B7E63">
      <w:pPr>
        <w:pStyle w:val="CellBody"/>
        <w:spacing w:line="240" w:lineRule="auto"/>
        <w:rPr>
          <w:rFonts w:cs="Arial"/>
        </w:rPr>
      </w:pPr>
    </w:p>
    <w:p w14:paraId="0B9902C3" w14:textId="77777777" w:rsidR="007B7E63" w:rsidRPr="0090211C" w:rsidRDefault="007B7E63" w:rsidP="007B7E63">
      <w:pPr>
        <w:pStyle w:val="CellBody"/>
        <w:spacing w:line="240" w:lineRule="auto"/>
        <w:rPr>
          <w:rFonts w:cs="Arial"/>
        </w:rPr>
      </w:pPr>
    </w:p>
    <w:p w14:paraId="080B97A2" w14:textId="77777777" w:rsidR="007B7E63" w:rsidRPr="0090211C" w:rsidRDefault="007B7E63" w:rsidP="007B7E63">
      <w:pPr>
        <w:pStyle w:val="CellBody"/>
        <w:spacing w:line="240" w:lineRule="auto"/>
        <w:rPr>
          <w:rFonts w:cs="Arial"/>
        </w:rPr>
      </w:pPr>
    </w:p>
    <w:p w14:paraId="3FC4DC72" w14:textId="77777777" w:rsidR="007B7E63" w:rsidRPr="0090211C" w:rsidRDefault="007B7E63" w:rsidP="007B7E63">
      <w:pPr>
        <w:pStyle w:val="CellHead"/>
        <w:keepNext w:val="0"/>
        <w:keepLines/>
        <w:widowControl w:val="0"/>
        <w:spacing w:line="240" w:lineRule="auto"/>
        <w:rPr>
          <w:rFonts w:cs="Arial"/>
        </w:rPr>
      </w:pPr>
    </w:p>
    <w:p w14:paraId="7E49DCE6" w14:textId="77777777" w:rsidR="007B7E63" w:rsidRPr="0090211C" w:rsidRDefault="007B7E63" w:rsidP="007B7E63">
      <w:pPr>
        <w:pStyle w:val="Body"/>
        <w:spacing w:line="240" w:lineRule="exact"/>
      </w:pPr>
    </w:p>
    <w:p w14:paraId="72AC5B70" w14:textId="77777777" w:rsidR="007B7E63" w:rsidRPr="0090211C" w:rsidRDefault="007B7E63" w:rsidP="007B7E63">
      <w:pPr>
        <w:pStyle w:val="Body"/>
      </w:pPr>
    </w:p>
    <w:p w14:paraId="593CC981" w14:textId="77777777" w:rsidR="007B7E63" w:rsidRPr="0090211C" w:rsidRDefault="007B7E63" w:rsidP="007B7E63">
      <w:pPr>
        <w:pBdr>
          <w:top w:val="nil"/>
          <w:left w:val="nil"/>
          <w:bottom w:val="nil"/>
          <w:right w:val="nil"/>
          <w:between w:val="nil"/>
        </w:pBdr>
        <w:rPr>
          <w:rFonts w:eastAsia="Arial" w:cs="Arial"/>
          <w:color w:val="000000"/>
          <w:u w:color="000000"/>
          <w:bdr w:val="nil"/>
          <w:lang w:val="en-GB" w:eastAsia="en-GB"/>
        </w:rPr>
      </w:pPr>
      <w:r w:rsidRPr="0090211C">
        <w:rPr>
          <w:rFonts w:cs="Arial"/>
        </w:rPr>
        <w:br w:type="page"/>
      </w:r>
    </w:p>
    <w:p w14:paraId="0C0B3069" w14:textId="77777777" w:rsidR="007B7E63" w:rsidRPr="00B23D54" w:rsidRDefault="007B7E63" w:rsidP="007B7E63">
      <w:pPr>
        <w:pStyle w:val="Body"/>
        <w:spacing w:line="240" w:lineRule="exact"/>
        <w:rPr>
          <w:b/>
        </w:rPr>
      </w:pPr>
      <w:r w:rsidRPr="00B23D54">
        <w:rPr>
          <w:b/>
        </w:rPr>
        <w:lastRenderedPageBreak/>
        <w:t>[</w:t>
      </w:r>
      <w:r w:rsidRPr="00B23D54">
        <w:rPr>
          <w:rFonts w:ascii="Symbol" w:hAnsi="Symbol" w:cs="Arial"/>
        </w:rPr>
        <w:t></w:t>
      </w:r>
      <w:r w:rsidRPr="00B23D54">
        <w:rPr>
          <w:b/>
        </w:rPr>
        <w:t>Founder 2]</w:t>
      </w:r>
    </w:p>
    <w:p w14:paraId="244CD7C1" w14:textId="77777777" w:rsidR="007B7E63" w:rsidRPr="0090211C" w:rsidRDefault="007B7E63" w:rsidP="007B7E63">
      <w:pPr>
        <w:pStyle w:val="Body"/>
        <w:spacing w:line="240" w:lineRule="exact"/>
      </w:pPr>
    </w:p>
    <w:p w14:paraId="32FDD604" w14:textId="77777777" w:rsidR="007B7E63" w:rsidRPr="0090211C" w:rsidRDefault="007B7E63" w:rsidP="007B7E63">
      <w:pPr>
        <w:pStyle w:val="CellBody"/>
        <w:spacing w:line="240" w:lineRule="auto"/>
        <w:rPr>
          <w:rFonts w:cs="Arial"/>
        </w:rPr>
      </w:pPr>
      <w:r w:rsidRPr="0090211C">
        <w:rPr>
          <w:rFonts w:cs="Arial"/>
        </w:rPr>
        <w:t xml:space="preserve">Signed by </w:t>
      </w:r>
      <w:r w:rsidRPr="00C15621">
        <w:rPr>
          <w:rFonts w:cs="Arial"/>
          <w:b/>
        </w:rPr>
        <w:t>[</w:t>
      </w:r>
      <w:r w:rsidRPr="00C15621">
        <w:rPr>
          <w:rFonts w:ascii="Symbol" w:hAnsi="Symbol" w:cs="Arial"/>
          <w:b/>
        </w:rPr>
        <w:t></w:t>
      </w:r>
      <w:r w:rsidRPr="00C15621">
        <w:rPr>
          <w:rFonts w:cs="Arial"/>
          <w:b/>
          <w:bCs/>
          <w:i/>
          <w:iCs/>
        </w:rPr>
        <w:t>insert name of Founder 2</w:t>
      </w:r>
      <w:r w:rsidRPr="00C15621">
        <w:rPr>
          <w:rFonts w:cs="Arial"/>
          <w:b/>
          <w:bCs/>
          <w:iCs/>
        </w:rPr>
        <w:t>]</w:t>
      </w:r>
      <w:r w:rsidRPr="00E72D1C">
        <w:rPr>
          <w:rFonts w:cs="Arial"/>
        </w:rPr>
        <w:t xml:space="preserve"> </w:t>
      </w:r>
    </w:p>
    <w:p w14:paraId="4F081532" w14:textId="77777777" w:rsidR="007B7E63" w:rsidRPr="0090211C" w:rsidRDefault="007B7E63" w:rsidP="007B7E63">
      <w:pPr>
        <w:pStyle w:val="CellBody"/>
        <w:spacing w:line="240" w:lineRule="auto"/>
        <w:rPr>
          <w:rFonts w:cs="Arial"/>
        </w:rPr>
      </w:pPr>
    </w:p>
    <w:p w14:paraId="0421EC6B" w14:textId="77777777" w:rsidR="007B7E63" w:rsidRPr="0090211C" w:rsidRDefault="007B7E63" w:rsidP="007B7E63">
      <w:pPr>
        <w:pStyle w:val="CellBody"/>
        <w:spacing w:line="240" w:lineRule="auto"/>
        <w:rPr>
          <w:rFonts w:cs="Arial"/>
        </w:rPr>
      </w:pPr>
    </w:p>
    <w:p w14:paraId="247782C4" w14:textId="77777777" w:rsidR="007B7E63" w:rsidRPr="0090211C" w:rsidRDefault="007B7E63" w:rsidP="007B7E63">
      <w:pPr>
        <w:pStyle w:val="CellBody"/>
        <w:spacing w:line="240" w:lineRule="auto"/>
        <w:rPr>
          <w:rFonts w:cs="Arial"/>
        </w:rPr>
      </w:pPr>
    </w:p>
    <w:p w14:paraId="17E04E08" w14:textId="77777777" w:rsidR="007B7E63" w:rsidRPr="0090211C" w:rsidRDefault="007B7E63" w:rsidP="007B7E63">
      <w:pPr>
        <w:pStyle w:val="CellBody"/>
        <w:spacing w:line="240" w:lineRule="auto"/>
        <w:rPr>
          <w:rFonts w:cs="Arial"/>
        </w:rPr>
      </w:pPr>
    </w:p>
    <w:p w14:paraId="131E3E8F" w14:textId="77777777" w:rsidR="007B7E63" w:rsidRPr="0090211C" w:rsidRDefault="007B7E63" w:rsidP="007B7E63">
      <w:pPr>
        <w:pStyle w:val="CellBody"/>
        <w:spacing w:line="240" w:lineRule="auto"/>
        <w:rPr>
          <w:rFonts w:cs="Arial"/>
        </w:rPr>
      </w:pPr>
      <w:r w:rsidRPr="0090211C">
        <w:rPr>
          <w:rFonts w:cs="Arial"/>
        </w:rPr>
        <w:t>………………………..</w:t>
      </w:r>
    </w:p>
    <w:p w14:paraId="0A52A987" w14:textId="77777777" w:rsidR="007B7E63" w:rsidRPr="00C15621" w:rsidRDefault="007B7E63" w:rsidP="007B7E63">
      <w:pPr>
        <w:pStyle w:val="CellBody"/>
        <w:spacing w:line="240" w:lineRule="auto"/>
        <w:rPr>
          <w:rFonts w:cs="Arial"/>
          <w:b/>
        </w:rPr>
      </w:pPr>
      <w:r w:rsidRPr="00C15621">
        <w:rPr>
          <w:rFonts w:cs="Arial"/>
          <w:b/>
        </w:rPr>
        <w:t>[</w:t>
      </w:r>
      <w:r w:rsidRPr="00C15621">
        <w:rPr>
          <w:rFonts w:ascii="Symbol" w:hAnsi="Symbol" w:cs="Arial"/>
          <w:b/>
        </w:rPr>
        <w:t></w:t>
      </w:r>
      <w:r w:rsidRPr="00C15621">
        <w:rPr>
          <w:rFonts w:cs="Arial"/>
          <w:b/>
          <w:bCs/>
          <w:i/>
          <w:iCs/>
        </w:rPr>
        <w:t>insert name of Founder 2</w:t>
      </w:r>
      <w:r w:rsidRPr="00C15621">
        <w:rPr>
          <w:rFonts w:cs="Arial"/>
          <w:b/>
          <w:bCs/>
          <w:iCs/>
        </w:rPr>
        <w:t>]</w:t>
      </w:r>
    </w:p>
    <w:p w14:paraId="203E4EA7" w14:textId="77777777" w:rsidR="007B7E63" w:rsidRPr="0090211C" w:rsidRDefault="007B7E63" w:rsidP="007B7E63">
      <w:pPr>
        <w:pStyle w:val="CellBody"/>
        <w:spacing w:line="240" w:lineRule="auto"/>
        <w:rPr>
          <w:rFonts w:cs="Arial"/>
        </w:rPr>
      </w:pPr>
    </w:p>
    <w:p w14:paraId="115C0F66" w14:textId="77777777" w:rsidR="007B7E63" w:rsidRPr="0090211C" w:rsidRDefault="007B7E63" w:rsidP="007B7E63">
      <w:pPr>
        <w:pStyle w:val="CellBody"/>
        <w:spacing w:line="240" w:lineRule="auto"/>
        <w:rPr>
          <w:rFonts w:cs="Arial"/>
        </w:rPr>
      </w:pPr>
    </w:p>
    <w:p w14:paraId="13C76E69" w14:textId="77777777" w:rsidR="007B7E63" w:rsidRPr="0090211C" w:rsidRDefault="007B7E63" w:rsidP="007B7E63">
      <w:pPr>
        <w:pStyle w:val="CellBody"/>
        <w:spacing w:line="240" w:lineRule="auto"/>
        <w:rPr>
          <w:rFonts w:cs="Arial"/>
        </w:rPr>
      </w:pPr>
    </w:p>
    <w:p w14:paraId="64E36804" w14:textId="77777777" w:rsidR="007B7E63" w:rsidRPr="0090211C" w:rsidRDefault="007B7E63" w:rsidP="007B7E63">
      <w:pPr>
        <w:pStyle w:val="CellBody"/>
        <w:spacing w:line="240" w:lineRule="auto"/>
        <w:rPr>
          <w:rFonts w:cs="Arial"/>
        </w:rPr>
      </w:pPr>
    </w:p>
    <w:p w14:paraId="031A524D" w14:textId="77777777" w:rsidR="007B7E63" w:rsidRPr="0090211C" w:rsidRDefault="007B7E63" w:rsidP="007B7E63">
      <w:pPr>
        <w:pStyle w:val="CellBody"/>
        <w:spacing w:line="240" w:lineRule="auto"/>
        <w:rPr>
          <w:rFonts w:cs="Arial"/>
        </w:rPr>
      </w:pPr>
    </w:p>
    <w:p w14:paraId="23D3F638" w14:textId="77777777" w:rsidR="007B7E63" w:rsidRPr="0090211C" w:rsidRDefault="007B7E63" w:rsidP="007B7E63">
      <w:pPr>
        <w:pStyle w:val="CellBody"/>
        <w:spacing w:line="240" w:lineRule="auto"/>
        <w:rPr>
          <w:rFonts w:cs="Arial"/>
        </w:rPr>
      </w:pPr>
    </w:p>
    <w:p w14:paraId="15997633" w14:textId="77777777" w:rsidR="007B7E63" w:rsidRPr="0090211C" w:rsidRDefault="007B7E63" w:rsidP="007B7E63">
      <w:pPr>
        <w:pStyle w:val="CellBody"/>
        <w:spacing w:line="240" w:lineRule="auto"/>
        <w:rPr>
          <w:rFonts w:cs="Arial"/>
        </w:rPr>
      </w:pPr>
    </w:p>
    <w:p w14:paraId="3B584151" w14:textId="77777777" w:rsidR="007B7E63" w:rsidRPr="0090211C" w:rsidRDefault="007B7E63" w:rsidP="001111AA">
      <w:pPr>
        <w:pStyle w:val="CellBody"/>
        <w:spacing w:line="240" w:lineRule="auto"/>
        <w:rPr>
          <w:rFonts w:cs="Arial"/>
        </w:rPr>
      </w:pPr>
    </w:p>
    <w:p w14:paraId="43CEA282" w14:textId="77777777" w:rsidR="007B7E63" w:rsidRPr="001C0A6F" w:rsidRDefault="007B7E63" w:rsidP="007B7E63">
      <w:pPr>
        <w:spacing w:line="264" w:lineRule="auto"/>
        <w:rPr>
          <w:rFonts w:ascii="Arial" w:hAnsi="Arial" w:cs="Arial"/>
        </w:rPr>
      </w:pPr>
    </w:p>
    <w:p w14:paraId="693D2626" w14:textId="77777777" w:rsidR="007B7E63" w:rsidRPr="001C0A6F" w:rsidRDefault="007B7E63" w:rsidP="007B7E63">
      <w:pPr>
        <w:spacing w:line="264" w:lineRule="auto"/>
        <w:rPr>
          <w:rFonts w:ascii="Arial" w:hAnsi="Arial" w:cs="Arial"/>
        </w:rPr>
      </w:pPr>
    </w:p>
    <w:p w14:paraId="69ED603C" w14:textId="77777777" w:rsidR="007B7E63" w:rsidRPr="001C0A6F" w:rsidRDefault="007B7E63" w:rsidP="007B7E63">
      <w:pPr>
        <w:spacing w:line="264" w:lineRule="auto"/>
        <w:rPr>
          <w:rFonts w:ascii="Arial" w:hAnsi="Arial" w:cs="Arial"/>
        </w:rPr>
      </w:pPr>
    </w:p>
    <w:p w14:paraId="5291D53B" w14:textId="77777777" w:rsidR="007B7E63" w:rsidRPr="001C0A6F" w:rsidRDefault="007B7E63" w:rsidP="007B7E63">
      <w:pPr>
        <w:spacing w:line="264" w:lineRule="auto"/>
        <w:rPr>
          <w:rFonts w:ascii="Arial" w:hAnsi="Arial" w:cs="Arial"/>
        </w:rPr>
      </w:pPr>
    </w:p>
    <w:p w14:paraId="3FAE26CE" w14:textId="77777777" w:rsidR="007B7E63" w:rsidRPr="001C0A6F" w:rsidRDefault="007B7E63" w:rsidP="007B7E63">
      <w:pPr>
        <w:spacing w:line="264" w:lineRule="auto"/>
        <w:rPr>
          <w:rFonts w:ascii="Arial" w:hAnsi="Arial" w:cs="Arial"/>
        </w:rPr>
      </w:pPr>
    </w:p>
    <w:p w14:paraId="171375AB" w14:textId="77777777" w:rsidR="00565613" w:rsidRPr="001C0A6F" w:rsidRDefault="00565613" w:rsidP="007E624F">
      <w:pPr>
        <w:widowControl w:val="0"/>
        <w:spacing w:line="264" w:lineRule="auto"/>
        <w:jc w:val="both"/>
        <w:rPr>
          <w:rFonts w:ascii="Arial" w:hAnsi="Arial" w:cs="Arial"/>
        </w:rPr>
      </w:pPr>
    </w:p>
    <w:p w14:paraId="6095E9E0" w14:textId="77777777" w:rsidR="00565613" w:rsidRPr="001C0A6F" w:rsidRDefault="00565613" w:rsidP="007E624F">
      <w:pPr>
        <w:spacing w:line="264" w:lineRule="auto"/>
        <w:rPr>
          <w:rFonts w:ascii="Arial" w:hAnsi="Arial" w:cs="Arial"/>
        </w:rPr>
      </w:pPr>
    </w:p>
    <w:p w14:paraId="723A1E86" w14:textId="77777777" w:rsidR="00565613" w:rsidRPr="001C0A6F" w:rsidRDefault="00565613" w:rsidP="007E624F">
      <w:pPr>
        <w:spacing w:line="264" w:lineRule="auto"/>
        <w:rPr>
          <w:rFonts w:ascii="Arial" w:hAnsi="Arial" w:cs="Arial"/>
        </w:rPr>
      </w:pPr>
    </w:p>
    <w:p w14:paraId="3AB1E6F4" w14:textId="77777777" w:rsidR="00565613" w:rsidRPr="001C0A6F" w:rsidRDefault="00565613" w:rsidP="007E624F">
      <w:pPr>
        <w:spacing w:line="264" w:lineRule="auto"/>
        <w:rPr>
          <w:rFonts w:ascii="Arial" w:hAnsi="Arial" w:cs="Arial"/>
        </w:rPr>
        <w:sectPr w:rsidR="00565613" w:rsidRPr="001C0A6F" w:rsidSect="00396DB7">
          <w:headerReference w:type="default" r:id="rId10"/>
          <w:footerReference w:type="default" r:id="rId11"/>
          <w:headerReference w:type="first" r:id="rId12"/>
          <w:footerReference w:type="first" r:id="rId13"/>
          <w:endnotePr>
            <w:numFmt w:val="upperRoman"/>
          </w:endnotePr>
          <w:pgSz w:w="11909" w:h="16834" w:code="9"/>
          <w:pgMar w:top="1077" w:right="1440" w:bottom="1440" w:left="1440" w:header="709" w:footer="624" w:gutter="0"/>
          <w:pgNumType w:start="1"/>
          <w:cols w:space="720"/>
          <w:titlePg/>
          <w:docGrid w:linePitch="272"/>
        </w:sectPr>
      </w:pPr>
    </w:p>
    <w:p w14:paraId="55F5E43F" w14:textId="77777777" w:rsidR="00687630" w:rsidRPr="001C0A6F" w:rsidRDefault="00687630" w:rsidP="007E624F">
      <w:pPr>
        <w:pStyle w:val="Heading9"/>
        <w:spacing w:before="0" w:line="264" w:lineRule="auto"/>
        <w:rPr>
          <w:rFonts w:ascii="Arial" w:hAnsi="Arial" w:cs="Arial"/>
          <w:sz w:val="20"/>
        </w:rPr>
      </w:pPr>
      <w:r w:rsidRPr="001C0A6F">
        <w:rPr>
          <w:rFonts w:ascii="Arial" w:hAnsi="Arial" w:cs="Arial"/>
          <w:sz w:val="20"/>
        </w:rPr>
        <w:lastRenderedPageBreak/>
        <w:t>APPENDIX I</w:t>
      </w:r>
      <w:r w:rsidR="001F6F08">
        <w:rPr>
          <w:rStyle w:val="FootnoteReference"/>
          <w:rFonts w:ascii="Arial" w:hAnsi="Arial" w:cs="Arial"/>
          <w:sz w:val="20"/>
        </w:rPr>
        <w:footnoteReference w:id="22"/>
      </w:r>
    </w:p>
    <w:p w14:paraId="55423B46" w14:textId="77777777" w:rsidR="00687630" w:rsidRPr="001C0A6F" w:rsidRDefault="00687630" w:rsidP="007E624F">
      <w:pPr>
        <w:spacing w:line="264" w:lineRule="auto"/>
        <w:rPr>
          <w:rFonts w:ascii="Arial" w:hAnsi="Arial" w:cs="Arial"/>
        </w:rPr>
      </w:pPr>
    </w:p>
    <w:p w14:paraId="68E8C5F8" w14:textId="77777777" w:rsidR="00687630" w:rsidRPr="005C0B30" w:rsidRDefault="001F6F08" w:rsidP="007E624F">
      <w:pPr>
        <w:pStyle w:val="Heading9"/>
        <w:spacing w:before="0" w:line="264" w:lineRule="auto"/>
        <w:rPr>
          <w:rFonts w:ascii="Arial" w:hAnsi="Arial" w:cs="Arial"/>
          <w:sz w:val="20"/>
          <w:u w:val="single"/>
        </w:rPr>
      </w:pPr>
      <w:r>
        <w:rPr>
          <w:rFonts w:ascii="Arial" w:hAnsi="Arial" w:cs="Arial"/>
          <w:sz w:val="20"/>
          <w:u w:val="single"/>
        </w:rPr>
        <w:t>Subscription Details</w:t>
      </w:r>
    </w:p>
    <w:p w14:paraId="44FF9741" w14:textId="77777777" w:rsidR="00687630" w:rsidRDefault="00687630" w:rsidP="007E624F">
      <w:pPr>
        <w:pStyle w:val="Heading9"/>
        <w:spacing w:before="0" w:line="264" w:lineRule="auto"/>
        <w:jc w:val="left"/>
        <w:rPr>
          <w:rFonts w:ascii="Arial" w:hAnsi="Arial" w:cs="Arial"/>
          <w:sz w:val="20"/>
        </w:rPr>
      </w:pPr>
    </w:p>
    <w:tbl>
      <w:tblPr>
        <w:tblW w:w="4880" w:type="pct"/>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949"/>
        <w:gridCol w:w="1947"/>
        <w:gridCol w:w="2539"/>
        <w:gridCol w:w="2368"/>
      </w:tblGrid>
      <w:tr w:rsidR="00D910BF" w:rsidRPr="006B71D5" w14:paraId="7E2CBFBA" w14:textId="77777777" w:rsidTr="001F6F08">
        <w:trPr>
          <w:trHeight w:val="657"/>
          <w:tblHeader/>
        </w:trPr>
        <w:tc>
          <w:tcPr>
            <w:tcW w:w="11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A827D" w14:textId="77777777" w:rsidR="001F6F08" w:rsidRDefault="001F6F08" w:rsidP="007E624F">
            <w:pPr>
              <w:pStyle w:val="Body"/>
              <w:spacing w:after="0" w:line="264" w:lineRule="auto"/>
              <w:jc w:val="center"/>
              <w:rPr>
                <w:b/>
                <w:bCs/>
              </w:rPr>
            </w:pPr>
            <w:r>
              <w:rPr>
                <w:b/>
                <w:bCs/>
              </w:rPr>
              <w:t>(1)</w:t>
            </w:r>
          </w:p>
          <w:p w14:paraId="574CC223" w14:textId="77777777" w:rsidR="00D910BF" w:rsidRPr="006B71D5" w:rsidRDefault="001F6F08" w:rsidP="007E624F">
            <w:pPr>
              <w:pStyle w:val="Body"/>
              <w:spacing w:after="0" w:line="264" w:lineRule="auto"/>
              <w:jc w:val="center"/>
            </w:pPr>
            <w:r>
              <w:rPr>
                <w:b/>
                <w:bCs/>
              </w:rPr>
              <w:t xml:space="preserve">Name of </w:t>
            </w:r>
            <w:r w:rsidR="00D910BF" w:rsidRPr="006B71D5">
              <w:rPr>
                <w:b/>
                <w:bCs/>
              </w:rPr>
              <w:t>Investor</w:t>
            </w:r>
          </w:p>
        </w:tc>
        <w:tc>
          <w:tcPr>
            <w:tcW w:w="11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0928E" w14:textId="77777777" w:rsidR="001F6F08" w:rsidRDefault="001F6F08" w:rsidP="007E624F">
            <w:pPr>
              <w:pStyle w:val="Body"/>
              <w:spacing w:after="0" w:line="264" w:lineRule="auto"/>
              <w:jc w:val="center"/>
              <w:rPr>
                <w:b/>
                <w:bCs/>
              </w:rPr>
            </w:pPr>
            <w:r>
              <w:rPr>
                <w:b/>
                <w:bCs/>
              </w:rPr>
              <w:t>(2)</w:t>
            </w:r>
          </w:p>
          <w:p w14:paraId="14C32343" w14:textId="77777777" w:rsidR="00D910BF" w:rsidRPr="006B71D5" w:rsidRDefault="00D910BF" w:rsidP="007E624F">
            <w:pPr>
              <w:pStyle w:val="Body"/>
              <w:spacing w:after="0" w:line="264" w:lineRule="auto"/>
              <w:jc w:val="center"/>
              <w:rPr>
                <w:b/>
                <w:bCs/>
              </w:rPr>
            </w:pPr>
            <w:r w:rsidRPr="006B71D5">
              <w:rPr>
                <w:b/>
                <w:bCs/>
              </w:rPr>
              <w:t>Number of</w:t>
            </w:r>
          </w:p>
          <w:p w14:paraId="1D2C745E" w14:textId="77777777" w:rsidR="00D910BF" w:rsidRPr="006B71D5" w:rsidRDefault="00D910BF" w:rsidP="007E624F">
            <w:pPr>
              <w:pStyle w:val="Body"/>
              <w:spacing w:after="0" w:line="264" w:lineRule="auto"/>
              <w:jc w:val="center"/>
              <w:rPr>
                <w:b/>
                <w:bCs/>
              </w:rPr>
            </w:pPr>
            <w:r>
              <w:rPr>
                <w:b/>
                <w:bCs/>
                <w:iCs/>
              </w:rPr>
              <w:t>Series A</w:t>
            </w:r>
            <w:r w:rsidRPr="006B71D5">
              <w:rPr>
                <w:b/>
                <w:bCs/>
                <w:iCs/>
              </w:rPr>
              <w:t xml:space="preserve"> Shares</w:t>
            </w:r>
          </w:p>
        </w:tc>
        <w:tc>
          <w:tcPr>
            <w:tcW w:w="1442" w:type="pct"/>
            <w:tcBorders>
              <w:top w:val="single" w:sz="4" w:space="0" w:color="000000"/>
              <w:left w:val="single" w:sz="4" w:space="0" w:color="000000"/>
              <w:bottom w:val="single" w:sz="4" w:space="0" w:color="000000"/>
              <w:right w:val="single" w:sz="4" w:space="0" w:color="000000"/>
            </w:tcBorders>
            <w:shd w:val="clear" w:color="auto" w:fill="auto"/>
          </w:tcPr>
          <w:p w14:paraId="4D790860" w14:textId="77777777" w:rsidR="001111AA" w:rsidRDefault="001111AA" w:rsidP="007E624F">
            <w:pPr>
              <w:pStyle w:val="Body"/>
              <w:spacing w:after="0" w:line="264" w:lineRule="auto"/>
              <w:jc w:val="center"/>
              <w:rPr>
                <w:b/>
                <w:bCs/>
              </w:rPr>
            </w:pPr>
            <w:r>
              <w:rPr>
                <w:b/>
                <w:bCs/>
              </w:rPr>
              <w:t>(3)</w:t>
            </w:r>
          </w:p>
          <w:p w14:paraId="374316A1" w14:textId="77777777" w:rsidR="00D10903" w:rsidRDefault="00D10903" w:rsidP="00D10903">
            <w:pPr>
              <w:pStyle w:val="Body"/>
              <w:spacing w:after="0" w:line="264" w:lineRule="auto"/>
              <w:jc w:val="center"/>
              <w:rPr>
                <w:b/>
                <w:bCs/>
              </w:rPr>
            </w:pPr>
            <w:r>
              <w:rPr>
                <w:b/>
                <w:bCs/>
              </w:rPr>
              <w:t>Subscription Consideration (</w:t>
            </w:r>
            <w:r w:rsidRPr="006B71D5">
              <w:rPr>
                <w:b/>
                <w:bCs/>
              </w:rPr>
              <w:t>S$)</w:t>
            </w:r>
          </w:p>
          <w:p w14:paraId="23C7EA78" w14:textId="77777777" w:rsidR="00D910BF" w:rsidRDefault="00D910BF" w:rsidP="007E624F">
            <w:pPr>
              <w:pStyle w:val="Body"/>
              <w:spacing w:after="0" w:line="264" w:lineRule="auto"/>
              <w:jc w:val="center"/>
              <w:rPr>
                <w:b/>
                <w:bCs/>
              </w:rPr>
            </w:pPr>
          </w:p>
        </w:tc>
        <w:tc>
          <w:tcPr>
            <w:tcW w:w="13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AB81D" w14:textId="77777777" w:rsidR="00D10903" w:rsidRDefault="00D10903" w:rsidP="007E624F">
            <w:pPr>
              <w:pStyle w:val="Body"/>
              <w:spacing w:after="0" w:line="264" w:lineRule="auto"/>
              <w:jc w:val="center"/>
              <w:rPr>
                <w:b/>
                <w:bCs/>
              </w:rPr>
            </w:pPr>
            <w:r>
              <w:rPr>
                <w:b/>
                <w:bCs/>
              </w:rPr>
              <w:t>(4)</w:t>
            </w:r>
          </w:p>
          <w:p w14:paraId="49F6050E" w14:textId="77777777" w:rsidR="00D10903" w:rsidRPr="006B71D5" w:rsidRDefault="00D10903" w:rsidP="007E624F">
            <w:pPr>
              <w:pStyle w:val="Body"/>
              <w:spacing w:after="0" w:line="264" w:lineRule="auto"/>
              <w:jc w:val="center"/>
            </w:pPr>
            <w:r>
              <w:rPr>
                <w:b/>
                <w:bCs/>
              </w:rPr>
              <w:t>Shareholding percentage (on a fully-diluted</w:t>
            </w:r>
            <w:r w:rsidR="008E110C">
              <w:rPr>
                <w:b/>
                <w:bCs/>
              </w:rPr>
              <w:t xml:space="preserve"> post-money basis</w:t>
            </w:r>
            <w:r>
              <w:rPr>
                <w:b/>
                <w:bCs/>
              </w:rPr>
              <w:t>) (%)</w:t>
            </w:r>
          </w:p>
        </w:tc>
      </w:tr>
      <w:tr w:rsidR="00D910BF" w:rsidRPr="004F61B9" w14:paraId="14FF6110" w14:textId="77777777" w:rsidTr="001F6F08">
        <w:trPr>
          <w:trHeight w:val="487"/>
        </w:trPr>
        <w:tc>
          <w:tcPr>
            <w:tcW w:w="11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43404" w14:textId="77777777" w:rsidR="00D910BF" w:rsidRPr="006B71D5" w:rsidRDefault="00D910BF" w:rsidP="007E624F">
            <w:pPr>
              <w:pStyle w:val="Body"/>
              <w:spacing w:after="240" w:line="264" w:lineRule="auto"/>
              <w:jc w:val="center"/>
              <w:rPr>
                <w:b/>
              </w:rPr>
            </w:pPr>
            <w:r w:rsidRPr="006B71D5">
              <w:rPr>
                <w:b/>
              </w:rPr>
              <w:t>[Lead Investor]</w:t>
            </w:r>
          </w:p>
        </w:tc>
        <w:tc>
          <w:tcPr>
            <w:tcW w:w="11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C313B" w14:textId="77777777" w:rsidR="00D910BF" w:rsidRPr="004F61B9" w:rsidRDefault="00D910BF" w:rsidP="007E624F">
            <w:pPr>
              <w:pStyle w:val="Body"/>
              <w:spacing w:after="240" w:line="264" w:lineRule="auto"/>
              <w:jc w:val="center"/>
              <w:rPr>
                <w:b/>
              </w:rPr>
            </w:pPr>
            <w:r w:rsidRPr="004F61B9">
              <w:rPr>
                <w:b/>
              </w:rPr>
              <w:t>[</w:t>
            </w:r>
            <w:r w:rsidRPr="00006DE7">
              <w:rPr>
                <w:rFonts w:cs="Arial"/>
                <w:b/>
              </w:rPr>
              <w:t>●</w:t>
            </w:r>
            <w:r w:rsidRPr="004F61B9">
              <w:rPr>
                <w:b/>
              </w:rPr>
              <w:t>]</w:t>
            </w:r>
          </w:p>
        </w:tc>
        <w:tc>
          <w:tcPr>
            <w:tcW w:w="1442" w:type="pct"/>
            <w:tcBorders>
              <w:top w:val="single" w:sz="4" w:space="0" w:color="000000"/>
              <w:left w:val="single" w:sz="4" w:space="0" w:color="000000"/>
              <w:bottom w:val="single" w:sz="4" w:space="0" w:color="000000"/>
              <w:right w:val="single" w:sz="4" w:space="0" w:color="000000"/>
            </w:tcBorders>
          </w:tcPr>
          <w:p w14:paraId="25C96B9E" w14:textId="77777777" w:rsidR="00D910BF" w:rsidRPr="004F61B9" w:rsidRDefault="00D910BF" w:rsidP="007E624F">
            <w:pPr>
              <w:pStyle w:val="Body"/>
              <w:spacing w:after="240" w:line="264" w:lineRule="auto"/>
              <w:jc w:val="center"/>
              <w:rPr>
                <w:b/>
              </w:rPr>
            </w:pPr>
            <w:r w:rsidRPr="004F61B9">
              <w:rPr>
                <w:b/>
              </w:rPr>
              <w:t>[</w:t>
            </w:r>
            <w:r w:rsidRPr="00006DE7">
              <w:rPr>
                <w:rFonts w:cs="Arial"/>
                <w:b/>
              </w:rPr>
              <w:t>●</w:t>
            </w:r>
            <w:r w:rsidRPr="004F61B9">
              <w:rPr>
                <w:b/>
              </w:rPr>
              <w:t>]</w:t>
            </w:r>
          </w:p>
        </w:tc>
        <w:tc>
          <w:tcPr>
            <w:tcW w:w="13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2554E" w14:textId="77777777" w:rsidR="00D910BF" w:rsidRPr="004F61B9" w:rsidRDefault="00D910BF" w:rsidP="007E624F">
            <w:pPr>
              <w:pStyle w:val="Body"/>
              <w:spacing w:after="240" w:line="264" w:lineRule="auto"/>
              <w:jc w:val="center"/>
              <w:rPr>
                <w:b/>
              </w:rPr>
            </w:pPr>
            <w:r w:rsidRPr="00835E21">
              <w:rPr>
                <w:b/>
              </w:rPr>
              <w:t>[</w:t>
            </w:r>
            <w:r w:rsidRPr="00006DE7">
              <w:rPr>
                <w:rFonts w:cs="Arial"/>
                <w:b/>
              </w:rPr>
              <w:t>●</w:t>
            </w:r>
            <w:r w:rsidRPr="004F61B9">
              <w:rPr>
                <w:b/>
              </w:rPr>
              <w:t>]</w:t>
            </w:r>
          </w:p>
        </w:tc>
      </w:tr>
      <w:tr w:rsidR="00D910BF" w:rsidRPr="004F61B9" w14:paraId="782FF14B" w14:textId="77777777" w:rsidTr="001F6F08">
        <w:trPr>
          <w:trHeight w:val="487"/>
        </w:trPr>
        <w:tc>
          <w:tcPr>
            <w:tcW w:w="11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B607B" w14:textId="77777777" w:rsidR="00D910BF" w:rsidRPr="006B71D5" w:rsidRDefault="00D910BF" w:rsidP="007E624F">
            <w:pPr>
              <w:pStyle w:val="Body"/>
              <w:spacing w:after="240" w:line="264" w:lineRule="auto"/>
              <w:jc w:val="center"/>
            </w:pPr>
            <w:r w:rsidRPr="006B71D5">
              <w:rPr>
                <w:b/>
              </w:rPr>
              <w:t>[</w:t>
            </w:r>
            <w:r>
              <w:rPr>
                <w:b/>
              </w:rPr>
              <w:t>other</w:t>
            </w:r>
            <w:r w:rsidRPr="006B71D5">
              <w:rPr>
                <w:b/>
              </w:rPr>
              <w:t xml:space="preserve"> Investor</w:t>
            </w:r>
            <w:r>
              <w:rPr>
                <w:b/>
              </w:rPr>
              <w:t>(s)</w:t>
            </w:r>
            <w:r w:rsidRPr="006B71D5">
              <w:rPr>
                <w:b/>
              </w:rPr>
              <w:t>]</w:t>
            </w:r>
          </w:p>
        </w:tc>
        <w:tc>
          <w:tcPr>
            <w:tcW w:w="11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114F8" w14:textId="77777777" w:rsidR="00D910BF" w:rsidRPr="004F61B9" w:rsidRDefault="00D910BF" w:rsidP="007E624F">
            <w:pPr>
              <w:pStyle w:val="Body"/>
              <w:spacing w:after="240" w:line="264" w:lineRule="auto"/>
              <w:jc w:val="center"/>
            </w:pPr>
            <w:r w:rsidRPr="004F61B9">
              <w:rPr>
                <w:b/>
              </w:rPr>
              <w:t>[</w:t>
            </w:r>
            <w:r w:rsidRPr="00006DE7">
              <w:rPr>
                <w:rFonts w:cs="Arial"/>
                <w:b/>
              </w:rPr>
              <w:t>●</w:t>
            </w:r>
            <w:r w:rsidRPr="004F61B9">
              <w:rPr>
                <w:b/>
              </w:rPr>
              <w:t>]</w:t>
            </w:r>
          </w:p>
        </w:tc>
        <w:tc>
          <w:tcPr>
            <w:tcW w:w="1442" w:type="pct"/>
            <w:tcBorders>
              <w:top w:val="single" w:sz="4" w:space="0" w:color="000000"/>
              <w:left w:val="single" w:sz="4" w:space="0" w:color="000000"/>
              <w:bottom w:val="single" w:sz="4" w:space="0" w:color="000000"/>
              <w:right w:val="single" w:sz="4" w:space="0" w:color="000000"/>
            </w:tcBorders>
          </w:tcPr>
          <w:p w14:paraId="7FBE301A" w14:textId="77777777" w:rsidR="00D910BF" w:rsidRPr="004F61B9" w:rsidRDefault="00D910BF" w:rsidP="007E624F">
            <w:pPr>
              <w:pStyle w:val="Body"/>
              <w:spacing w:after="240" w:line="264" w:lineRule="auto"/>
              <w:jc w:val="center"/>
              <w:rPr>
                <w:b/>
              </w:rPr>
            </w:pPr>
            <w:r w:rsidRPr="004F61B9">
              <w:rPr>
                <w:b/>
              </w:rPr>
              <w:t>[</w:t>
            </w:r>
            <w:r w:rsidRPr="00006DE7">
              <w:rPr>
                <w:rFonts w:cs="Arial"/>
                <w:b/>
              </w:rPr>
              <w:t>●</w:t>
            </w:r>
            <w:r w:rsidRPr="004F61B9">
              <w:rPr>
                <w:b/>
              </w:rPr>
              <w:t>]</w:t>
            </w:r>
          </w:p>
        </w:tc>
        <w:tc>
          <w:tcPr>
            <w:tcW w:w="13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8569F" w14:textId="77777777" w:rsidR="00D910BF" w:rsidRPr="004F61B9" w:rsidRDefault="00D910BF" w:rsidP="007E624F">
            <w:pPr>
              <w:pStyle w:val="Body"/>
              <w:spacing w:after="240" w:line="264" w:lineRule="auto"/>
              <w:jc w:val="center"/>
            </w:pPr>
            <w:r w:rsidRPr="00835E21">
              <w:rPr>
                <w:b/>
              </w:rPr>
              <w:t>[</w:t>
            </w:r>
            <w:r w:rsidRPr="00006DE7">
              <w:rPr>
                <w:rFonts w:cs="Arial"/>
                <w:b/>
              </w:rPr>
              <w:t>●</w:t>
            </w:r>
            <w:r w:rsidRPr="004F61B9">
              <w:rPr>
                <w:b/>
              </w:rPr>
              <w:t xml:space="preserve">] </w:t>
            </w:r>
          </w:p>
        </w:tc>
      </w:tr>
      <w:tr w:rsidR="00D910BF" w:rsidRPr="004F61B9" w14:paraId="145EA7E0" w14:textId="77777777" w:rsidTr="001F6F08">
        <w:trPr>
          <w:trHeight w:val="487"/>
        </w:trPr>
        <w:tc>
          <w:tcPr>
            <w:tcW w:w="11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8BAC9" w14:textId="77777777" w:rsidR="00D910BF" w:rsidRPr="006B71D5" w:rsidRDefault="00D910BF" w:rsidP="007E624F">
            <w:pPr>
              <w:pStyle w:val="Body"/>
              <w:spacing w:after="240" w:line="264" w:lineRule="auto"/>
              <w:jc w:val="center"/>
            </w:pPr>
            <w:r w:rsidRPr="006B71D5">
              <w:t>Total</w:t>
            </w:r>
          </w:p>
        </w:tc>
        <w:tc>
          <w:tcPr>
            <w:tcW w:w="11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2AAA1" w14:textId="77777777" w:rsidR="00D910BF" w:rsidRPr="004F61B9" w:rsidRDefault="00D910BF" w:rsidP="007E624F">
            <w:pPr>
              <w:pStyle w:val="Body"/>
              <w:spacing w:after="240" w:line="264" w:lineRule="auto"/>
              <w:jc w:val="center"/>
            </w:pPr>
            <w:r w:rsidRPr="004F61B9">
              <w:rPr>
                <w:b/>
              </w:rPr>
              <w:t>[</w:t>
            </w:r>
            <w:r w:rsidRPr="00006DE7">
              <w:rPr>
                <w:rFonts w:cs="Arial"/>
                <w:b/>
              </w:rPr>
              <w:t>●</w:t>
            </w:r>
            <w:r w:rsidRPr="004F61B9">
              <w:rPr>
                <w:b/>
              </w:rPr>
              <w:t>]</w:t>
            </w:r>
          </w:p>
        </w:tc>
        <w:tc>
          <w:tcPr>
            <w:tcW w:w="1442" w:type="pct"/>
            <w:tcBorders>
              <w:top w:val="single" w:sz="4" w:space="0" w:color="000000"/>
              <w:left w:val="single" w:sz="4" w:space="0" w:color="000000"/>
              <w:bottom w:val="single" w:sz="4" w:space="0" w:color="000000"/>
              <w:right w:val="single" w:sz="4" w:space="0" w:color="000000"/>
            </w:tcBorders>
          </w:tcPr>
          <w:p w14:paraId="01C8B4C3" w14:textId="77777777" w:rsidR="00D910BF" w:rsidRPr="004F61B9" w:rsidRDefault="00D910BF" w:rsidP="007E624F">
            <w:pPr>
              <w:pStyle w:val="Body"/>
              <w:spacing w:after="240" w:line="264" w:lineRule="auto"/>
              <w:jc w:val="center"/>
              <w:rPr>
                <w:b/>
              </w:rPr>
            </w:pPr>
            <w:r w:rsidRPr="004F61B9">
              <w:rPr>
                <w:b/>
              </w:rPr>
              <w:t>[</w:t>
            </w:r>
            <w:r w:rsidRPr="00006DE7">
              <w:rPr>
                <w:rFonts w:cs="Arial"/>
                <w:b/>
              </w:rPr>
              <w:t>●</w:t>
            </w:r>
            <w:r w:rsidRPr="004F61B9">
              <w:rPr>
                <w:b/>
              </w:rPr>
              <w:t>]</w:t>
            </w:r>
          </w:p>
        </w:tc>
        <w:tc>
          <w:tcPr>
            <w:tcW w:w="13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B6141" w14:textId="77777777" w:rsidR="00D910BF" w:rsidRPr="004F61B9" w:rsidRDefault="00D910BF" w:rsidP="007E624F">
            <w:pPr>
              <w:pStyle w:val="Body"/>
              <w:spacing w:after="240" w:line="264" w:lineRule="auto"/>
              <w:jc w:val="center"/>
            </w:pPr>
            <w:r w:rsidRPr="00835E21">
              <w:rPr>
                <w:b/>
              </w:rPr>
              <w:t>[</w:t>
            </w:r>
            <w:r w:rsidRPr="00006DE7">
              <w:rPr>
                <w:rFonts w:cs="Arial"/>
                <w:b/>
              </w:rPr>
              <w:t>●</w:t>
            </w:r>
            <w:r w:rsidRPr="004F61B9">
              <w:rPr>
                <w:b/>
              </w:rPr>
              <w:t>]</w:t>
            </w:r>
          </w:p>
        </w:tc>
      </w:tr>
    </w:tbl>
    <w:p w14:paraId="0E5AFBC2" w14:textId="77777777" w:rsidR="003B361A" w:rsidRPr="001C0A6F" w:rsidRDefault="003B361A" w:rsidP="00D01381">
      <w:pPr>
        <w:spacing w:line="264" w:lineRule="auto"/>
        <w:rPr>
          <w:rFonts w:ascii="Arial" w:hAnsi="Arial" w:cs="Arial"/>
        </w:rPr>
      </w:pPr>
    </w:p>
    <w:p w14:paraId="5378FF54" w14:textId="77777777" w:rsidR="003B361A" w:rsidRPr="001C0A6F" w:rsidRDefault="003B361A" w:rsidP="007E624F">
      <w:pPr>
        <w:spacing w:line="264" w:lineRule="auto"/>
        <w:jc w:val="both"/>
        <w:rPr>
          <w:rFonts w:ascii="Arial" w:hAnsi="Arial" w:cs="Arial"/>
        </w:rPr>
      </w:pPr>
    </w:p>
    <w:sectPr w:rsidR="003B361A" w:rsidRPr="001C0A6F">
      <w:endnotePr>
        <w:numFmt w:val="upperRoman"/>
      </w:endnotePr>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0C843" w14:textId="77777777" w:rsidR="00B451AF" w:rsidRDefault="00B451AF">
      <w:r>
        <w:separator/>
      </w:r>
    </w:p>
  </w:endnote>
  <w:endnote w:type="continuationSeparator" w:id="0">
    <w:p w14:paraId="1DE67A7A" w14:textId="77777777" w:rsidR="00B451AF" w:rsidRDefault="00B4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8D18" w14:textId="77777777" w:rsidR="00E31BF1" w:rsidRDefault="00E31BF1">
    <w:pPr>
      <w:pStyle w:val="Footer"/>
      <w:jc w:val="center"/>
      <w:rPr>
        <w:rFonts w:ascii="Arial" w:hAnsi="Arial"/>
        <w:sz w:val="20"/>
      </w:rPr>
    </w:pPr>
    <w:r>
      <w:rPr>
        <w:rFonts w:ascii="Arial" w:hAnsi="Arial"/>
        <w:snapToGrid w:val="0"/>
        <w:sz w:val="20"/>
      </w:rPr>
      <w:fldChar w:fldCharType="begin"/>
    </w:r>
    <w:r>
      <w:rPr>
        <w:rFonts w:ascii="Arial" w:hAnsi="Arial"/>
        <w:snapToGrid w:val="0"/>
        <w:sz w:val="20"/>
      </w:rPr>
      <w:instrText xml:space="preserve"> PAGE </w:instrText>
    </w:r>
    <w:r>
      <w:rPr>
        <w:rFonts w:ascii="Arial" w:hAnsi="Arial"/>
        <w:snapToGrid w:val="0"/>
        <w:sz w:val="20"/>
      </w:rPr>
      <w:fldChar w:fldCharType="separate"/>
    </w:r>
    <w:r w:rsidR="00FC5EDF">
      <w:rPr>
        <w:rFonts w:ascii="Arial" w:hAnsi="Arial"/>
        <w:noProof/>
        <w:snapToGrid w:val="0"/>
        <w:sz w:val="20"/>
      </w:rPr>
      <w:t>4</w:t>
    </w:r>
    <w:r>
      <w:rPr>
        <w:rFonts w:ascii="Arial" w:hAnsi="Arial"/>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0A7D" w14:textId="77777777" w:rsidR="00396DB7" w:rsidRDefault="00396DB7" w:rsidP="00396DB7">
    <w:pPr>
      <w:pStyle w:val="Footer"/>
    </w:pPr>
    <w:r w:rsidRPr="00FA2AF3">
      <w:rPr>
        <w:rFonts w:ascii="Arial" w:hAnsi="Arial" w:cs="Arial"/>
        <w:i/>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p w14:paraId="54FF3084" w14:textId="77777777" w:rsidR="00337B92" w:rsidRPr="00396DB7" w:rsidRDefault="00337B92" w:rsidP="0039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A853D" w14:textId="77777777" w:rsidR="00B451AF" w:rsidRDefault="00B451AF">
      <w:r>
        <w:separator/>
      </w:r>
    </w:p>
  </w:footnote>
  <w:footnote w:type="continuationSeparator" w:id="0">
    <w:p w14:paraId="354EAF34" w14:textId="77777777" w:rsidR="00B451AF" w:rsidRDefault="00B451AF">
      <w:r>
        <w:continuationSeparator/>
      </w:r>
    </w:p>
  </w:footnote>
  <w:footnote w:id="1">
    <w:p w14:paraId="69BA75A8" w14:textId="77777777" w:rsidR="00E31BF1" w:rsidRPr="004335D9" w:rsidRDefault="00E31BF1" w:rsidP="00E00713">
      <w:pPr>
        <w:pStyle w:val="FootnoteText"/>
        <w:spacing w:line="264" w:lineRule="auto"/>
        <w:jc w:val="both"/>
        <w:rPr>
          <w:rFonts w:ascii="Arial" w:hAnsi="Arial" w:cs="Arial"/>
          <w:sz w:val="16"/>
          <w:szCs w:val="16"/>
        </w:rPr>
      </w:pPr>
      <w:r w:rsidRPr="004335D9">
        <w:rPr>
          <w:rStyle w:val="FootnoteReference"/>
          <w:rFonts w:ascii="Arial" w:hAnsi="Arial" w:cs="Arial"/>
          <w:sz w:val="16"/>
          <w:szCs w:val="16"/>
        </w:rPr>
        <w:footnoteRef/>
      </w:r>
      <w:r w:rsidRPr="004335D9">
        <w:rPr>
          <w:rFonts w:ascii="Arial" w:hAnsi="Arial" w:cs="Arial"/>
          <w:sz w:val="16"/>
          <w:szCs w:val="16"/>
        </w:rPr>
        <w:t xml:space="preserve"> Explanatory Note: </w:t>
      </w:r>
      <w:r w:rsidR="00534FE0" w:rsidRPr="004335D9">
        <w:rPr>
          <w:rFonts w:ascii="Arial" w:hAnsi="Arial" w:cs="Arial"/>
          <w:sz w:val="16"/>
          <w:szCs w:val="16"/>
        </w:rPr>
        <w:t>T</w:t>
      </w:r>
      <w:r w:rsidR="004C0507" w:rsidRPr="004335D9">
        <w:rPr>
          <w:rFonts w:ascii="Arial" w:hAnsi="Arial" w:cs="Arial"/>
          <w:sz w:val="16"/>
          <w:szCs w:val="16"/>
        </w:rPr>
        <w:t xml:space="preserve">his is a short form term sheet and </w:t>
      </w:r>
      <w:r w:rsidR="00534FE0" w:rsidRPr="004335D9">
        <w:rPr>
          <w:rFonts w:ascii="Arial" w:hAnsi="Arial" w:cs="Arial"/>
          <w:sz w:val="16"/>
          <w:szCs w:val="16"/>
        </w:rPr>
        <w:t>may</w:t>
      </w:r>
      <w:r w:rsidR="004C0507" w:rsidRPr="004335D9">
        <w:rPr>
          <w:rFonts w:ascii="Arial" w:hAnsi="Arial" w:cs="Arial"/>
          <w:sz w:val="16"/>
          <w:szCs w:val="16"/>
        </w:rPr>
        <w:t xml:space="preserve"> be used if </w:t>
      </w:r>
      <w:r w:rsidR="00BF4217" w:rsidRPr="004335D9">
        <w:rPr>
          <w:rFonts w:ascii="Arial" w:hAnsi="Arial" w:cs="Arial"/>
          <w:sz w:val="16"/>
          <w:szCs w:val="16"/>
        </w:rPr>
        <w:t xml:space="preserve">the </w:t>
      </w:r>
      <w:r w:rsidR="00F67A18" w:rsidRPr="004335D9">
        <w:rPr>
          <w:rFonts w:ascii="Arial" w:hAnsi="Arial" w:cs="Arial"/>
          <w:sz w:val="16"/>
          <w:szCs w:val="16"/>
        </w:rPr>
        <w:t>Parties prefer</w:t>
      </w:r>
      <w:r w:rsidR="004C0507" w:rsidRPr="004335D9">
        <w:rPr>
          <w:rFonts w:ascii="Arial" w:hAnsi="Arial" w:cs="Arial"/>
          <w:sz w:val="16"/>
          <w:szCs w:val="16"/>
        </w:rPr>
        <w:t xml:space="preserve"> to postpone the discussion in relation to</w:t>
      </w:r>
      <w:r w:rsidR="00627ABF" w:rsidRPr="004335D9">
        <w:rPr>
          <w:rFonts w:ascii="Arial" w:hAnsi="Arial" w:cs="Arial"/>
          <w:sz w:val="16"/>
          <w:szCs w:val="16"/>
        </w:rPr>
        <w:t xml:space="preserve"> the specifics of the</w:t>
      </w:r>
      <w:r w:rsidR="004C0507" w:rsidRPr="004335D9">
        <w:rPr>
          <w:rFonts w:ascii="Arial" w:hAnsi="Arial" w:cs="Arial"/>
          <w:sz w:val="16"/>
          <w:szCs w:val="16"/>
        </w:rPr>
        <w:t xml:space="preserve"> various terms until the preparation of the subscription agreement and the shareholders</w:t>
      </w:r>
      <w:r w:rsidR="009715CE" w:rsidRPr="004335D9">
        <w:rPr>
          <w:rFonts w:ascii="Arial" w:hAnsi="Arial" w:cs="Arial"/>
          <w:sz w:val="16"/>
          <w:szCs w:val="16"/>
        </w:rPr>
        <w:t>'</w:t>
      </w:r>
      <w:r w:rsidR="004C0507" w:rsidRPr="004335D9">
        <w:rPr>
          <w:rFonts w:ascii="Arial" w:hAnsi="Arial" w:cs="Arial"/>
          <w:sz w:val="16"/>
          <w:szCs w:val="16"/>
        </w:rPr>
        <w:t xml:space="preserve"> agreement. </w:t>
      </w:r>
    </w:p>
  </w:footnote>
  <w:footnote w:id="2">
    <w:p w14:paraId="3140AA30" w14:textId="77777777" w:rsidR="00F973EA" w:rsidRPr="004335D9" w:rsidRDefault="00F973EA" w:rsidP="00E00713">
      <w:pPr>
        <w:pStyle w:val="FootnoteText"/>
        <w:jc w:val="both"/>
        <w:rPr>
          <w:sz w:val="16"/>
          <w:szCs w:val="16"/>
          <w:lang w:val="en-SG"/>
        </w:rPr>
      </w:pPr>
      <w:r w:rsidRPr="004335D9">
        <w:rPr>
          <w:rFonts w:ascii="Arial" w:hAnsi="Arial" w:cs="Arial"/>
          <w:sz w:val="16"/>
          <w:szCs w:val="16"/>
          <w:vertAlign w:val="superscript"/>
        </w:rPr>
        <w:footnoteRef/>
      </w:r>
      <w:r w:rsidRPr="004335D9">
        <w:rPr>
          <w:rFonts w:ascii="Arial" w:hAnsi="Arial" w:cs="Arial"/>
          <w:sz w:val="16"/>
          <w:szCs w:val="16"/>
        </w:rPr>
        <w:t xml:space="preserve"> Drafting Note: To amend, as appropriate, to reflect the agreed use of the Investors</w:t>
      </w:r>
      <w:r w:rsidR="009715CE" w:rsidRPr="004335D9">
        <w:rPr>
          <w:rFonts w:ascii="Arial" w:hAnsi="Arial" w:cs="Arial"/>
          <w:sz w:val="16"/>
          <w:szCs w:val="16"/>
        </w:rPr>
        <w:t>'</w:t>
      </w:r>
      <w:r w:rsidRPr="004335D9">
        <w:rPr>
          <w:rFonts w:ascii="Arial" w:hAnsi="Arial" w:cs="Arial"/>
          <w:sz w:val="16"/>
          <w:szCs w:val="16"/>
        </w:rPr>
        <w:t xml:space="preserve"> subscription proceeds.</w:t>
      </w:r>
    </w:p>
  </w:footnote>
  <w:footnote w:id="3">
    <w:p w14:paraId="18CDCC74" w14:textId="77777777" w:rsidR="00E31BF1" w:rsidRPr="006B767A" w:rsidRDefault="00E31BF1" w:rsidP="00E00713">
      <w:pPr>
        <w:pStyle w:val="FootnoteText"/>
        <w:spacing w:line="264" w:lineRule="auto"/>
        <w:jc w:val="both"/>
        <w:rPr>
          <w:rFonts w:ascii="Arial" w:hAnsi="Arial" w:cs="Arial"/>
          <w:sz w:val="16"/>
          <w:szCs w:val="16"/>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 To be amended / removed accordingly if a separate non-disclosure agreement in relation to the Subscription is in force.</w:t>
      </w:r>
    </w:p>
  </w:footnote>
  <w:footnote w:id="4">
    <w:p w14:paraId="2A294FE4" w14:textId="77777777" w:rsidR="00E00713" w:rsidRPr="004335D9" w:rsidRDefault="00E00713" w:rsidP="00E00713">
      <w:pPr>
        <w:pStyle w:val="FootnoteText"/>
        <w:jc w:val="both"/>
        <w:rPr>
          <w:rFonts w:ascii="Arial" w:hAnsi="Arial" w:cs="Arial"/>
          <w:sz w:val="16"/>
          <w:szCs w:val="16"/>
          <w:lang w:val="en-SG"/>
        </w:rPr>
      </w:pPr>
      <w:r w:rsidRPr="004335D9">
        <w:rPr>
          <w:rStyle w:val="FootnoteReference"/>
          <w:rFonts w:ascii="Arial" w:hAnsi="Arial" w:cs="Arial"/>
          <w:sz w:val="16"/>
          <w:szCs w:val="16"/>
        </w:rPr>
        <w:footnoteRef/>
      </w:r>
      <w:r w:rsidRPr="004335D9">
        <w:rPr>
          <w:rFonts w:ascii="Arial" w:hAnsi="Arial" w:cs="Arial"/>
          <w:sz w:val="16"/>
          <w:szCs w:val="16"/>
        </w:rPr>
        <w:t xml:space="preserve"> </w:t>
      </w:r>
      <w:r w:rsidRPr="004335D9">
        <w:rPr>
          <w:rFonts w:ascii="Arial" w:hAnsi="Arial" w:cs="Arial"/>
          <w:sz w:val="16"/>
          <w:szCs w:val="16"/>
          <w:lang w:val="en-SG"/>
        </w:rPr>
        <w:t>Drafting Note: Please refer to the Lexicon for an explanation on the differences between cumulative and non-cumulative dividends.</w:t>
      </w:r>
    </w:p>
  </w:footnote>
  <w:footnote w:id="5">
    <w:p w14:paraId="0DEA97D3" w14:textId="77777777" w:rsidR="00E31BF1" w:rsidRPr="00FC14D2" w:rsidRDefault="00E31BF1" w:rsidP="007E624F">
      <w:pPr>
        <w:pStyle w:val="FootnoteText"/>
        <w:spacing w:line="264" w:lineRule="auto"/>
        <w:jc w:val="both"/>
        <w:rPr>
          <w:rFonts w:ascii="Arial" w:hAnsi="Arial" w:cs="Arial"/>
          <w:sz w:val="16"/>
          <w:szCs w:val="16"/>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 To be amended accordingly.</w:t>
      </w:r>
    </w:p>
  </w:footnote>
  <w:footnote w:id="6">
    <w:p w14:paraId="7BCF43C1" w14:textId="77777777" w:rsidR="00E31BF1" w:rsidRPr="004335D9" w:rsidRDefault="00E31BF1" w:rsidP="007E624F">
      <w:pPr>
        <w:pStyle w:val="FootnoteText"/>
        <w:spacing w:line="264" w:lineRule="auto"/>
        <w:jc w:val="both"/>
        <w:rPr>
          <w:rFonts w:ascii="Arial" w:hAnsi="Arial" w:cs="Arial"/>
          <w:sz w:val="16"/>
          <w:szCs w:val="16"/>
        </w:rPr>
      </w:pPr>
      <w:r w:rsidRPr="004335D9">
        <w:rPr>
          <w:rStyle w:val="FootnoteReference"/>
          <w:rFonts w:ascii="Arial" w:hAnsi="Arial" w:cs="Arial"/>
          <w:sz w:val="16"/>
          <w:szCs w:val="16"/>
        </w:rPr>
        <w:footnoteRef/>
      </w:r>
      <w:r w:rsidRPr="004335D9">
        <w:rPr>
          <w:sz w:val="16"/>
          <w:szCs w:val="16"/>
        </w:rPr>
        <w:t xml:space="preserve"> </w:t>
      </w:r>
      <w:r w:rsidRPr="004335D9">
        <w:rPr>
          <w:rFonts w:ascii="Arial" w:hAnsi="Arial" w:cs="Arial"/>
          <w:sz w:val="16"/>
          <w:szCs w:val="16"/>
        </w:rPr>
        <w:t>Drafting Note: This term sheet provides for a broad-based weighted average ratchet mechanism. There are two (2) other main types of anti-dilutive mechanisms that may be considered: narrow-based weighted average ratchet and full ratchet, both of which are more advantageous to investors.</w:t>
      </w:r>
      <w:r w:rsidR="00920C47" w:rsidRPr="004335D9">
        <w:rPr>
          <w:rFonts w:ascii="Arial" w:hAnsi="Arial" w:cs="Arial"/>
          <w:sz w:val="16"/>
          <w:szCs w:val="16"/>
        </w:rPr>
        <w:t xml:space="preserve"> </w:t>
      </w:r>
      <w:r w:rsidR="00562F31" w:rsidRPr="004335D9">
        <w:rPr>
          <w:rFonts w:ascii="Arial" w:hAnsi="Arial" w:cs="Arial"/>
          <w:sz w:val="16"/>
          <w:szCs w:val="16"/>
        </w:rPr>
        <w:t xml:space="preserve">Please refer to the Lexicon for an explanation on the different formulations. </w:t>
      </w:r>
      <w:r w:rsidR="00920C47" w:rsidRPr="004335D9">
        <w:rPr>
          <w:rFonts w:ascii="Arial" w:hAnsi="Arial" w:cs="Arial"/>
          <w:sz w:val="16"/>
          <w:szCs w:val="16"/>
        </w:rPr>
        <w:t>The</w:t>
      </w:r>
      <w:r w:rsidRPr="004335D9">
        <w:rPr>
          <w:rFonts w:ascii="Arial" w:hAnsi="Arial" w:cs="Arial"/>
          <w:sz w:val="16"/>
          <w:szCs w:val="16"/>
        </w:rPr>
        <w:t xml:space="preserve"> Parties are to discuss their preference for the appropriate mechanism for the transaction.</w:t>
      </w:r>
    </w:p>
  </w:footnote>
  <w:footnote w:id="7">
    <w:p w14:paraId="5967359A" w14:textId="77777777" w:rsidR="00806EEE" w:rsidRPr="00220EE5" w:rsidRDefault="00806EEE" w:rsidP="00806EEE">
      <w:pPr>
        <w:pStyle w:val="FootnoteText"/>
        <w:jc w:val="both"/>
        <w:rPr>
          <w:rFonts w:ascii="Arial" w:hAnsi="Arial" w:cs="Arial"/>
          <w:sz w:val="17"/>
          <w:szCs w:val="17"/>
        </w:rPr>
      </w:pPr>
      <w:r w:rsidRPr="004335D9">
        <w:rPr>
          <w:rFonts w:ascii="Arial" w:hAnsi="Arial" w:cs="Arial"/>
          <w:sz w:val="16"/>
          <w:szCs w:val="16"/>
          <w:vertAlign w:val="superscript"/>
        </w:rPr>
        <w:footnoteRef/>
      </w:r>
      <w:r w:rsidRPr="004335D9">
        <w:rPr>
          <w:rFonts w:ascii="Arial" w:hAnsi="Arial" w:cs="Arial"/>
          <w:sz w:val="16"/>
          <w:szCs w:val="16"/>
          <w:vertAlign w:val="superscript"/>
        </w:rPr>
        <w:t xml:space="preserve"> </w:t>
      </w:r>
      <w:r w:rsidRPr="004335D9">
        <w:rPr>
          <w:rFonts w:ascii="Arial" w:hAnsi="Arial" w:cs="Arial"/>
          <w:sz w:val="16"/>
          <w:szCs w:val="16"/>
        </w:rPr>
        <w:t xml:space="preserve">Drafting Note: </w:t>
      </w:r>
      <w:bookmarkStart w:id="5" w:name="_Hlk106793311"/>
      <w:r w:rsidRPr="004335D9">
        <w:rPr>
          <w:rFonts w:ascii="Arial" w:hAnsi="Arial" w:cs="Arial"/>
          <w:sz w:val="16"/>
          <w:szCs w:val="16"/>
        </w:rPr>
        <w:t xml:space="preserve">Transaction specific conditions precedent can also be included, for example, any work to be done to rectify gaps uncovered by due diligence. </w:t>
      </w:r>
      <w:bookmarkEnd w:id="5"/>
    </w:p>
  </w:footnote>
  <w:footnote w:id="8">
    <w:p w14:paraId="678043C3" w14:textId="77777777" w:rsidR="00220EE5" w:rsidRPr="004335D9" w:rsidRDefault="00220EE5">
      <w:pPr>
        <w:pStyle w:val="FootnoteText"/>
        <w:rPr>
          <w:rFonts w:ascii="Arial" w:hAnsi="Arial" w:cs="Arial"/>
          <w:sz w:val="16"/>
          <w:szCs w:val="16"/>
        </w:rPr>
      </w:pPr>
      <w:r w:rsidRPr="004335D9">
        <w:rPr>
          <w:rStyle w:val="FootnoteReference"/>
          <w:sz w:val="16"/>
          <w:szCs w:val="16"/>
        </w:rPr>
        <w:footnoteRef/>
      </w:r>
      <w:r w:rsidRPr="004335D9">
        <w:rPr>
          <w:sz w:val="16"/>
          <w:szCs w:val="16"/>
        </w:rPr>
        <w:t xml:space="preserve"> </w:t>
      </w:r>
      <w:r w:rsidRPr="004335D9">
        <w:rPr>
          <w:rFonts w:ascii="Arial" w:hAnsi="Arial" w:cs="Arial"/>
          <w:sz w:val="16"/>
          <w:szCs w:val="16"/>
        </w:rPr>
        <w:t xml:space="preserve">Explanatory Note: While the representations and warranties to be given would be subject to negotiations and limitations and depend on the business of the Company, warranties relating to the Company's share capital, authority and capacity, and insolvency are standard fundamental warranties which should not be subject to any forms of limitations (e.g. on time periods or amounts). Limitation of liability (including a cap) to be discussed and adjusted depending on negotiations and context of investment. </w:t>
      </w:r>
    </w:p>
  </w:footnote>
  <w:footnote w:id="9">
    <w:p w14:paraId="3EB4827B" w14:textId="77777777" w:rsidR="000B072E" w:rsidRPr="004335D9" w:rsidRDefault="000B072E" w:rsidP="00A96FAD">
      <w:pPr>
        <w:pStyle w:val="FootnoteText"/>
        <w:jc w:val="both"/>
        <w:rPr>
          <w:sz w:val="16"/>
          <w:szCs w:val="16"/>
          <w:lang w:val="en-GB"/>
        </w:rPr>
      </w:pPr>
      <w:r w:rsidRPr="004335D9">
        <w:rPr>
          <w:rFonts w:ascii="Arial" w:hAnsi="Arial" w:cs="Arial"/>
          <w:sz w:val="16"/>
          <w:szCs w:val="16"/>
          <w:vertAlign w:val="superscript"/>
        </w:rPr>
        <w:footnoteRef/>
      </w:r>
      <w:r w:rsidRPr="004335D9">
        <w:rPr>
          <w:rFonts w:ascii="Arial" w:hAnsi="Arial" w:cs="Arial"/>
          <w:sz w:val="16"/>
          <w:szCs w:val="16"/>
        </w:rPr>
        <w:t xml:space="preserve"> Drafting Note: Please refer to the Lexicon for an explanation on the different liability bases. If the circumstances require the Founders to give undertakings and provide confirmations as a group, then liability should be joint.</w:t>
      </w:r>
      <w:r w:rsidRPr="004335D9">
        <w:rPr>
          <w:sz w:val="16"/>
          <w:szCs w:val="16"/>
          <w:lang w:val="en-MY"/>
        </w:rPr>
        <w:t xml:space="preserve"> </w:t>
      </w:r>
    </w:p>
  </w:footnote>
  <w:footnote w:id="10">
    <w:p w14:paraId="2DFE7F14" w14:textId="77777777" w:rsidR="002A1090" w:rsidRPr="004335D9" w:rsidRDefault="002A1090" w:rsidP="00E00713">
      <w:pPr>
        <w:pStyle w:val="FootnoteText"/>
        <w:jc w:val="both"/>
        <w:rPr>
          <w:rFonts w:ascii="Arial" w:hAnsi="Arial" w:cs="Arial"/>
          <w:sz w:val="16"/>
          <w:szCs w:val="16"/>
          <w:lang w:val="en-SG"/>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 This term sheet provides for language covering the situations where (a) the Company has an existing </w:t>
      </w:r>
      <w:r w:rsidR="00690E7B" w:rsidRPr="004335D9">
        <w:rPr>
          <w:rFonts w:ascii="Arial" w:hAnsi="Arial" w:cs="Arial"/>
          <w:sz w:val="16"/>
          <w:szCs w:val="16"/>
        </w:rPr>
        <w:t xml:space="preserve">Share Option Plan </w:t>
      </w:r>
      <w:r w:rsidRPr="004335D9">
        <w:rPr>
          <w:rFonts w:ascii="Arial" w:hAnsi="Arial" w:cs="Arial"/>
          <w:sz w:val="16"/>
          <w:szCs w:val="16"/>
        </w:rPr>
        <w:t xml:space="preserve">and (b) the Company does not have an existing </w:t>
      </w:r>
      <w:r w:rsidR="00690E7B" w:rsidRPr="004335D9">
        <w:rPr>
          <w:rFonts w:ascii="Arial" w:hAnsi="Arial" w:cs="Arial"/>
          <w:sz w:val="16"/>
          <w:szCs w:val="16"/>
        </w:rPr>
        <w:t>Share Option Plan</w:t>
      </w:r>
      <w:r w:rsidRPr="004335D9">
        <w:rPr>
          <w:rFonts w:ascii="Arial" w:hAnsi="Arial" w:cs="Arial"/>
          <w:sz w:val="16"/>
          <w:szCs w:val="16"/>
        </w:rPr>
        <w:t xml:space="preserve">. Further language may be included to provide for any key terms to be incorporated into any </w:t>
      </w:r>
      <w:r w:rsidR="00690E7B" w:rsidRPr="004335D9">
        <w:rPr>
          <w:rFonts w:ascii="Arial" w:hAnsi="Arial" w:cs="Arial"/>
          <w:sz w:val="16"/>
          <w:szCs w:val="16"/>
        </w:rPr>
        <w:t>Share Option Plan</w:t>
      </w:r>
      <w:r w:rsidRPr="004335D9">
        <w:rPr>
          <w:rFonts w:ascii="Arial" w:hAnsi="Arial" w:cs="Arial"/>
          <w:sz w:val="16"/>
          <w:szCs w:val="16"/>
        </w:rPr>
        <w:t xml:space="preserve">. </w:t>
      </w:r>
    </w:p>
  </w:footnote>
  <w:footnote w:id="11">
    <w:p w14:paraId="175DE64E" w14:textId="77777777" w:rsidR="001707B1" w:rsidRPr="004335D9" w:rsidRDefault="001707B1">
      <w:pPr>
        <w:pStyle w:val="FootnoteText"/>
        <w:rPr>
          <w:rFonts w:ascii="Arial" w:hAnsi="Arial" w:cs="Arial"/>
          <w:sz w:val="16"/>
          <w:szCs w:val="16"/>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 This term sheet assumes that </w:t>
      </w:r>
      <w:r w:rsidR="001111AA" w:rsidRPr="004335D9">
        <w:rPr>
          <w:rFonts w:ascii="Arial" w:hAnsi="Arial" w:cs="Arial"/>
          <w:sz w:val="16"/>
          <w:szCs w:val="16"/>
        </w:rPr>
        <w:t xml:space="preserve">the increase </w:t>
      </w:r>
      <w:r w:rsidR="00174627" w:rsidRPr="004335D9">
        <w:rPr>
          <w:rFonts w:ascii="Arial" w:hAnsi="Arial" w:cs="Arial"/>
          <w:sz w:val="16"/>
          <w:szCs w:val="16"/>
        </w:rPr>
        <w:t>in</w:t>
      </w:r>
      <w:r w:rsidR="001111AA" w:rsidRPr="004335D9">
        <w:rPr>
          <w:rFonts w:ascii="Arial" w:hAnsi="Arial" w:cs="Arial"/>
          <w:sz w:val="16"/>
          <w:szCs w:val="16"/>
        </w:rPr>
        <w:t xml:space="preserve"> the Company's existing employee share option pool is </w:t>
      </w:r>
      <w:r w:rsidR="00220EE5" w:rsidRPr="004335D9">
        <w:rPr>
          <w:rFonts w:ascii="Arial" w:hAnsi="Arial" w:cs="Arial"/>
          <w:sz w:val="16"/>
          <w:szCs w:val="16"/>
        </w:rPr>
        <w:t>included in the fully diluted</w:t>
      </w:r>
      <w:r w:rsidR="001111AA" w:rsidRPr="004335D9">
        <w:rPr>
          <w:rFonts w:ascii="Arial" w:hAnsi="Arial" w:cs="Arial"/>
          <w:sz w:val="16"/>
          <w:szCs w:val="16"/>
        </w:rPr>
        <w:t xml:space="preserve"> pre-money valuation. Parties may also consider increasing the employee share option pool </w:t>
      </w:r>
      <w:r w:rsidR="00220EE5" w:rsidRPr="004335D9">
        <w:rPr>
          <w:rFonts w:ascii="Arial" w:hAnsi="Arial" w:cs="Arial"/>
          <w:sz w:val="16"/>
          <w:szCs w:val="16"/>
        </w:rPr>
        <w:t>as part of the</w:t>
      </w:r>
      <w:r w:rsidR="001111AA" w:rsidRPr="004335D9">
        <w:rPr>
          <w:rFonts w:ascii="Arial" w:hAnsi="Arial" w:cs="Arial"/>
          <w:sz w:val="16"/>
          <w:szCs w:val="16"/>
        </w:rPr>
        <w:t xml:space="preserve"> post-money valuation</w:t>
      </w:r>
      <w:r w:rsidR="00D10903" w:rsidRPr="004335D9">
        <w:rPr>
          <w:rFonts w:ascii="Arial" w:hAnsi="Arial" w:cs="Arial"/>
          <w:sz w:val="16"/>
          <w:szCs w:val="16"/>
        </w:rPr>
        <w:t xml:space="preserve"> which would have a dilutive effect on</w:t>
      </w:r>
      <w:r w:rsidR="001111AA" w:rsidRPr="004335D9">
        <w:rPr>
          <w:rFonts w:ascii="Arial" w:hAnsi="Arial" w:cs="Arial"/>
          <w:sz w:val="16"/>
          <w:szCs w:val="16"/>
        </w:rPr>
        <w:t xml:space="preserve"> all shareholders, including the Investor</w:t>
      </w:r>
      <w:r w:rsidR="001B733A" w:rsidRPr="004335D9">
        <w:rPr>
          <w:rFonts w:ascii="Arial" w:hAnsi="Arial" w:cs="Arial"/>
          <w:sz w:val="16"/>
          <w:szCs w:val="16"/>
        </w:rPr>
        <w:t>(</w:t>
      </w:r>
      <w:r w:rsidR="001111AA" w:rsidRPr="004335D9">
        <w:rPr>
          <w:rFonts w:ascii="Arial" w:hAnsi="Arial" w:cs="Arial"/>
          <w:sz w:val="16"/>
          <w:szCs w:val="16"/>
        </w:rPr>
        <w:t>s</w:t>
      </w:r>
      <w:r w:rsidR="001B733A" w:rsidRPr="004335D9">
        <w:rPr>
          <w:rFonts w:ascii="Arial" w:hAnsi="Arial" w:cs="Arial"/>
          <w:sz w:val="16"/>
          <w:szCs w:val="16"/>
        </w:rPr>
        <w:t>)</w:t>
      </w:r>
      <w:r w:rsidR="001111AA" w:rsidRPr="004335D9">
        <w:rPr>
          <w:rFonts w:ascii="Arial" w:hAnsi="Arial" w:cs="Arial"/>
          <w:sz w:val="16"/>
          <w:szCs w:val="16"/>
        </w:rPr>
        <w:t>.</w:t>
      </w:r>
    </w:p>
  </w:footnote>
  <w:footnote w:id="12">
    <w:p w14:paraId="0858EF1E" w14:textId="77777777" w:rsidR="005F0178" w:rsidRPr="00E00713" w:rsidRDefault="005F0178" w:rsidP="00E00713">
      <w:pPr>
        <w:pStyle w:val="FootnoteText"/>
        <w:jc w:val="both"/>
        <w:rPr>
          <w:rFonts w:ascii="Arial" w:hAnsi="Arial" w:cs="Arial"/>
          <w:sz w:val="17"/>
          <w:szCs w:val="17"/>
          <w:lang w:val="en-SG"/>
        </w:rPr>
      </w:pPr>
      <w:r w:rsidRPr="004335D9">
        <w:rPr>
          <w:rStyle w:val="FootnoteReference"/>
          <w:rFonts w:ascii="Arial" w:hAnsi="Arial" w:cs="Arial"/>
          <w:sz w:val="16"/>
          <w:szCs w:val="16"/>
        </w:rPr>
        <w:footnoteRef/>
      </w:r>
      <w:r w:rsidRPr="004335D9">
        <w:rPr>
          <w:rFonts w:ascii="Arial" w:hAnsi="Arial" w:cs="Arial"/>
          <w:sz w:val="16"/>
          <w:szCs w:val="16"/>
        </w:rPr>
        <w:t xml:space="preserve"> </w:t>
      </w:r>
      <w:r w:rsidRPr="004335D9">
        <w:rPr>
          <w:rFonts w:ascii="Arial" w:hAnsi="Arial" w:cs="Arial"/>
          <w:sz w:val="16"/>
          <w:szCs w:val="16"/>
          <w:lang w:val="en-SG"/>
        </w:rPr>
        <w:t xml:space="preserve">Drafting Note: </w:t>
      </w:r>
      <w:r w:rsidR="00815812" w:rsidRPr="004335D9">
        <w:rPr>
          <w:rFonts w:ascii="Arial" w:hAnsi="Arial" w:cs="Arial"/>
          <w:sz w:val="16"/>
          <w:szCs w:val="16"/>
          <w:lang w:val="en-SG"/>
        </w:rPr>
        <w:t>A version of the</w:t>
      </w:r>
      <w:r w:rsidRPr="004335D9">
        <w:rPr>
          <w:rFonts w:ascii="Arial" w:hAnsi="Arial" w:cs="Arial"/>
          <w:sz w:val="16"/>
          <w:szCs w:val="16"/>
          <w:lang w:val="en-SG"/>
        </w:rPr>
        <w:t xml:space="preserve"> board and shareholder reserved matters</w:t>
      </w:r>
      <w:r w:rsidR="00815812" w:rsidRPr="004335D9">
        <w:rPr>
          <w:rFonts w:ascii="Arial" w:hAnsi="Arial" w:cs="Arial"/>
          <w:sz w:val="16"/>
          <w:szCs w:val="16"/>
          <w:lang w:val="en-SG"/>
        </w:rPr>
        <w:t xml:space="preserve"> may be obtained</w:t>
      </w:r>
      <w:r w:rsidRPr="004335D9">
        <w:rPr>
          <w:rFonts w:ascii="Arial" w:hAnsi="Arial" w:cs="Arial"/>
          <w:sz w:val="16"/>
          <w:szCs w:val="16"/>
          <w:lang w:val="en-SG"/>
        </w:rPr>
        <w:t xml:space="preserve"> from the long form term sheet.</w:t>
      </w:r>
    </w:p>
  </w:footnote>
  <w:footnote w:id="13">
    <w:p w14:paraId="26E27D77" w14:textId="13ACE7B4" w:rsidR="00E02C76" w:rsidRPr="004335D9" w:rsidRDefault="00E02C76" w:rsidP="00E02C76">
      <w:pPr>
        <w:pStyle w:val="FootnoteText"/>
        <w:spacing w:line="264" w:lineRule="auto"/>
        <w:jc w:val="both"/>
        <w:rPr>
          <w:rFonts w:ascii="Arial" w:hAnsi="Arial" w:cs="Arial"/>
          <w:sz w:val="16"/>
          <w:szCs w:val="16"/>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w:t>
      </w:r>
      <w:r w:rsidRPr="004335D9">
        <w:rPr>
          <w:rFonts w:ascii="Arial" w:hAnsi="Arial" w:cs="Arial"/>
          <w:sz w:val="16"/>
          <w:szCs w:val="16"/>
          <w:lang w:val="en-MY"/>
        </w:rPr>
        <w:t xml:space="preserve"> It is common for the pre-emption right to be extended to a smaller sub-set of </w:t>
      </w:r>
      <w:r w:rsidR="00636F94" w:rsidRPr="004335D9">
        <w:rPr>
          <w:rFonts w:ascii="Arial" w:hAnsi="Arial" w:cs="Arial"/>
          <w:sz w:val="16"/>
          <w:szCs w:val="16"/>
          <w:lang w:val="en-MY"/>
        </w:rPr>
        <w:t>s</w:t>
      </w:r>
      <w:r w:rsidRPr="004335D9">
        <w:rPr>
          <w:rFonts w:ascii="Arial" w:hAnsi="Arial" w:cs="Arial"/>
          <w:sz w:val="16"/>
          <w:szCs w:val="16"/>
          <w:lang w:val="en-MY"/>
        </w:rPr>
        <w:t>hareholders that have a meaningful/substantial stake</w:t>
      </w:r>
      <w:r w:rsidRPr="004335D9">
        <w:rPr>
          <w:rFonts w:ascii="Arial" w:hAnsi="Arial" w:cs="Arial"/>
          <w:sz w:val="16"/>
          <w:szCs w:val="16"/>
          <w:lang w:val="en-SG"/>
        </w:rPr>
        <w:t>.</w:t>
      </w:r>
    </w:p>
  </w:footnote>
  <w:footnote w:id="14">
    <w:p w14:paraId="56DA0EE4" w14:textId="77777777" w:rsidR="00E31BF1" w:rsidRPr="004335D9" w:rsidRDefault="00E31BF1" w:rsidP="00E00713">
      <w:pPr>
        <w:pStyle w:val="FootnoteText"/>
        <w:spacing w:line="264" w:lineRule="auto"/>
        <w:jc w:val="both"/>
        <w:rPr>
          <w:rFonts w:ascii="Arial" w:hAnsi="Arial" w:cs="Arial"/>
          <w:sz w:val="16"/>
          <w:szCs w:val="16"/>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 </w:t>
      </w:r>
      <w:r w:rsidR="00C42C4A" w:rsidRPr="004335D9">
        <w:rPr>
          <w:rFonts w:ascii="Arial" w:hAnsi="Arial" w:cs="Arial"/>
          <w:sz w:val="16"/>
          <w:szCs w:val="16"/>
        </w:rPr>
        <w:t>There</w:t>
      </w:r>
      <w:r w:rsidR="00BF4217" w:rsidRPr="004335D9">
        <w:rPr>
          <w:rFonts w:ascii="Arial" w:hAnsi="Arial" w:cs="Arial"/>
          <w:sz w:val="16"/>
          <w:szCs w:val="16"/>
        </w:rPr>
        <w:t xml:space="preserve"> </w:t>
      </w:r>
      <w:r w:rsidRPr="004335D9">
        <w:rPr>
          <w:rFonts w:ascii="Arial" w:hAnsi="Arial" w:cs="Arial"/>
          <w:sz w:val="16"/>
          <w:szCs w:val="16"/>
        </w:rPr>
        <w:t>are many variations to the drag-along right provision. As a start, this term sheet provides for drag-along rights to be triggered if</w:t>
      </w:r>
      <w:r w:rsidR="008F643B" w:rsidRPr="004335D9">
        <w:rPr>
          <w:rFonts w:ascii="Arial" w:hAnsi="Arial" w:cs="Arial"/>
          <w:sz w:val="16"/>
          <w:szCs w:val="16"/>
        </w:rPr>
        <w:t xml:space="preserve"> </w:t>
      </w:r>
      <w:r w:rsidRPr="004335D9">
        <w:rPr>
          <w:rFonts w:ascii="Arial" w:hAnsi="Arial" w:cs="Arial"/>
          <w:sz w:val="16"/>
          <w:szCs w:val="16"/>
        </w:rPr>
        <w:t>shareholders representing at least 75</w:t>
      </w:r>
      <w:r w:rsidR="00862FFF" w:rsidRPr="004335D9">
        <w:rPr>
          <w:rFonts w:ascii="Arial" w:hAnsi="Arial" w:cs="Arial"/>
          <w:sz w:val="16"/>
          <w:szCs w:val="16"/>
        </w:rPr>
        <w:t>%</w:t>
      </w:r>
      <w:r w:rsidR="00D87D71" w:rsidRPr="004335D9">
        <w:rPr>
          <w:rFonts w:ascii="Arial" w:hAnsi="Arial" w:cs="Arial"/>
          <w:sz w:val="16"/>
          <w:szCs w:val="16"/>
        </w:rPr>
        <w:t xml:space="preserve"> </w:t>
      </w:r>
      <w:r w:rsidRPr="004335D9">
        <w:rPr>
          <w:rFonts w:ascii="Arial" w:hAnsi="Arial" w:cs="Arial"/>
          <w:sz w:val="16"/>
          <w:szCs w:val="16"/>
        </w:rPr>
        <w:t>of the issued share capital of the Company (on an as-converted basis)</w:t>
      </w:r>
      <w:r w:rsidR="008F643B" w:rsidRPr="004335D9">
        <w:rPr>
          <w:rFonts w:ascii="Arial" w:hAnsi="Arial" w:cs="Arial"/>
          <w:sz w:val="16"/>
          <w:szCs w:val="16"/>
        </w:rPr>
        <w:t xml:space="preserve"> (who shall include</w:t>
      </w:r>
      <w:r w:rsidRPr="004335D9">
        <w:rPr>
          <w:rFonts w:ascii="Arial" w:hAnsi="Arial" w:cs="Arial"/>
          <w:sz w:val="16"/>
          <w:szCs w:val="16"/>
        </w:rPr>
        <w:t xml:space="preserve"> the Series A Majority</w:t>
      </w:r>
      <w:r w:rsidR="008F643B" w:rsidRPr="004335D9">
        <w:rPr>
          <w:rFonts w:ascii="Arial" w:hAnsi="Arial" w:cs="Arial"/>
          <w:sz w:val="16"/>
          <w:szCs w:val="16"/>
        </w:rPr>
        <w:t>)</w:t>
      </w:r>
      <w:r w:rsidRPr="004335D9">
        <w:rPr>
          <w:rFonts w:ascii="Arial" w:hAnsi="Arial" w:cs="Arial"/>
          <w:sz w:val="16"/>
          <w:szCs w:val="16"/>
        </w:rPr>
        <w:t xml:space="preserve"> agree to </w:t>
      </w:r>
      <w:r w:rsidR="00745349" w:rsidRPr="004335D9">
        <w:rPr>
          <w:rFonts w:ascii="Arial" w:hAnsi="Arial" w:cs="Arial"/>
          <w:sz w:val="16"/>
          <w:szCs w:val="16"/>
        </w:rPr>
        <w:t>exercise such drag-along right</w:t>
      </w:r>
      <w:r w:rsidRPr="004335D9">
        <w:rPr>
          <w:rFonts w:ascii="Arial" w:hAnsi="Arial" w:cs="Arial"/>
          <w:sz w:val="16"/>
          <w:szCs w:val="16"/>
        </w:rPr>
        <w:t xml:space="preserve">. </w:t>
      </w:r>
      <w:r w:rsidR="00920C47" w:rsidRPr="004335D9">
        <w:rPr>
          <w:rFonts w:ascii="Arial" w:hAnsi="Arial" w:cs="Arial"/>
          <w:sz w:val="16"/>
          <w:szCs w:val="16"/>
        </w:rPr>
        <w:t xml:space="preserve">The </w:t>
      </w:r>
      <w:r w:rsidRPr="004335D9">
        <w:rPr>
          <w:rFonts w:ascii="Arial" w:hAnsi="Arial" w:cs="Arial"/>
          <w:sz w:val="16"/>
          <w:szCs w:val="16"/>
        </w:rPr>
        <w:t xml:space="preserve">Parties may also wish to consider whether they </w:t>
      </w:r>
      <w:r w:rsidR="00DB5047" w:rsidRPr="004335D9">
        <w:rPr>
          <w:rFonts w:ascii="Arial" w:hAnsi="Arial" w:cs="Arial"/>
          <w:sz w:val="16"/>
          <w:szCs w:val="16"/>
        </w:rPr>
        <w:t>prefer</w:t>
      </w:r>
      <w:r w:rsidRPr="004335D9">
        <w:rPr>
          <w:rFonts w:ascii="Arial" w:hAnsi="Arial" w:cs="Arial"/>
          <w:sz w:val="16"/>
          <w:szCs w:val="16"/>
        </w:rPr>
        <w:t xml:space="preserve"> the drag-along right to be made subject to additional conditions so as to ensure, e.g. that the drag-along right is only exercisable in certain scenarios contemplated by the Parties (e.g. at a certain exit valuation).</w:t>
      </w:r>
    </w:p>
  </w:footnote>
  <w:footnote w:id="15">
    <w:p w14:paraId="067A1520" w14:textId="77777777" w:rsidR="00E31BF1" w:rsidRPr="004335D9" w:rsidRDefault="00E31BF1" w:rsidP="00EE4A9C">
      <w:pPr>
        <w:pStyle w:val="FootnoteText"/>
        <w:spacing w:line="264" w:lineRule="auto"/>
        <w:jc w:val="both"/>
        <w:rPr>
          <w:rFonts w:ascii="Arial" w:hAnsi="Arial" w:cs="Arial"/>
          <w:sz w:val="16"/>
          <w:szCs w:val="16"/>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 </w:t>
      </w:r>
      <w:r w:rsidR="00B24FAF" w:rsidRPr="004335D9">
        <w:rPr>
          <w:rFonts w:ascii="Arial" w:hAnsi="Arial" w:cs="Arial"/>
          <w:sz w:val="16"/>
          <w:szCs w:val="16"/>
          <w:lang w:val="en-MY"/>
        </w:rPr>
        <w:t>It is common for Founders to be locked up at the Series A funding stage. The length of time for the lock-up will be negotiated on a case by case basis and will depend on the deal/context. It is sometimes possible for Founders to negotiate a small liquidity basket in later funding rounds, but this also tends to be negotiated on a case by case basis depending on the deal/context</w:t>
      </w:r>
      <w:r w:rsidR="00B24FAF" w:rsidRPr="004335D9">
        <w:rPr>
          <w:rFonts w:ascii="Arial" w:hAnsi="Arial" w:cs="Arial"/>
          <w:sz w:val="16"/>
          <w:szCs w:val="16"/>
          <w:lang w:val="en-SG"/>
        </w:rPr>
        <w:t>.</w:t>
      </w:r>
    </w:p>
  </w:footnote>
  <w:footnote w:id="16">
    <w:p w14:paraId="341BA649" w14:textId="058979CA" w:rsidR="00E02C76" w:rsidRPr="00E00713" w:rsidRDefault="00E02C76" w:rsidP="00E02C76">
      <w:pPr>
        <w:pStyle w:val="FootnoteText"/>
        <w:spacing w:line="264" w:lineRule="auto"/>
        <w:jc w:val="both"/>
        <w:rPr>
          <w:rFonts w:ascii="Arial" w:hAnsi="Arial" w:cs="Arial"/>
          <w:sz w:val="17"/>
          <w:szCs w:val="17"/>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w:t>
      </w:r>
      <w:r w:rsidRPr="004335D9">
        <w:rPr>
          <w:rFonts w:ascii="Arial" w:hAnsi="Arial" w:cs="Arial"/>
          <w:sz w:val="16"/>
          <w:szCs w:val="16"/>
          <w:lang w:val="en-MY"/>
        </w:rPr>
        <w:t xml:space="preserve"> Parties to consider whether information or access right</w:t>
      </w:r>
      <w:r w:rsidR="00636F94" w:rsidRPr="004335D9">
        <w:rPr>
          <w:rFonts w:ascii="Arial" w:hAnsi="Arial" w:cs="Arial"/>
          <w:sz w:val="16"/>
          <w:szCs w:val="16"/>
          <w:lang w:val="en-MY"/>
        </w:rPr>
        <w:t>s</w:t>
      </w:r>
      <w:r w:rsidRPr="004335D9">
        <w:rPr>
          <w:rFonts w:ascii="Arial" w:hAnsi="Arial" w:cs="Arial"/>
          <w:sz w:val="16"/>
          <w:szCs w:val="16"/>
          <w:lang w:val="en-MY"/>
        </w:rPr>
        <w:t xml:space="preserve"> should be provided or granted to Significant Shareholders only, as opposed to all Investors.</w:t>
      </w:r>
    </w:p>
  </w:footnote>
  <w:footnote w:id="17">
    <w:p w14:paraId="14892D5E" w14:textId="77777777" w:rsidR="00281927" w:rsidRPr="007F55BE" w:rsidRDefault="00281927" w:rsidP="00D01381">
      <w:pPr>
        <w:pStyle w:val="FootnoteText"/>
        <w:jc w:val="both"/>
        <w:rPr>
          <w:sz w:val="16"/>
          <w:szCs w:val="16"/>
          <w:lang w:val="en-SG"/>
        </w:rPr>
      </w:pPr>
      <w:r w:rsidRPr="004335D9">
        <w:rPr>
          <w:rStyle w:val="FootnoteReference"/>
          <w:rFonts w:ascii="Arial" w:hAnsi="Arial" w:cs="Arial"/>
          <w:sz w:val="16"/>
          <w:szCs w:val="16"/>
        </w:rPr>
        <w:footnoteRef/>
      </w:r>
      <w:r w:rsidRPr="004335D9">
        <w:rPr>
          <w:rFonts w:ascii="Arial" w:hAnsi="Arial" w:cs="Arial"/>
          <w:sz w:val="16"/>
          <w:szCs w:val="16"/>
        </w:rPr>
        <w:t xml:space="preserve"> Drafting Note: To</w:t>
      </w:r>
      <w:r w:rsidRPr="007F55BE">
        <w:rPr>
          <w:rFonts w:ascii="Arial" w:hAnsi="Arial" w:cs="Arial"/>
          <w:sz w:val="16"/>
          <w:szCs w:val="16"/>
        </w:rPr>
        <w:t xml:space="preserve"> be amended depending on whether court proceedings, arbitration or mediation is the preferred dispute resolution mechanism. This term sheet provides the Parties to opt for mediation in the first instance. The Parties should consider whether court proceedings or arbitration should be resorted to in the event the Dispute is not resolved by mediation.</w:t>
      </w:r>
    </w:p>
  </w:footnote>
  <w:footnote w:id="18">
    <w:p w14:paraId="664729EF" w14:textId="77777777" w:rsidR="00281927" w:rsidRPr="007F55BE" w:rsidRDefault="00281927" w:rsidP="00281927">
      <w:pPr>
        <w:pStyle w:val="FootnoteText"/>
        <w:jc w:val="both"/>
        <w:rPr>
          <w:rFonts w:ascii="Arial" w:hAnsi="Arial" w:cs="Arial"/>
          <w:sz w:val="16"/>
          <w:szCs w:val="16"/>
          <w:lang w:val="en-SG"/>
        </w:rPr>
      </w:pPr>
      <w:r w:rsidRPr="007F55BE">
        <w:rPr>
          <w:rStyle w:val="FootnoteReference"/>
          <w:rFonts w:ascii="Arial" w:hAnsi="Arial" w:cs="Arial"/>
          <w:sz w:val="16"/>
          <w:szCs w:val="16"/>
        </w:rPr>
        <w:footnoteRef/>
      </w:r>
      <w:r w:rsidRPr="007F55BE">
        <w:rPr>
          <w:rFonts w:ascii="Arial" w:hAnsi="Arial" w:cs="Arial"/>
          <w:sz w:val="16"/>
          <w:szCs w:val="16"/>
        </w:rPr>
        <w:t xml:space="preserve"> Drafting Note: Parties may also wish to consider the Singapore International Commercial Court as a dispute forum and its website may be accessed at: </w:t>
      </w:r>
      <w:hyperlink r:id="rId1" w:history="1">
        <w:r w:rsidRPr="007F55BE">
          <w:rPr>
            <w:rStyle w:val="Hyperlink"/>
            <w:rFonts w:ascii="Arial" w:hAnsi="Arial" w:cs="Arial"/>
            <w:color w:val="auto"/>
            <w:sz w:val="16"/>
            <w:szCs w:val="16"/>
          </w:rPr>
          <w:t>https://www.sicc.gov.sg/</w:t>
        </w:r>
      </w:hyperlink>
      <w:r w:rsidRPr="007F55BE">
        <w:rPr>
          <w:rFonts w:ascii="Arial" w:hAnsi="Arial" w:cs="Arial"/>
          <w:sz w:val="16"/>
          <w:szCs w:val="16"/>
        </w:rPr>
        <w:t xml:space="preserve">.  </w:t>
      </w:r>
    </w:p>
  </w:footnote>
  <w:footnote w:id="19">
    <w:p w14:paraId="65F53056" w14:textId="5663449C" w:rsidR="00454561" w:rsidRPr="00955920" w:rsidRDefault="00454561" w:rsidP="00454561">
      <w:pPr>
        <w:pStyle w:val="FootnoteText"/>
        <w:adjustRightInd w:val="0"/>
        <w:snapToGrid w:val="0"/>
        <w:jc w:val="both"/>
        <w:rPr>
          <w:rFonts w:ascii="Arial" w:hAnsi="Arial" w:cs="Arial"/>
          <w:sz w:val="16"/>
          <w:szCs w:val="16"/>
        </w:rPr>
      </w:pPr>
      <w:r w:rsidRPr="0077368E">
        <w:rPr>
          <w:rStyle w:val="FootnoteReference"/>
          <w:rFonts w:ascii="Arial" w:eastAsia="MS Mincho" w:hAnsi="Arial" w:cs="Arial"/>
          <w:sz w:val="16"/>
          <w:szCs w:val="16"/>
        </w:rPr>
        <w:footnoteRef/>
      </w:r>
      <w:r w:rsidRPr="001849F3">
        <w:rPr>
          <w:rFonts w:ascii="Arial" w:hAnsi="Arial" w:cs="Arial"/>
          <w:sz w:val="16"/>
          <w:szCs w:val="16"/>
        </w:rPr>
        <w:t xml:space="preserve"> Drafting Note: The Singapore International Arbitration Centre's website may be accessed at: </w:t>
      </w:r>
      <w:hyperlink r:id="rId2" w:history="1">
        <w:r w:rsidRPr="0003240C">
          <w:rPr>
            <w:rStyle w:val="Hyperlink"/>
            <w:rFonts w:ascii="Arial" w:hAnsi="Arial" w:cs="Arial"/>
            <w:sz w:val="16"/>
            <w:szCs w:val="16"/>
          </w:rPr>
          <w:t>http://www.siac.org.sg/</w:t>
        </w:r>
      </w:hyperlink>
      <w:r>
        <w:rPr>
          <w:rFonts w:ascii="Arial" w:hAnsi="Arial" w:cs="Arial"/>
          <w:sz w:val="16"/>
          <w:szCs w:val="16"/>
        </w:rPr>
        <w:t>.</w:t>
      </w:r>
    </w:p>
  </w:footnote>
  <w:footnote w:id="20">
    <w:p w14:paraId="1BE5E847" w14:textId="77777777" w:rsidR="002F5D97" w:rsidRPr="00955920" w:rsidRDefault="002F5D97" w:rsidP="002F5D97">
      <w:pPr>
        <w:pStyle w:val="FootnoteText"/>
        <w:adjustRightInd w:val="0"/>
        <w:snapToGrid w:val="0"/>
        <w:rPr>
          <w:rFonts w:ascii="Arial" w:hAnsi="Arial" w:cs="Arial"/>
          <w:sz w:val="16"/>
          <w:szCs w:val="16"/>
          <w:lang w:val="en-GB"/>
        </w:rPr>
      </w:pPr>
      <w:r w:rsidRPr="00955920">
        <w:rPr>
          <w:rStyle w:val="FootnoteReference"/>
          <w:rFonts w:ascii="Arial" w:eastAsia="MS Mincho" w:hAnsi="Arial" w:cs="Arial"/>
          <w:sz w:val="16"/>
          <w:szCs w:val="16"/>
        </w:rPr>
        <w:footnoteRef/>
      </w:r>
      <w:r w:rsidRPr="00955920">
        <w:rPr>
          <w:rFonts w:ascii="Arial" w:hAnsi="Arial" w:cs="Arial"/>
          <w:sz w:val="16"/>
          <w:szCs w:val="16"/>
        </w:rPr>
        <w:t xml:space="preserve"> Drafting Note: The Singapore Mediation Centre's website may be accessed at: </w:t>
      </w:r>
      <w:hyperlink r:id="rId3" w:history="1">
        <w:r w:rsidRPr="00955920">
          <w:rPr>
            <w:rStyle w:val="Hyperlink"/>
            <w:rFonts w:ascii="Arial" w:hAnsi="Arial" w:cs="Arial"/>
            <w:sz w:val="16"/>
            <w:szCs w:val="16"/>
          </w:rPr>
          <w:t>http://www.mediation.com.sg/</w:t>
        </w:r>
      </w:hyperlink>
      <w:r w:rsidRPr="00955920">
        <w:rPr>
          <w:rFonts w:ascii="Arial" w:hAnsi="Arial" w:cs="Arial"/>
          <w:sz w:val="16"/>
          <w:szCs w:val="16"/>
        </w:rPr>
        <w:t xml:space="preserve">. The Singapore </w:t>
      </w:r>
      <w:bookmarkStart w:id="11" w:name="_GoBack"/>
      <w:r w:rsidRPr="00955920">
        <w:rPr>
          <w:rFonts w:ascii="Arial" w:hAnsi="Arial" w:cs="Arial"/>
          <w:sz w:val="16"/>
          <w:szCs w:val="16"/>
        </w:rPr>
        <w:t xml:space="preserve">International Mediation Centre is another designated mediation service provider in Singapore, and its website may be accessed at: </w:t>
      </w:r>
      <w:hyperlink r:id="rId4" w:history="1">
        <w:r w:rsidRPr="00955920">
          <w:rPr>
            <w:rStyle w:val="Hyperlink"/>
            <w:rFonts w:ascii="Arial" w:hAnsi="Arial" w:cs="Arial"/>
            <w:sz w:val="16"/>
            <w:szCs w:val="16"/>
          </w:rPr>
          <w:t>http://simc.com.sg/</w:t>
        </w:r>
      </w:hyperlink>
      <w:r w:rsidRPr="00955920">
        <w:rPr>
          <w:rFonts w:ascii="Arial" w:hAnsi="Arial" w:cs="Arial"/>
          <w:sz w:val="16"/>
          <w:szCs w:val="16"/>
        </w:rPr>
        <w:t>.</w:t>
      </w:r>
      <w:bookmarkEnd w:id="11"/>
    </w:p>
  </w:footnote>
  <w:footnote w:id="21">
    <w:p w14:paraId="25ACA1FB" w14:textId="77777777" w:rsidR="00E31BF1" w:rsidRDefault="00E31BF1" w:rsidP="006B50F6">
      <w:pPr>
        <w:pStyle w:val="FootnoteText"/>
        <w:spacing w:line="264" w:lineRule="auto"/>
        <w:jc w:val="both"/>
      </w:pPr>
      <w:r w:rsidRPr="0042010C">
        <w:rPr>
          <w:rStyle w:val="FootnoteReference"/>
          <w:rFonts w:ascii="Arial" w:hAnsi="Arial" w:cs="Arial"/>
          <w:sz w:val="16"/>
          <w:szCs w:val="16"/>
        </w:rPr>
        <w:footnoteRef/>
      </w:r>
      <w:r w:rsidRPr="0042010C">
        <w:rPr>
          <w:rStyle w:val="FootnoteReference"/>
          <w:rFonts w:ascii="Arial" w:hAnsi="Arial" w:cs="Arial"/>
          <w:sz w:val="16"/>
          <w:szCs w:val="16"/>
        </w:rPr>
        <w:t xml:space="preserve"> </w:t>
      </w:r>
      <w:r w:rsidRPr="00F821E8">
        <w:rPr>
          <w:rFonts w:ascii="Arial" w:hAnsi="Arial" w:cs="Arial"/>
          <w:sz w:val="16"/>
          <w:szCs w:val="16"/>
        </w:rPr>
        <w:t>Drafting Note:</w:t>
      </w:r>
      <w:r w:rsidR="001111AA">
        <w:rPr>
          <w:rFonts w:ascii="Arial" w:hAnsi="Arial" w:cs="Arial"/>
          <w:sz w:val="16"/>
          <w:szCs w:val="16"/>
        </w:rPr>
        <w:t xml:space="preserve"> </w:t>
      </w:r>
      <w:r>
        <w:rPr>
          <w:rFonts w:ascii="Arial" w:hAnsi="Arial" w:cs="Arial"/>
          <w:sz w:val="16"/>
          <w:szCs w:val="16"/>
        </w:rPr>
        <w:t>Depending on the number of Parties involved, these execution blocks should be amended accordingly.</w:t>
      </w:r>
    </w:p>
  </w:footnote>
  <w:footnote w:id="22">
    <w:p w14:paraId="6ACEDB4B" w14:textId="77777777" w:rsidR="001F6F08" w:rsidRPr="004335D9" w:rsidRDefault="001F6F08">
      <w:pPr>
        <w:pStyle w:val="FootnoteText"/>
        <w:rPr>
          <w:rFonts w:ascii="Arial" w:hAnsi="Arial" w:cs="Arial"/>
          <w:sz w:val="16"/>
          <w:szCs w:val="16"/>
          <w:lang w:val="en-SG"/>
        </w:rPr>
      </w:pPr>
      <w:r w:rsidRPr="004335D9">
        <w:rPr>
          <w:rStyle w:val="FootnoteReference"/>
          <w:rFonts w:ascii="Arial" w:hAnsi="Arial" w:cs="Arial"/>
          <w:sz w:val="16"/>
          <w:szCs w:val="16"/>
        </w:rPr>
        <w:footnoteRef/>
      </w:r>
      <w:r w:rsidRPr="004335D9">
        <w:rPr>
          <w:rFonts w:ascii="Arial" w:hAnsi="Arial" w:cs="Arial"/>
          <w:sz w:val="16"/>
          <w:szCs w:val="16"/>
        </w:rPr>
        <w:t xml:space="preserve"> </w:t>
      </w:r>
      <w:bookmarkStart w:id="22" w:name="_Hlk106801646"/>
      <w:r w:rsidRPr="004335D9">
        <w:rPr>
          <w:rFonts w:ascii="Arial" w:hAnsi="Arial" w:cs="Arial"/>
          <w:sz w:val="16"/>
          <w:szCs w:val="16"/>
          <w:lang w:val="en-SG"/>
        </w:rPr>
        <w:t xml:space="preserve">Drafting Note: Subject </w:t>
      </w:r>
      <w:r w:rsidR="001A7FF9" w:rsidRPr="004335D9">
        <w:rPr>
          <w:rFonts w:ascii="Arial" w:hAnsi="Arial" w:cs="Arial"/>
          <w:sz w:val="16"/>
          <w:szCs w:val="16"/>
          <w:lang w:val="en-SG"/>
        </w:rPr>
        <w:t xml:space="preserve">to </w:t>
      </w:r>
      <w:r w:rsidR="00D2625A" w:rsidRPr="004335D9">
        <w:rPr>
          <w:rFonts w:ascii="Arial" w:hAnsi="Arial" w:cs="Arial"/>
          <w:sz w:val="16"/>
          <w:szCs w:val="16"/>
          <w:lang w:val="en-SG"/>
        </w:rPr>
        <w:t xml:space="preserve">the </w:t>
      </w:r>
      <w:r w:rsidR="001A7FF9" w:rsidRPr="004335D9">
        <w:rPr>
          <w:rFonts w:ascii="Arial" w:hAnsi="Arial" w:cs="Arial"/>
          <w:sz w:val="16"/>
          <w:szCs w:val="16"/>
          <w:lang w:val="en-SG"/>
        </w:rPr>
        <w:t>finalisation of</w:t>
      </w:r>
      <w:r w:rsidR="00D47935" w:rsidRPr="004335D9">
        <w:rPr>
          <w:rFonts w:ascii="Arial" w:hAnsi="Arial" w:cs="Arial"/>
          <w:sz w:val="16"/>
          <w:szCs w:val="16"/>
          <w:lang w:val="en-SG"/>
        </w:rPr>
        <w:t xml:space="preserve"> subscription details,</w:t>
      </w:r>
      <w:r w:rsidRPr="004335D9">
        <w:rPr>
          <w:rFonts w:ascii="Arial" w:hAnsi="Arial" w:cs="Arial"/>
          <w:sz w:val="16"/>
          <w:szCs w:val="16"/>
          <w:lang w:val="en-SG"/>
        </w:rPr>
        <w:t xml:space="preserve"> Appendix I </w:t>
      </w:r>
      <w:r w:rsidR="008E110C" w:rsidRPr="004335D9">
        <w:rPr>
          <w:rFonts w:ascii="Arial" w:hAnsi="Arial" w:cs="Arial"/>
          <w:sz w:val="16"/>
          <w:szCs w:val="16"/>
          <w:lang w:val="en-SG"/>
        </w:rPr>
        <w:t>can</w:t>
      </w:r>
      <w:r w:rsidR="00D2625A" w:rsidRPr="004335D9">
        <w:rPr>
          <w:rFonts w:ascii="Arial" w:hAnsi="Arial" w:cs="Arial"/>
          <w:sz w:val="16"/>
          <w:szCs w:val="16"/>
          <w:lang w:val="en-SG"/>
        </w:rPr>
        <w:t xml:space="preserve"> be</w:t>
      </w:r>
      <w:r w:rsidRPr="004335D9">
        <w:rPr>
          <w:rFonts w:ascii="Arial" w:hAnsi="Arial" w:cs="Arial"/>
          <w:sz w:val="16"/>
          <w:szCs w:val="16"/>
          <w:lang w:val="en-SG"/>
        </w:rPr>
        <w:t xml:space="preserve"> reflected in Schedule 3</w:t>
      </w:r>
      <w:r w:rsidR="001111AA" w:rsidRPr="004335D9">
        <w:rPr>
          <w:rFonts w:ascii="Arial" w:hAnsi="Arial" w:cs="Arial"/>
          <w:sz w:val="16"/>
          <w:szCs w:val="16"/>
          <w:lang w:val="en-SG"/>
        </w:rPr>
        <w:t xml:space="preserve"> </w:t>
      </w:r>
      <w:r w:rsidRPr="004335D9">
        <w:rPr>
          <w:rFonts w:ascii="Arial" w:hAnsi="Arial" w:cs="Arial"/>
          <w:sz w:val="16"/>
          <w:szCs w:val="16"/>
          <w:lang w:val="en-SG"/>
        </w:rPr>
        <w:t>of the subscription agreement.</w:t>
      </w:r>
      <w:bookmarkEnd w:id="2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07AD" w14:textId="75581C77" w:rsidR="004A3859" w:rsidRDefault="004A3859" w:rsidP="00396DB7">
    <w:pPr>
      <w:tabs>
        <w:tab w:val="center" w:pos="4320"/>
        <w:tab w:val="right" w:pos="8640"/>
      </w:tabs>
      <w:jc w:val="right"/>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4257" w14:textId="77777777" w:rsidR="002F60BA" w:rsidRDefault="002F60BA" w:rsidP="002F60BA">
    <w:pPr>
      <w:tabs>
        <w:tab w:val="center" w:pos="4680"/>
        <w:tab w:val="right" w:pos="9360"/>
      </w:tabs>
      <w:jc w:val="both"/>
      <w:rPr>
        <w:rFonts w:ascii="Arial" w:hAnsi="Arial"/>
        <w:b/>
        <w:szCs w:val="22"/>
        <w:lang w:val="en-GB"/>
      </w:rPr>
    </w:pPr>
    <w:r>
      <w:rPr>
        <w:rFonts w:ascii="Arial" w:hAnsi="Arial"/>
        <w:b/>
        <w:szCs w:val="22"/>
        <w:lang w:val="en-GB"/>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Pr>
          <w:rStyle w:val="Hyperlink"/>
          <w:rFonts w:ascii="Arial" w:hAnsi="Arial"/>
          <w:b/>
          <w:color w:val="0070C0"/>
          <w:szCs w:val="22"/>
          <w:lang w:val="en-GB"/>
        </w:rPr>
        <w:t>SAL website</w:t>
      </w:r>
    </w:hyperlink>
    <w:r>
      <w:rPr>
        <w:rFonts w:ascii="Arial" w:hAnsi="Arial"/>
        <w:b/>
        <w:szCs w:val="22"/>
        <w:lang w:val="en-GB"/>
      </w:rPr>
      <w:t xml:space="preserve"> or </w:t>
    </w:r>
    <w:hyperlink r:id="rId2" w:history="1">
      <w:r>
        <w:rPr>
          <w:rStyle w:val="Hyperlink"/>
          <w:rFonts w:ascii="Arial" w:hAnsi="Arial"/>
          <w:b/>
          <w:szCs w:val="22"/>
          <w:lang w:val="en-GB"/>
        </w:rPr>
        <w:t>SVCA website</w:t>
      </w:r>
    </w:hyperlink>
    <w:r>
      <w:rPr>
        <w:rFonts w:ascii="Arial" w:hAnsi="Arial"/>
        <w:b/>
        <w:szCs w:val="22"/>
        <w:lang w:val="en-GB"/>
      </w:rPr>
      <w:t xml:space="preserve"> for a list of the working group members and contributors.</w:t>
    </w:r>
  </w:p>
  <w:p w14:paraId="1236FBEA" w14:textId="77777777" w:rsidR="00517B97" w:rsidRPr="00517B97" w:rsidRDefault="00517B97" w:rsidP="00517B97">
    <w:pPr>
      <w:pStyle w:val="Header"/>
      <w:spacing w:line="264" w:lineRule="auto"/>
      <w:jc w:val="both"/>
      <w:rPr>
        <w:rFonts w:ascii="Arial" w:hAnsi="Arial" w:cs="Arial"/>
        <w:b/>
        <w:sz w:val="20"/>
        <w:lang w:val="en-GB"/>
      </w:rPr>
    </w:pPr>
  </w:p>
  <w:p w14:paraId="3E3954A1" w14:textId="43BB270B" w:rsidR="00517B97" w:rsidRPr="00FC1ED2" w:rsidRDefault="00517B97" w:rsidP="00FC1ED2">
    <w:pPr>
      <w:pStyle w:val="Header"/>
      <w:spacing w:line="264" w:lineRule="auto"/>
      <w:jc w:val="both"/>
      <w:rPr>
        <w:rFonts w:ascii="Arial" w:hAnsi="Arial" w:cs="Arial"/>
        <w:b/>
        <w:sz w:val="20"/>
        <w:lang w:val="en-GB"/>
      </w:rPr>
    </w:pPr>
    <w:r w:rsidRPr="00517B97">
      <w:rPr>
        <w:rFonts w:ascii="Arial" w:hAnsi="Arial" w:cs="Arial"/>
        <w:b/>
        <w:sz w:val="20"/>
        <w:lang w:val="en-GB"/>
      </w:rPr>
      <w:t xml:space="preserve">No information provided in this model document, which is part of the Venture Capital Investment Model Agreement </w:t>
    </w:r>
    <w:r w:rsidR="00CA7723">
      <w:rPr>
        <w:rFonts w:ascii="Arial" w:hAnsi="Arial" w:cs="Arial"/>
        <w:b/>
        <w:sz w:val="20"/>
        <w:lang w:val="en-GB"/>
      </w:rPr>
      <w:t xml:space="preserve">2.0 </w:t>
    </w:r>
    <w:r w:rsidRPr="00517B97">
      <w:rPr>
        <w:rFonts w:ascii="Arial" w:hAnsi="Arial" w:cs="Arial"/>
        <w:b/>
        <w:sz w:val="20"/>
        <w:lang w:val="en-GB"/>
      </w:rPr>
      <w:t>(</w:t>
    </w:r>
    <w:r w:rsidR="009715CE">
      <w:rPr>
        <w:rFonts w:ascii="Arial" w:hAnsi="Arial" w:cs="Arial"/>
        <w:b/>
        <w:sz w:val="20"/>
        <w:lang w:val="en-GB"/>
      </w:rPr>
      <w:t>"</w:t>
    </w:r>
    <w:r w:rsidRPr="00517B97">
      <w:rPr>
        <w:rFonts w:ascii="Arial" w:hAnsi="Arial" w:cs="Arial"/>
        <w:b/>
        <w:sz w:val="20"/>
        <w:lang w:val="en-GB"/>
      </w:rPr>
      <w:t>VIMA</w:t>
    </w:r>
    <w:r w:rsidR="00CA7723">
      <w:rPr>
        <w:rFonts w:ascii="Arial" w:hAnsi="Arial" w:cs="Arial"/>
        <w:b/>
        <w:sz w:val="20"/>
        <w:lang w:val="en-GB"/>
      </w:rPr>
      <w:t xml:space="preserve"> 2.0</w:t>
    </w:r>
    <w:r w:rsidR="009715CE">
      <w:rPr>
        <w:rFonts w:ascii="Arial" w:hAnsi="Arial" w:cs="Arial"/>
        <w:b/>
        <w:sz w:val="20"/>
        <w:lang w:val="en-GB"/>
      </w:rPr>
      <w:t>"</w:t>
    </w:r>
    <w:r w:rsidRPr="00517B97">
      <w:rPr>
        <w:rFonts w:ascii="Arial" w:hAnsi="Arial" w:cs="Arial"/>
        <w:b/>
        <w:sz w:val="20"/>
        <w:lang w:val="en-GB"/>
      </w:rPr>
      <w:t>)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sidR="0030115D">
      <w:rPr>
        <w:rFonts w:ascii="Arial" w:hAnsi="Arial" w:cs="Arial"/>
        <w:b/>
        <w:sz w:val="20"/>
        <w:lang w:val="en-GB"/>
      </w:rPr>
      <w:t>, SVCA</w:t>
    </w:r>
    <w:r w:rsidRPr="00517B97">
      <w:rPr>
        <w:rFonts w:ascii="Arial" w:hAnsi="Arial" w:cs="Arial"/>
        <w:b/>
        <w:sz w:val="20"/>
        <w:lang w:val="en-GB"/>
      </w:rPr>
      <w:t xml:space="preserve"> nor any of the working group members or contributors takes any responsibility for the contents of this model document. Please obtain legal, tax and other professional advice accordingly.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F5F77"/>
    <w:multiLevelType w:val="hybridMultilevel"/>
    <w:tmpl w:val="6B200CAA"/>
    <w:lvl w:ilvl="0" w:tplc="C4940176">
      <w:start w:val="1"/>
      <w:numFmt w:val="decimal"/>
      <w:lvlText w:val="%1."/>
      <w:lvlJc w:val="left"/>
      <w:pPr>
        <w:ind w:left="720" w:hanging="360"/>
      </w:pPr>
      <w:rPr>
        <w:rFonts w:hint="default"/>
      </w:rPr>
    </w:lvl>
    <w:lvl w:ilvl="1" w:tplc="5538A1F6" w:tentative="1">
      <w:start w:val="1"/>
      <w:numFmt w:val="lowerLetter"/>
      <w:lvlText w:val="%2."/>
      <w:lvlJc w:val="left"/>
      <w:pPr>
        <w:ind w:left="1440" w:hanging="360"/>
      </w:pPr>
    </w:lvl>
    <w:lvl w:ilvl="2" w:tplc="D50A9032" w:tentative="1">
      <w:start w:val="1"/>
      <w:numFmt w:val="lowerRoman"/>
      <w:lvlText w:val="%3."/>
      <w:lvlJc w:val="right"/>
      <w:pPr>
        <w:ind w:left="2160" w:hanging="180"/>
      </w:pPr>
    </w:lvl>
    <w:lvl w:ilvl="3" w:tplc="47F28B4C" w:tentative="1">
      <w:start w:val="1"/>
      <w:numFmt w:val="decimal"/>
      <w:lvlText w:val="%4."/>
      <w:lvlJc w:val="left"/>
      <w:pPr>
        <w:ind w:left="2880" w:hanging="360"/>
      </w:pPr>
    </w:lvl>
    <w:lvl w:ilvl="4" w:tplc="510CB5C6" w:tentative="1">
      <w:start w:val="1"/>
      <w:numFmt w:val="lowerLetter"/>
      <w:lvlText w:val="%5."/>
      <w:lvlJc w:val="left"/>
      <w:pPr>
        <w:ind w:left="3600" w:hanging="360"/>
      </w:pPr>
    </w:lvl>
    <w:lvl w:ilvl="5" w:tplc="1FFE9A2A" w:tentative="1">
      <w:start w:val="1"/>
      <w:numFmt w:val="lowerRoman"/>
      <w:lvlText w:val="%6."/>
      <w:lvlJc w:val="right"/>
      <w:pPr>
        <w:ind w:left="4320" w:hanging="180"/>
      </w:pPr>
    </w:lvl>
    <w:lvl w:ilvl="6" w:tplc="E1D40BA6" w:tentative="1">
      <w:start w:val="1"/>
      <w:numFmt w:val="decimal"/>
      <w:lvlText w:val="%7."/>
      <w:lvlJc w:val="left"/>
      <w:pPr>
        <w:ind w:left="5040" w:hanging="360"/>
      </w:pPr>
    </w:lvl>
    <w:lvl w:ilvl="7" w:tplc="34DC33A6" w:tentative="1">
      <w:start w:val="1"/>
      <w:numFmt w:val="lowerLetter"/>
      <w:lvlText w:val="%8."/>
      <w:lvlJc w:val="left"/>
      <w:pPr>
        <w:ind w:left="5760" w:hanging="360"/>
      </w:pPr>
    </w:lvl>
    <w:lvl w:ilvl="8" w:tplc="EA0EDD8C" w:tentative="1">
      <w:start w:val="1"/>
      <w:numFmt w:val="lowerRoman"/>
      <w:lvlText w:val="%9."/>
      <w:lvlJc w:val="right"/>
      <w:pPr>
        <w:ind w:left="6480" w:hanging="180"/>
      </w:pPr>
    </w:lvl>
  </w:abstractNum>
  <w:abstractNum w:abstractNumId="1" w15:restartNumberingAfterBreak="0">
    <w:nsid w:val="4D4516E9"/>
    <w:multiLevelType w:val="hybridMultilevel"/>
    <w:tmpl w:val="560ECD38"/>
    <w:lvl w:ilvl="0" w:tplc="04B4E23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5CB7581"/>
    <w:multiLevelType w:val="hybridMultilevel"/>
    <w:tmpl w:val="6EE6CB44"/>
    <w:lvl w:ilvl="0" w:tplc="699A97EC">
      <w:start w:val="1"/>
      <w:numFmt w:val="lowerLetter"/>
      <w:lvlText w:val="(%1)"/>
      <w:lvlJc w:val="left"/>
      <w:pPr>
        <w:ind w:left="720" w:hanging="360"/>
      </w:pPr>
      <w:rPr>
        <w:rFonts w:hint="default"/>
        <w:b w:val="0"/>
      </w:rPr>
    </w:lvl>
    <w:lvl w:ilvl="1" w:tplc="D09800DE" w:tentative="1">
      <w:start w:val="1"/>
      <w:numFmt w:val="lowerLetter"/>
      <w:lvlText w:val="%2."/>
      <w:lvlJc w:val="left"/>
      <w:pPr>
        <w:ind w:left="1440" w:hanging="360"/>
      </w:pPr>
    </w:lvl>
    <w:lvl w:ilvl="2" w:tplc="B4FCB0A8" w:tentative="1">
      <w:start w:val="1"/>
      <w:numFmt w:val="lowerRoman"/>
      <w:lvlText w:val="%3."/>
      <w:lvlJc w:val="right"/>
      <w:pPr>
        <w:ind w:left="2160" w:hanging="180"/>
      </w:pPr>
    </w:lvl>
    <w:lvl w:ilvl="3" w:tplc="A3CA0A2A" w:tentative="1">
      <w:start w:val="1"/>
      <w:numFmt w:val="decimal"/>
      <w:lvlText w:val="%4."/>
      <w:lvlJc w:val="left"/>
      <w:pPr>
        <w:ind w:left="2880" w:hanging="360"/>
      </w:pPr>
    </w:lvl>
    <w:lvl w:ilvl="4" w:tplc="6D5E436C" w:tentative="1">
      <w:start w:val="1"/>
      <w:numFmt w:val="lowerLetter"/>
      <w:lvlText w:val="%5."/>
      <w:lvlJc w:val="left"/>
      <w:pPr>
        <w:ind w:left="3600" w:hanging="360"/>
      </w:pPr>
    </w:lvl>
    <w:lvl w:ilvl="5" w:tplc="DA4E9840" w:tentative="1">
      <w:start w:val="1"/>
      <w:numFmt w:val="lowerRoman"/>
      <w:lvlText w:val="%6."/>
      <w:lvlJc w:val="right"/>
      <w:pPr>
        <w:ind w:left="4320" w:hanging="180"/>
      </w:pPr>
    </w:lvl>
    <w:lvl w:ilvl="6" w:tplc="443AC4A4" w:tentative="1">
      <w:start w:val="1"/>
      <w:numFmt w:val="decimal"/>
      <w:lvlText w:val="%7."/>
      <w:lvlJc w:val="left"/>
      <w:pPr>
        <w:ind w:left="5040" w:hanging="360"/>
      </w:pPr>
    </w:lvl>
    <w:lvl w:ilvl="7" w:tplc="66C0468A" w:tentative="1">
      <w:start w:val="1"/>
      <w:numFmt w:val="lowerLetter"/>
      <w:lvlText w:val="%8."/>
      <w:lvlJc w:val="left"/>
      <w:pPr>
        <w:ind w:left="5760" w:hanging="360"/>
      </w:pPr>
    </w:lvl>
    <w:lvl w:ilvl="8" w:tplc="7F3C9F4E" w:tentative="1">
      <w:start w:val="1"/>
      <w:numFmt w:val="lowerRoman"/>
      <w:lvlText w:val="%9."/>
      <w:lvlJc w:val="right"/>
      <w:pPr>
        <w:ind w:left="6480" w:hanging="180"/>
      </w:pPr>
    </w:lvl>
  </w:abstractNum>
  <w:abstractNum w:abstractNumId="3" w15:restartNumberingAfterBreak="0">
    <w:nsid w:val="7C785685"/>
    <w:multiLevelType w:val="hybridMultilevel"/>
    <w:tmpl w:val="F350C772"/>
    <w:lvl w:ilvl="0" w:tplc="9D0EB33C">
      <w:start w:val="1"/>
      <w:numFmt w:val="bullet"/>
      <w:lvlText w:val=""/>
      <w:lvlJc w:val="left"/>
      <w:pPr>
        <w:ind w:left="720" w:hanging="360"/>
      </w:pPr>
      <w:rPr>
        <w:rFonts w:ascii="Symbol" w:hAnsi="Symbol" w:hint="default"/>
      </w:rPr>
    </w:lvl>
    <w:lvl w:ilvl="1" w:tplc="9788B7E6" w:tentative="1">
      <w:start w:val="1"/>
      <w:numFmt w:val="bullet"/>
      <w:lvlText w:val="o"/>
      <w:lvlJc w:val="left"/>
      <w:pPr>
        <w:ind w:left="1440" w:hanging="360"/>
      </w:pPr>
      <w:rPr>
        <w:rFonts w:ascii="Courier New" w:hAnsi="Courier New" w:cs="Courier New" w:hint="default"/>
      </w:rPr>
    </w:lvl>
    <w:lvl w:ilvl="2" w:tplc="82D24214" w:tentative="1">
      <w:start w:val="1"/>
      <w:numFmt w:val="bullet"/>
      <w:lvlText w:val=""/>
      <w:lvlJc w:val="left"/>
      <w:pPr>
        <w:ind w:left="2160" w:hanging="360"/>
      </w:pPr>
      <w:rPr>
        <w:rFonts w:ascii="Wingdings" w:hAnsi="Wingdings" w:hint="default"/>
      </w:rPr>
    </w:lvl>
    <w:lvl w:ilvl="3" w:tplc="73202B7C" w:tentative="1">
      <w:start w:val="1"/>
      <w:numFmt w:val="bullet"/>
      <w:lvlText w:val=""/>
      <w:lvlJc w:val="left"/>
      <w:pPr>
        <w:ind w:left="2880" w:hanging="360"/>
      </w:pPr>
      <w:rPr>
        <w:rFonts w:ascii="Symbol" w:hAnsi="Symbol" w:hint="default"/>
      </w:rPr>
    </w:lvl>
    <w:lvl w:ilvl="4" w:tplc="96F0DEF2" w:tentative="1">
      <w:start w:val="1"/>
      <w:numFmt w:val="bullet"/>
      <w:lvlText w:val="o"/>
      <w:lvlJc w:val="left"/>
      <w:pPr>
        <w:ind w:left="3600" w:hanging="360"/>
      </w:pPr>
      <w:rPr>
        <w:rFonts w:ascii="Courier New" w:hAnsi="Courier New" w:cs="Courier New" w:hint="default"/>
      </w:rPr>
    </w:lvl>
    <w:lvl w:ilvl="5" w:tplc="AB9ACE0E" w:tentative="1">
      <w:start w:val="1"/>
      <w:numFmt w:val="bullet"/>
      <w:lvlText w:val=""/>
      <w:lvlJc w:val="left"/>
      <w:pPr>
        <w:ind w:left="4320" w:hanging="360"/>
      </w:pPr>
      <w:rPr>
        <w:rFonts w:ascii="Wingdings" w:hAnsi="Wingdings" w:hint="default"/>
      </w:rPr>
    </w:lvl>
    <w:lvl w:ilvl="6" w:tplc="83BE86BE" w:tentative="1">
      <w:start w:val="1"/>
      <w:numFmt w:val="bullet"/>
      <w:lvlText w:val=""/>
      <w:lvlJc w:val="left"/>
      <w:pPr>
        <w:ind w:left="5040" w:hanging="360"/>
      </w:pPr>
      <w:rPr>
        <w:rFonts w:ascii="Symbol" w:hAnsi="Symbol" w:hint="default"/>
      </w:rPr>
    </w:lvl>
    <w:lvl w:ilvl="7" w:tplc="9B7C6712" w:tentative="1">
      <w:start w:val="1"/>
      <w:numFmt w:val="bullet"/>
      <w:lvlText w:val="o"/>
      <w:lvlJc w:val="left"/>
      <w:pPr>
        <w:ind w:left="5760" w:hanging="360"/>
      </w:pPr>
      <w:rPr>
        <w:rFonts w:ascii="Courier New" w:hAnsi="Courier New" w:cs="Courier New" w:hint="default"/>
      </w:rPr>
    </w:lvl>
    <w:lvl w:ilvl="8" w:tplc="A90224A2" w:tentative="1">
      <w:start w:val="1"/>
      <w:numFmt w:val="bullet"/>
      <w:lvlText w:val=""/>
      <w:lvlJc w:val="left"/>
      <w:pPr>
        <w:ind w:left="6480" w:hanging="360"/>
      </w:pPr>
      <w:rPr>
        <w:rFonts w:ascii="Wingdings" w:hAnsi="Wingdings" w:hint="default"/>
      </w:rPr>
    </w:lvl>
  </w:abstractNum>
  <w:abstractNum w:abstractNumId="4" w15:restartNumberingAfterBreak="0">
    <w:nsid w:val="7FE67606"/>
    <w:multiLevelType w:val="hybridMultilevel"/>
    <w:tmpl w:val="0D444C10"/>
    <w:lvl w:ilvl="0" w:tplc="EAD6BA1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SG" w:vendorID="64" w:dllVersion="6" w:nlCheck="1" w:checkStyle="1"/>
  <w:activeWritingStyle w:appName="MSWord" w:lang="en-MY" w:vendorID="64" w:dllVersion="6" w:nlCheck="1" w:checkStyle="1"/>
  <w:activeWritingStyle w:appName="MSWord" w:lang="en-US" w:vendorID="64" w:dllVersion="0" w:nlCheck="1" w:checkStyle="0"/>
  <w:activeWritingStyle w:appName="MSWord" w:lang="en-SG" w:vendorID="64" w:dllVersion="0" w:nlCheck="1" w:checkStyle="0"/>
  <w:activeWritingStyle w:appName="MSWord" w:lang="en-GB" w:vendorID="64" w:dllVersion="0" w:nlCheck="1" w:checkStyle="0"/>
  <w:activeWritingStyle w:appName="MSWord" w:lang="en-MY"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en-MY"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upperRoman"/>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2C"/>
    <w:rsid w:val="00001DB3"/>
    <w:rsid w:val="000038B6"/>
    <w:rsid w:val="00003DB1"/>
    <w:rsid w:val="0000405C"/>
    <w:rsid w:val="00004ED4"/>
    <w:rsid w:val="00005D24"/>
    <w:rsid w:val="00005E11"/>
    <w:rsid w:val="00006DE7"/>
    <w:rsid w:val="00007352"/>
    <w:rsid w:val="000075CE"/>
    <w:rsid w:val="000100FC"/>
    <w:rsid w:val="00010BB9"/>
    <w:rsid w:val="00011160"/>
    <w:rsid w:val="000140A4"/>
    <w:rsid w:val="000158EA"/>
    <w:rsid w:val="00015E53"/>
    <w:rsid w:val="00015F31"/>
    <w:rsid w:val="00016D36"/>
    <w:rsid w:val="00017B97"/>
    <w:rsid w:val="0002125A"/>
    <w:rsid w:val="00021556"/>
    <w:rsid w:val="000227E0"/>
    <w:rsid w:val="00023BEB"/>
    <w:rsid w:val="000248AF"/>
    <w:rsid w:val="0002630D"/>
    <w:rsid w:val="0002658D"/>
    <w:rsid w:val="00026A0B"/>
    <w:rsid w:val="00026D71"/>
    <w:rsid w:val="0002779F"/>
    <w:rsid w:val="00027A2D"/>
    <w:rsid w:val="00031EE0"/>
    <w:rsid w:val="0003279E"/>
    <w:rsid w:val="0003331D"/>
    <w:rsid w:val="000339CF"/>
    <w:rsid w:val="000347E6"/>
    <w:rsid w:val="0003593E"/>
    <w:rsid w:val="00036778"/>
    <w:rsid w:val="000428F5"/>
    <w:rsid w:val="000437C7"/>
    <w:rsid w:val="00043E23"/>
    <w:rsid w:val="00044005"/>
    <w:rsid w:val="00044F3D"/>
    <w:rsid w:val="00045396"/>
    <w:rsid w:val="00046773"/>
    <w:rsid w:val="00047174"/>
    <w:rsid w:val="00047452"/>
    <w:rsid w:val="000516D6"/>
    <w:rsid w:val="00053FB6"/>
    <w:rsid w:val="000564FD"/>
    <w:rsid w:val="000631A9"/>
    <w:rsid w:val="00064CC0"/>
    <w:rsid w:val="00066702"/>
    <w:rsid w:val="0006760D"/>
    <w:rsid w:val="000714E0"/>
    <w:rsid w:val="000723C6"/>
    <w:rsid w:val="00072AE1"/>
    <w:rsid w:val="00073533"/>
    <w:rsid w:val="00073810"/>
    <w:rsid w:val="00076CC9"/>
    <w:rsid w:val="00080826"/>
    <w:rsid w:val="00081D01"/>
    <w:rsid w:val="0008293C"/>
    <w:rsid w:val="00082E82"/>
    <w:rsid w:val="0008405A"/>
    <w:rsid w:val="00084FB6"/>
    <w:rsid w:val="00085566"/>
    <w:rsid w:val="00086817"/>
    <w:rsid w:val="00086E8E"/>
    <w:rsid w:val="00087DAB"/>
    <w:rsid w:val="0009036B"/>
    <w:rsid w:val="000904E5"/>
    <w:rsid w:val="00090E80"/>
    <w:rsid w:val="00091AD7"/>
    <w:rsid w:val="000930C5"/>
    <w:rsid w:val="00093622"/>
    <w:rsid w:val="00093766"/>
    <w:rsid w:val="000947AA"/>
    <w:rsid w:val="0009637C"/>
    <w:rsid w:val="000A0098"/>
    <w:rsid w:val="000A0537"/>
    <w:rsid w:val="000A0560"/>
    <w:rsid w:val="000A208F"/>
    <w:rsid w:val="000A23C2"/>
    <w:rsid w:val="000A2BF8"/>
    <w:rsid w:val="000A343D"/>
    <w:rsid w:val="000A353C"/>
    <w:rsid w:val="000A3B58"/>
    <w:rsid w:val="000A4D54"/>
    <w:rsid w:val="000A544A"/>
    <w:rsid w:val="000A5C09"/>
    <w:rsid w:val="000A63E9"/>
    <w:rsid w:val="000A679E"/>
    <w:rsid w:val="000A725C"/>
    <w:rsid w:val="000B072E"/>
    <w:rsid w:val="000B1667"/>
    <w:rsid w:val="000B2C7F"/>
    <w:rsid w:val="000B424C"/>
    <w:rsid w:val="000B454C"/>
    <w:rsid w:val="000B45E4"/>
    <w:rsid w:val="000B5213"/>
    <w:rsid w:val="000B5F44"/>
    <w:rsid w:val="000B61DE"/>
    <w:rsid w:val="000B648C"/>
    <w:rsid w:val="000B6EC7"/>
    <w:rsid w:val="000B7A24"/>
    <w:rsid w:val="000C052D"/>
    <w:rsid w:val="000C1008"/>
    <w:rsid w:val="000C3381"/>
    <w:rsid w:val="000C458D"/>
    <w:rsid w:val="000C54EF"/>
    <w:rsid w:val="000C6052"/>
    <w:rsid w:val="000C7F22"/>
    <w:rsid w:val="000D09B9"/>
    <w:rsid w:val="000D154E"/>
    <w:rsid w:val="000D29A1"/>
    <w:rsid w:val="000D2F35"/>
    <w:rsid w:val="000D4433"/>
    <w:rsid w:val="000D48A8"/>
    <w:rsid w:val="000D50E5"/>
    <w:rsid w:val="000D540B"/>
    <w:rsid w:val="000D60E8"/>
    <w:rsid w:val="000D76EF"/>
    <w:rsid w:val="000E0663"/>
    <w:rsid w:val="000E134F"/>
    <w:rsid w:val="000E1729"/>
    <w:rsid w:val="000E2490"/>
    <w:rsid w:val="000E387F"/>
    <w:rsid w:val="000E3986"/>
    <w:rsid w:val="000E4168"/>
    <w:rsid w:val="000E5035"/>
    <w:rsid w:val="000F126F"/>
    <w:rsid w:val="000F26AB"/>
    <w:rsid w:val="000F5514"/>
    <w:rsid w:val="000F5AC4"/>
    <w:rsid w:val="000F5B82"/>
    <w:rsid w:val="000F61F0"/>
    <w:rsid w:val="000F689A"/>
    <w:rsid w:val="000F68D1"/>
    <w:rsid w:val="000F7446"/>
    <w:rsid w:val="00101FCC"/>
    <w:rsid w:val="001023E5"/>
    <w:rsid w:val="001027C9"/>
    <w:rsid w:val="001032F2"/>
    <w:rsid w:val="001033C3"/>
    <w:rsid w:val="001033ED"/>
    <w:rsid w:val="00103482"/>
    <w:rsid w:val="001053AF"/>
    <w:rsid w:val="00105DDE"/>
    <w:rsid w:val="00106B0B"/>
    <w:rsid w:val="001111AA"/>
    <w:rsid w:val="001117C2"/>
    <w:rsid w:val="001128DD"/>
    <w:rsid w:val="00113259"/>
    <w:rsid w:val="001138DA"/>
    <w:rsid w:val="00113BC6"/>
    <w:rsid w:val="00113D0F"/>
    <w:rsid w:val="00114140"/>
    <w:rsid w:val="0011734E"/>
    <w:rsid w:val="00117F65"/>
    <w:rsid w:val="00120456"/>
    <w:rsid w:val="0012458B"/>
    <w:rsid w:val="001247D5"/>
    <w:rsid w:val="001263E2"/>
    <w:rsid w:val="001302B1"/>
    <w:rsid w:val="00131C80"/>
    <w:rsid w:val="00132709"/>
    <w:rsid w:val="00133838"/>
    <w:rsid w:val="00134C51"/>
    <w:rsid w:val="001356C9"/>
    <w:rsid w:val="001366D1"/>
    <w:rsid w:val="00137FBB"/>
    <w:rsid w:val="00140C4D"/>
    <w:rsid w:val="00140D48"/>
    <w:rsid w:val="00141FD9"/>
    <w:rsid w:val="00141FF2"/>
    <w:rsid w:val="0014575F"/>
    <w:rsid w:val="00145A4E"/>
    <w:rsid w:val="001471DE"/>
    <w:rsid w:val="0015004A"/>
    <w:rsid w:val="00150907"/>
    <w:rsid w:val="00150BE3"/>
    <w:rsid w:val="00152CCF"/>
    <w:rsid w:val="0015397A"/>
    <w:rsid w:val="00153FAB"/>
    <w:rsid w:val="00154848"/>
    <w:rsid w:val="001555B0"/>
    <w:rsid w:val="001567D2"/>
    <w:rsid w:val="00157080"/>
    <w:rsid w:val="00157F71"/>
    <w:rsid w:val="0016034A"/>
    <w:rsid w:val="001628E1"/>
    <w:rsid w:val="001666D7"/>
    <w:rsid w:val="00166CC1"/>
    <w:rsid w:val="001675BD"/>
    <w:rsid w:val="001700AB"/>
    <w:rsid w:val="0017036B"/>
    <w:rsid w:val="001707B1"/>
    <w:rsid w:val="00170DBA"/>
    <w:rsid w:val="00172125"/>
    <w:rsid w:val="001723EC"/>
    <w:rsid w:val="00172846"/>
    <w:rsid w:val="00174098"/>
    <w:rsid w:val="00174627"/>
    <w:rsid w:val="001746C6"/>
    <w:rsid w:val="00174EFE"/>
    <w:rsid w:val="00174FB3"/>
    <w:rsid w:val="00175506"/>
    <w:rsid w:val="00175A9B"/>
    <w:rsid w:val="00176F24"/>
    <w:rsid w:val="00177D1A"/>
    <w:rsid w:val="00181375"/>
    <w:rsid w:val="001832AC"/>
    <w:rsid w:val="001844CA"/>
    <w:rsid w:val="0018498C"/>
    <w:rsid w:val="00184E9E"/>
    <w:rsid w:val="0018654A"/>
    <w:rsid w:val="00187C2D"/>
    <w:rsid w:val="00191B30"/>
    <w:rsid w:val="00191F1B"/>
    <w:rsid w:val="001922AE"/>
    <w:rsid w:val="00192748"/>
    <w:rsid w:val="00193285"/>
    <w:rsid w:val="00193ADD"/>
    <w:rsid w:val="00194085"/>
    <w:rsid w:val="00195F83"/>
    <w:rsid w:val="001977DC"/>
    <w:rsid w:val="001A03C5"/>
    <w:rsid w:val="001A10B3"/>
    <w:rsid w:val="001A5FEB"/>
    <w:rsid w:val="001A656C"/>
    <w:rsid w:val="001A6880"/>
    <w:rsid w:val="001A6912"/>
    <w:rsid w:val="001A70A4"/>
    <w:rsid w:val="001A7FF9"/>
    <w:rsid w:val="001B0F2F"/>
    <w:rsid w:val="001B287D"/>
    <w:rsid w:val="001B3884"/>
    <w:rsid w:val="001B437A"/>
    <w:rsid w:val="001B4BAF"/>
    <w:rsid w:val="001B4C47"/>
    <w:rsid w:val="001B4F62"/>
    <w:rsid w:val="001B5644"/>
    <w:rsid w:val="001B733A"/>
    <w:rsid w:val="001B75CC"/>
    <w:rsid w:val="001B770D"/>
    <w:rsid w:val="001B7E4C"/>
    <w:rsid w:val="001C0A6F"/>
    <w:rsid w:val="001C111C"/>
    <w:rsid w:val="001C14BE"/>
    <w:rsid w:val="001C1CDC"/>
    <w:rsid w:val="001C2939"/>
    <w:rsid w:val="001C2FE4"/>
    <w:rsid w:val="001C36D9"/>
    <w:rsid w:val="001C47EB"/>
    <w:rsid w:val="001C53F4"/>
    <w:rsid w:val="001C6D64"/>
    <w:rsid w:val="001D0558"/>
    <w:rsid w:val="001D0A5B"/>
    <w:rsid w:val="001D0E01"/>
    <w:rsid w:val="001D1815"/>
    <w:rsid w:val="001D1845"/>
    <w:rsid w:val="001D2BA3"/>
    <w:rsid w:val="001D3545"/>
    <w:rsid w:val="001D3E13"/>
    <w:rsid w:val="001D4B7D"/>
    <w:rsid w:val="001D5672"/>
    <w:rsid w:val="001D5F36"/>
    <w:rsid w:val="001D7229"/>
    <w:rsid w:val="001E0E64"/>
    <w:rsid w:val="001E23B2"/>
    <w:rsid w:val="001E3A85"/>
    <w:rsid w:val="001E51A2"/>
    <w:rsid w:val="001E5B3B"/>
    <w:rsid w:val="001E64D7"/>
    <w:rsid w:val="001E6518"/>
    <w:rsid w:val="001E6672"/>
    <w:rsid w:val="001E6AAD"/>
    <w:rsid w:val="001E6FEF"/>
    <w:rsid w:val="001E7015"/>
    <w:rsid w:val="001E79DF"/>
    <w:rsid w:val="001F1ABF"/>
    <w:rsid w:val="001F2A44"/>
    <w:rsid w:val="001F3BD9"/>
    <w:rsid w:val="001F41A3"/>
    <w:rsid w:val="001F4656"/>
    <w:rsid w:val="001F51D2"/>
    <w:rsid w:val="001F5252"/>
    <w:rsid w:val="001F60BD"/>
    <w:rsid w:val="001F6E94"/>
    <w:rsid w:val="001F6F08"/>
    <w:rsid w:val="001F7150"/>
    <w:rsid w:val="00200261"/>
    <w:rsid w:val="00201757"/>
    <w:rsid w:val="00202D31"/>
    <w:rsid w:val="00205A02"/>
    <w:rsid w:val="00206977"/>
    <w:rsid w:val="00207000"/>
    <w:rsid w:val="0020751F"/>
    <w:rsid w:val="00210139"/>
    <w:rsid w:val="0021253A"/>
    <w:rsid w:val="00212994"/>
    <w:rsid w:val="002131E1"/>
    <w:rsid w:val="002162E4"/>
    <w:rsid w:val="0021708C"/>
    <w:rsid w:val="0021728A"/>
    <w:rsid w:val="00220A71"/>
    <w:rsid w:val="00220EE5"/>
    <w:rsid w:val="0022121E"/>
    <w:rsid w:val="00221255"/>
    <w:rsid w:val="00222438"/>
    <w:rsid w:val="0022256D"/>
    <w:rsid w:val="00223C4A"/>
    <w:rsid w:val="00223ED2"/>
    <w:rsid w:val="00224277"/>
    <w:rsid w:val="002243FB"/>
    <w:rsid w:val="00224677"/>
    <w:rsid w:val="00225712"/>
    <w:rsid w:val="00227310"/>
    <w:rsid w:val="00227CEA"/>
    <w:rsid w:val="0023070E"/>
    <w:rsid w:val="0023131C"/>
    <w:rsid w:val="00234A63"/>
    <w:rsid w:val="00235227"/>
    <w:rsid w:val="00237304"/>
    <w:rsid w:val="0023781A"/>
    <w:rsid w:val="002400B4"/>
    <w:rsid w:val="0024034E"/>
    <w:rsid w:val="00240A18"/>
    <w:rsid w:val="002410DE"/>
    <w:rsid w:val="00243220"/>
    <w:rsid w:val="002477DF"/>
    <w:rsid w:val="002501D2"/>
    <w:rsid w:val="0025042F"/>
    <w:rsid w:val="00250E11"/>
    <w:rsid w:val="0025256A"/>
    <w:rsid w:val="00255C30"/>
    <w:rsid w:val="00257792"/>
    <w:rsid w:val="00261E84"/>
    <w:rsid w:val="00262C63"/>
    <w:rsid w:val="00262FC6"/>
    <w:rsid w:val="002637D1"/>
    <w:rsid w:val="00263D4D"/>
    <w:rsid w:val="00264CC5"/>
    <w:rsid w:val="00264F1C"/>
    <w:rsid w:val="0026641F"/>
    <w:rsid w:val="0026745A"/>
    <w:rsid w:val="00267F20"/>
    <w:rsid w:val="002701CC"/>
    <w:rsid w:val="00270E58"/>
    <w:rsid w:val="0027133D"/>
    <w:rsid w:val="00272118"/>
    <w:rsid w:val="00273637"/>
    <w:rsid w:val="0027366E"/>
    <w:rsid w:val="0027428A"/>
    <w:rsid w:val="00274EBF"/>
    <w:rsid w:val="00274F81"/>
    <w:rsid w:val="00275EEF"/>
    <w:rsid w:val="00276CA4"/>
    <w:rsid w:val="002776D9"/>
    <w:rsid w:val="00277CAA"/>
    <w:rsid w:val="00280691"/>
    <w:rsid w:val="00281064"/>
    <w:rsid w:val="00281405"/>
    <w:rsid w:val="0028170F"/>
    <w:rsid w:val="00281927"/>
    <w:rsid w:val="0028195C"/>
    <w:rsid w:val="00282CCE"/>
    <w:rsid w:val="00284439"/>
    <w:rsid w:val="002853B8"/>
    <w:rsid w:val="0028646B"/>
    <w:rsid w:val="0028782D"/>
    <w:rsid w:val="00290B11"/>
    <w:rsid w:val="002926B9"/>
    <w:rsid w:val="0029354A"/>
    <w:rsid w:val="002968B1"/>
    <w:rsid w:val="00296C81"/>
    <w:rsid w:val="00297793"/>
    <w:rsid w:val="00297E91"/>
    <w:rsid w:val="002A1090"/>
    <w:rsid w:val="002A1D4F"/>
    <w:rsid w:val="002A21F3"/>
    <w:rsid w:val="002A3C99"/>
    <w:rsid w:val="002A5266"/>
    <w:rsid w:val="002A5C12"/>
    <w:rsid w:val="002B13DD"/>
    <w:rsid w:val="002B28A6"/>
    <w:rsid w:val="002B2E1B"/>
    <w:rsid w:val="002B3309"/>
    <w:rsid w:val="002B40A7"/>
    <w:rsid w:val="002B5D9A"/>
    <w:rsid w:val="002B6774"/>
    <w:rsid w:val="002B6B70"/>
    <w:rsid w:val="002C09CE"/>
    <w:rsid w:val="002C231E"/>
    <w:rsid w:val="002C3F0F"/>
    <w:rsid w:val="002C5A7A"/>
    <w:rsid w:val="002D096A"/>
    <w:rsid w:val="002D1ECE"/>
    <w:rsid w:val="002D2084"/>
    <w:rsid w:val="002D4156"/>
    <w:rsid w:val="002D5583"/>
    <w:rsid w:val="002D68C8"/>
    <w:rsid w:val="002D6E4F"/>
    <w:rsid w:val="002D7F04"/>
    <w:rsid w:val="002E2613"/>
    <w:rsid w:val="002E3C9F"/>
    <w:rsid w:val="002E55E8"/>
    <w:rsid w:val="002E5D26"/>
    <w:rsid w:val="002E699C"/>
    <w:rsid w:val="002E799A"/>
    <w:rsid w:val="002F05E0"/>
    <w:rsid w:val="002F0D79"/>
    <w:rsid w:val="002F1008"/>
    <w:rsid w:val="002F171E"/>
    <w:rsid w:val="002F1BC6"/>
    <w:rsid w:val="002F45BB"/>
    <w:rsid w:val="002F4CFF"/>
    <w:rsid w:val="002F5D97"/>
    <w:rsid w:val="002F60BA"/>
    <w:rsid w:val="002F6204"/>
    <w:rsid w:val="002F64F1"/>
    <w:rsid w:val="002F7FE5"/>
    <w:rsid w:val="003005F8"/>
    <w:rsid w:val="0030115D"/>
    <w:rsid w:val="003034EE"/>
    <w:rsid w:val="003041C0"/>
    <w:rsid w:val="00306D50"/>
    <w:rsid w:val="00307200"/>
    <w:rsid w:val="003077A1"/>
    <w:rsid w:val="00310CDD"/>
    <w:rsid w:val="00310F9B"/>
    <w:rsid w:val="003137C8"/>
    <w:rsid w:val="00313882"/>
    <w:rsid w:val="00313F4E"/>
    <w:rsid w:val="00315281"/>
    <w:rsid w:val="00315DC0"/>
    <w:rsid w:val="00315F64"/>
    <w:rsid w:val="00317689"/>
    <w:rsid w:val="00321535"/>
    <w:rsid w:val="00321EC5"/>
    <w:rsid w:val="00323E95"/>
    <w:rsid w:val="00326560"/>
    <w:rsid w:val="0032673B"/>
    <w:rsid w:val="00326FA4"/>
    <w:rsid w:val="003271D5"/>
    <w:rsid w:val="00330BF6"/>
    <w:rsid w:val="00331DFC"/>
    <w:rsid w:val="00332C87"/>
    <w:rsid w:val="00334038"/>
    <w:rsid w:val="003347FA"/>
    <w:rsid w:val="00335026"/>
    <w:rsid w:val="00336E16"/>
    <w:rsid w:val="00337A80"/>
    <w:rsid w:val="00337B92"/>
    <w:rsid w:val="00342035"/>
    <w:rsid w:val="00342585"/>
    <w:rsid w:val="0034419C"/>
    <w:rsid w:val="003441E0"/>
    <w:rsid w:val="00344233"/>
    <w:rsid w:val="003444FA"/>
    <w:rsid w:val="003446A6"/>
    <w:rsid w:val="00345130"/>
    <w:rsid w:val="003456C5"/>
    <w:rsid w:val="003470B8"/>
    <w:rsid w:val="003471A8"/>
    <w:rsid w:val="00347674"/>
    <w:rsid w:val="00350349"/>
    <w:rsid w:val="00350A24"/>
    <w:rsid w:val="00351FA3"/>
    <w:rsid w:val="0035216B"/>
    <w:rsid w:val="003523C3"/>
    <w:rsid w:val="00352563"/>
    <w:rsid w:val="00353AD1"/>
    <w:rsid w:val="00353E45"/>
    <w:rsid w:val="00354592"/>
    <w:rsid w:val="0035465B"/>
    <w:rsid w:val="00355D82"/>
    <w:rsid w:val="00356C4B"/>
    <w:rsid w:val="003572A5"/>
    <w:rsid w:val="003573FE"/>
    <w:rsid w:val="00357601"/>
    <w:rsid w:val="003600A0"/>
    <w:rsid w:val="0036011A"/>
    <w:rsid w:val="00360424"/>
    <w:rsid w:val="00360B46"/>
    <w:rsid w:val="003612E9"/>
    <w:rsid w:val="003613A5"/>
    <w:rsid w:val="00362856"/>
    <w:rsid w:val="00364870"/>
    <w:rsid w:val="00366872"/>
    <w:rsid w:val="003670F9"/>
    <w:rsid w:val="00371235"/>
    <w:rsid w:val="00371429"/>
    <w:rsid w:val="00372A0D"/>
    <w:rsid w:val="00373875"/>
    <w:rsid w:val="00373C66"/>
    <w:rsid w:val="00376CA8"/>
    <w:rsid w:val="003770D9"/>
    <w:rsid w:val="003770F9"/>
    <w:rsid w:val="003777CD"/>
    <w:rsid w:val="00380672"/>
    <w:rsid w:val="003808B4"/>
    <w:rsid w:val="00381A49"/>
    <w:rsid w:val="00381CE8"/>
    <w:rsid w:val="003837C1"/>
    <w:rsid w:val="00383889"/>
    <w:rsid w:val="003838CE"/>
    <w:rsid w:val="00384E0B"/>
    <w:rsid w:val="0038540B"/>
    <w:rsid w:val="00385855"/>
    <w:rsid w:val="003868AD"/>
    <w:rsid w:val="0039307A"/>
    <w:rsid w:val="003960CF"/>
    <w:rsid w:val="00396DB7"/>
    <w:rsid w:val="003A0C44"/>
    <w:rsid w:val="003A1E3F"/>
    <w:rsid w:val="003A31DC"/>
    <w:rsid w:val="003A3E23"/>
    <w:rsid w:val="003A5164"/>
    <w:rsid w:val="003A5C4C"/>
    <w:rsid w:val="003A7CD0"/>
    <w:rsid w:val="003B07A2"/>
    <w:rsid w:val="003B0C48"/>
    <w:rsid w:val="003B0DAE"/>
    <w:rsid w:val="003B145B"/>
    <w:rsid w:val="003B1C90"/>
    <w:rsid w:val="003B25A9"/>
    <w:rsid w:val="003B319C"/>
    <w:rsid w:val="003B34EF"/>
    <w:rsid w:val="003B361A"/>
    <w:rsid w:val="003B42A6"/>
    <w:rsid w:val="003B5E93"/>
    <w:rsid w:val="003B69DD"/>
    <w:rsid w:val="003B6ADA"/>
    <w:rsid w:val="003B713B"/>
    <w:rsid w:val="003B7466"/>
    <w:rsid w:val="003B7ADB"/>
    <w:rsid w:val="003B7F9C"/>
    <w:rsid w:val="003C014A"/>
    <w:rsid w:val="003C39E8"/>
    <w:rsid w:val="003C444B"/>
    <w:rsid w:val="003C57C8"/>
    <w:rsid w:val="003C6670"/>
    <w:rsid w:val="003C67BA"/>
    <w:rsid w:val="003C6F5C"/>
    <w:rsid w:val="003C7450"/>
    <w:rsid w:val="003C7DFC"/>
    <w:rsid w:val="003D0865"/>
    <w:rsid w:val="003D0C4A"/>
    <w:rsid w:val="003D12B7"/>
    <w:rsid w:val="003D2440"/>
    <w:rsid w:val="003D2FD4"/>
    <w:rsid w:val="003D53A1"/>
    <w:rsid w:val="003D5CAE"/>
    <w:rsid w:val="003D7B56"/>
    <w:rsid w:val="003E0338"/>
    <w:rsid w:val="003E0BDF"/>
    <w:rsid w:val="003E39E1"/>
    <w:rsid w:val="003E57FF"/>
    <w:rsid w:val="003E5ECA"/>
    <w:rsid w:val="003E6F2C"/>
    <w:rsid w:val="003E75E5"/>
    <w:rsid w:val="003E7618"/>
    <w:rsid w:val="003F0959"/>
    <w:rsid w:val="003F0965"/>
    <w:rsid w:val="003F18F2"/>
    <w:rsid w:val="003F38FF"/>
    <w:rsid w:val="003F3FC4"/>
    <w:rsid w:val="003F4FE1"/>
    <w:rsid w:val="003F54AE"/>
    <w:rsid w:val="003F5A82"/>
    <w:rsid w:val="003F74A7"/>
    <w:rsid w:val="003F75CD"/>
    <w:rsid w:val="003F7978"/>
    <w:rsid w:val="003F7E3C"/>
    <w:rsid w:val="004008B9"/>
    <w:rsid w:val="00401183"/>
    <w:rsid w:val="004019F2"/>
    <w:rsid w:val="0040239A"/>
    <w:rsid w:val="00402E81"/>
    <w:rsid w:val="0040354C"/>
    <w:rsid w:val="00404753"/>
    <w:rsid w:val="00406ABA"/>
    <w:rsid w:val="004071DC"/>
    <w:rsid w:val="00407695"/>
    <w:rsid w:val="00407F95"/>
    <w:rsid w:val="004116DF"/>
    <w:rsid w:val="00411EBC"/>
    <w:rsid w:val="0041301D"/>
    <w:rsid w:val="004139D7"/>
    <w:rsid w:val="00413E3F"/>
    <w:rsid w:val="00413E99"/>
    <w:rsid w:val="00413F78"/>
    <w:rsid w:val="0041401C"/>
    <w:rsid w:val="004156B6"/>
    <w:rsid w:val="0041616B"/>
    <w:rsid w:val="00417195"/>
    <w:rsid w:val="00417322"/>
    <w:rsid w:val="0042010C"/>
    <w:rsid w:val="0042024C"/>
    <w:rsid w:val="004228FB"/>
    <w:rsid w:val="00422917"/>
    <w:rsid w:val="00424DAE"/>
    <w:rsid w:val="00426DC0"/>
    <w:rsid w:val="00426DF2"/>
    <w:rsid w:val="00430801"/>
    <w:rsid w:val="0043103D"/>
    <w:rsid w:val="0043108F"/>
    <w:rsid w:val="00431771"/>
    <w:rsid w:val="004335D9"/>
    <w:rsid w:val="004339C8"/>
    <w:rsid w:val="00436615"/>
    <w:rsid w:val="00436C7A"/>
    <w:rsid w:val="00442088"/>
    <w:rsid w:val="004431A2"/>
    <w:rsid w:val="00443AE8"/>
    <w:rsid w:val="004443A7"/>
    <w:rsid w:val="00444CF0"/>
    <w:rsid w:val="00445622"/>
    <w:rsid w:val="00450BF4"/>
    <w:rsid w:val="004513F6"/>
    <w:rsid w:val="00451A3E"/>
    <w:rsid w:val="00452214"/>
    <w:rsid w:val="004526D7"/>
    <w:rsid w:val="004529E3"/>
    <w:rsid w:val="00454561"/>
    <w:rsid w:val="004555DB"/>
    <w:rsid w:val="004558B7"/>
    <w:rsid w:val="00455FF9"/>
    <w:rsid w:val="00456E7A"/>
    <w:rsid w:val="00457F3E"/>
    <w:rsid w:val="00461968"/>
    <w:rsid w:val="00461D01"/>
    <w:rsid w:val="00461E8C"/>
    <w:rsid w:val="0046379D"/>
    <w:rsid w:val="00464F13"/>
    <w:rsid w:val="00465CFA"/>
    <w:rsid w:val="00466849"/>
    <w:rsid w:val="00466971"/>
    <w:rsid w:val="0047088B"/>
    <w:rsid w:val="00470BB1"/>
    <w:rsid w:val="00472E0D"/>
    <w:rsid w:val="0047322B"/>
    <w:rsid w:val="004747F4"/>
    <w:rsid w:val="00474AC3"/>
    <w:rsid w:val="00474E63"/>
    <w:rsid w:val="00475978"/>
    <w:rsid w:val="00475DE5"/>
    <w:rsid w:val="00477234"/>
    <w:rsid w:val="00477999"/>
    <w:rsid w:val="00477FEF"/>
    <w:rsid w:val="00480BF7"/>
    <w:rsid w:val="00480DB7"/>
    <w:rsid w:val="00482FD9"/>
    <w:rsid w:val="0048333E"/>
    <w:rsid w:val="00483662"/>
    <w:rsid w:val="00483DB7"/>
    <w:rsid w:val="00485CBE"/>
    <w:rsid w:val="0048656B"/>
    <w:rsid w:val="004918A9"/>
    <w:rsid w:val="0049319A"/>
    <w:rsid w:val="004931A9"/>
    <w:rsid w:val="004936F2"/>
    <w:rsid w:val="004936FB"/>
    <w:rsid w:val="00496770"/>
    <w:rsid w:val="0049704C"/>
    <w:rsid w:val="004976E9"/>
    <w:rsid w:val="004A04AC"/>
    <w:rsid w:val="004A0969"/>
    <w:rsid w:val="004A24E4"/>
    <w:rsid w:val="004A3859"/>
    <w:rsid w:val="004A55BA"/>
    <w:rsid w:val="004A647A"/>
    <w:rsid w:val="004B1331"/>
    <w:rsid w:val="004B1474"/>
    <w:rsid w:val="004B1A92"/>
    <w:rsid w:val="004B24BC"/>
    <w:rsid w:val="004B25C6"/>
    <w:rsid w:val="004B4174"/>
    <w:rsid w:val="004B4BC4"/>
    <w:rsid w:val="004B562C"/>
    <w:rsid w:val="004B6C21"/>
    <w:rsid w:val="004B73C1"/>
    <w:rsid w:val="004C0507"/>
    <w:rsid w:val="004C0CAA"/>
    <w:rsid w:val="004C2423"/>
    <w:rsid w:val="004C5DF5"/>
    <w:rsid w:val="004D0B70"/>
    <w:rsid w:val="004D12D3"/>
    <w:rsid w:val="004D2501"/>
    <w:rsid w:val="004D36DA"/>
    <w:rsid w:val="004D75E0"/>
    <w:rsid w:val="004E0359"/>
    <w:rsid w:val="004E214C"/>
    <w:rsid w:val="004E3D5B"/>
    <w:rsid w:val="004E4414"/>
    <w:rsid w:val="004E4976"/>
    <w:rsid w:val="004E4F31"/>
    <w:rsid w:val="004E5204"/>
    <w:rsid w:val="004E7993"/>
    <w:rsid w:val="004F0B24"/>
    <w:rsid w:val="004F111F"/>
    <w:rsid w:val="004F1534"/>
    <w:rsid w:val="004F16BA"/>
    <w:rsid w:val="004F338D"/>
    <w:rsid w:val="004F3400"/>
    <w:rsid w:val="004F42D4"/>
    <w:rsid w:val="004F5C2D"/>
    <w:rsid w:val="004F5D79"/>
    <w:rsid w:val="004F5FE9"/>
    <w:rsid w:val="004F61B9"/>
    <w:rsid w:val="004F6502"/>
    <w:rsid w:val="004F77A1"/>
    <w:rsid w:val="004F7FB6"/>
    <w:rsid w:val="00500AC3"/>
    <w:rsid w:val="00500EAE"/>
    <w:rsid w:val="005021B7"/>
    <w:rsid w:val="00502B7F"/>
    <w:rsid w:val="00503E6C"/>
    <w:rsid w:val="005051D8"/>
    <w:rsid w:val="005112F5"/>
    <w:rsid w:val="00513A19"/>
    <w:rsid w:val="00514839"/>
    <w:rsid w:val="005152F1"/>
    <w:rsid w:val="00516EA7"/>
    <w:rsid w:val="0051778D"/>
    <w:rsid w:val="00517A8A"/>
    <w:rsid w:val="00517B97"/>
    <w:rsid w:val="005202DA"/>
    <w:rsid w:val="00521DCD"/>
    <w:rsid w:val="00522605"/>
    <w:rsid w:val="00522EB2"/>
    <w:rsid w:val="005242FA"/>
    <w:rsid w:val="005259DD"/>
    <w:rsid w:val="0052692D"/>
    <w:rsid w:val="0053005D"/>
    <w:rsid w:val="00530E9B"/>
    <w:rsid w:val="00532A46"/>
    <w:rsid w:val="00533296"/>
    <w:rsid w:val="00534316"/>
    <w:rsid w:val="00534EA1"/>
    <w:rsid w:val="00534FE0"/>
    <w:rsid w:val="005353A4"/>
    <w:rsid w:val="0053584A"/>
    <w:rsid w:val="005364F9"/>
    <w:rsid w:val="005369A7"/>
    <w:rsid w:val="00537109"/>
    <w:rsid w:val="005378EA"/>
    <w:rsid w:val="005409A6"/>
    <w:rsid w:val="00541061"/>
    <w:rsid w:val="00541357"/>
    <w:rsid w:val="00542BF7"/>
    <w:rsid w:val="0054456C"/>
    <w:rsid w:val="00544789"/>
    <w:rsid w:val="0054577A"/>
    <w:rsid w:val="00550C1B"/>
    <w:rsid w:val="005529B9"/>
    <w:rsid w:val="00553D6F"/>
    <w:rsid w:val="00556F6D"/>
    <w:rsid w:val="0055765C"/>
    <w:rsid w:val="00560023"/>
    <w:rsid w:val="00560654"/>
    <w:rsid w:val="0056150F"/>
    <w:rsid w:val="005619E0"/>
    <w:rsid w:val="00561C12"/>
    <w:rsid w:val="00562150"/>
    <w:rsid w:val="00562302"/>
    <w:rsid w:val="005623F6"/>
    <w:rsid w:val="005626BB"/>
    <w:rsid w:val="00562F31"/>
    <w:rsid w:val="0056407A"/>
    <w:rsid w:val="0056431B"/>
    <w:rsid w:val="00564E62"/>
    <w:rsid w:val="00564E99"/>
    <w:rsid w:val="00565613"/>
    <w:rsid w:val="00565C65"/>
    <w:rsid w:val="00565EC1"/>
    <w:rsid w:val="00565FBF"/>
    <w:rsid w:val="0056623F"/>
    <w:rsid w:val="005668DA"/>
    <w:rsid w:val="005669C6"/>
    <w:rsid w:val="00566B72"/>
    <w:rsid w:val="00571DAA"/>
    <w:rsid w:val="005737E3"/>
    <w:rsid w:val="005749BC"/>
    <w:rsid w:val="00580651"/>
    <w:rsid w:val="005808F1"/>
    <w:rsid w:val="0058275F"/>
    <w:rsid w:val="00583C3E"/>
    <w:rsid w:val="005852D4"/>
    <w:rsid w:val="00586A48"/>
    <w:rsid w:val="00587261"/>
    <w:rsid w:val="00587E10"/>
    <w:rsid w:val="005908E3"/>
    <w:rsid w:val="00590C7B"/>
    <w:rsid w:val="00591997"/>
    <w:rsid w:val="0059515F"/>
    <w:rsid w:val="00595332"/>
    <w:rsid w:val="005A2FE0"/>
    <w:rsid w:val="005A3A35"/>
    <w:rsid w:val="005A460E"/>
    <w:rsid w:val="005A6048"/>
    <w:rsid w:val="005A6B4A"/>
    <w:rsid w:val="005A7310"/>
    <w:rsid w:val="005A7467"/>
    <w:rsid w:val="005B3F0D"/>
    <w:rsid w:val="005B45DF"/>
    <w:rsid w:val="005B4C42"/>
    <w:rsid w:val="005B596D"/>
    <w:rsid w:val="005B5FC2"/>
    <w:rsid w:val="005B6153"/>
    <w:rsid w:val="005B6790"/>
    <w:rsid w:val="005B7AF2"/>
    <w:rsid w:val="005C0B30"/>
    <w:rsid w:val="005C0E1B"/>
    <w:rsid w:val="005C2746"/>
    <w:rsid w:val="005C35ED"/>
    <w:rsid w:val="005C3CC4"/>
    <w:rsid w:val="005C5773"/>
    <w:rsid w:val="005C61DF"/>
    <w:rsid w:val="005C6493"/>
    <w:rsid w:val="005C677E"/>
    <w:rsid w:val="005C683E"/>
    <w:rsid w:val="005C6ACD"/>
    <w:rsid w:val="005C6FAF"/>
    <w:rsid w:val="005C796C"/>
    <w:rsid w:val="005D09B5"/>
    <w:rsid w:val="005D110E"/>
    <w:rsid w:val="005D11E3"/>
    <w:rsid w:val="005D28F4"/>
    <w:rsid w:val="005D2E16"/>
    <w:rsid w:val="005D3F98"/>
    <w:rsid w:val="005D4963"/>
    <w:rsid w:val="005D4979"/>
    <w:rsid w:val="005D691D"/>
    <w:rsid w:val="005D6AF4"/>
    <w:rsid w:val="005D7C33"/>
    <w:rsid w:val="005D7F03"/>
    <w:rsid w:val="005E18BB"/>
    <w:rsid w:val="005E5560"/>
    <w:rsid w:val="005E556E"/>
    <w:rsid w:val="005E687D"/>
    <w:rsid w:val="005F0178"/>
    <w:rsid w:val="005F0BCE"/>
    <w:rsid w:val="005F0F4A"/>
    <w:rsid w:val="005F116B"/>
    <w:rsid w:val="005F1F64"/>
    <w:rsid w:val="005F2579"/>
    <w:rsid w:val="005F3966"/>
    <w:rsid w:val="005F4385"/>
    <w:rsid w:val="005F5A75"/>
    <w:rsid w:val="005F5C92"/>
    <w:rsid w:val="005F600E"/>
    <w:rsid w:val="005F622B"/>
    <w:rsid w:val="005F7231"/>
    <w:rsid w:val="005F7BC6"/>
    <w:rsid w:val="005F7CC7"/>
    <w:rsid w:val="00600A4D"/>
    <w:rsid w:val="0060129F"/>
    <w:rsid w:val="006014BC"/>
    <w:rsid w:val="006022B0"/>
    <w:rsid w:val="00604E29"/>
    <w:rsid w:val="0060561A"/>
    <w:rsid w:val="006066B7"/>
    <w:rsid w:val="00606D82"/>
    <w:rsid w:val="006077A4"/>
    <w:rsid w:val="0061056F"/>
    <w:rsid w:val="00610BF7"/>
    <w:rsid w:val="00610D7B"/>
    <w:rsid w:val="00611080"/>
    <w:rsid w:val="0061168A"/>
    <w:rsid w:val="00613661"/>
    <w:rsid w:val="00614CEE"/>
    <w:rsid w:val="00615189"/>
    <w:rsid w:val="00615908"/>
    <w:rsid w:val="00615A7C"/>
    <w:rsid w:val="00617102"/>
    <w:rsid w:val="00617288"/>
    <w:rsid w:val="0062074B"/>
    <w:rsid w:val="006208EF"/>
    <w:rsid w:val="00621CEF"/>
    <w:rsid w:val="00621F81"/>
    <w:rsid w:val="00622796"/>
    <w:rsid w:val="00623176"/>
    <w:rsid w:val="00625B61"/>
    <w:rsid w:val="00625D51"/>
    <w:rsid w:val="00625E2A"/>
    <w:rsid w:val="00626569"/>
    <w:rsid w:val="0062670C"/>
    <w:rsid w:val="00626801"/>
    <w:rsid w:val="00627ABF"/>
    <w:rsid w:val="006318C9"/>
    <w:rsid w:val="00632A6B"/>
    <w:rsid w:val="00632D1A"/>
    <w:rsid w:val="0063495F"/>
    <w:rsid w:val="0063536C"/>
    <w:rsid w:val="00635DC2"/>
    <w:rsid w:val="00635E86"/>
    <w:rsid w:val="0063694E"/>
    <w:rsid w:val="00636F94"/>
    <w:rsid w:val="00641AB2"/>
    <w:rsid w:val="0064203B"/>
    <w:rsid w:val="00643D20"/>
    <w:rsid w:val="00643E8B"/>
    <w:rsid w:val="0064407A"/>
    <w:rsid w:val="0064742E"/>
    <w:rsid w:val="00647ABD"/>
    <w:rsid w:val="00650944"/>
    <w:rsid w:val="00651AA5"/>
    <w:rsid w:val="006533AC"/>
    <w:rsid w:val="00653D4A"/>
    <w:rsid w:val="0065418B"/>
    <w:rsid w:val="00654942"/>
    <w:rsid w:val="00655588"/>
    <w:rsid w:val="00655F6A"/>
    <w:rsid w:val="00656E05"/>
    <w:rsid w:val="006613D7"/>
    <w:rsid w:val="00663A9D"/>
    <w:rsid w:val="00664338"/>
    <w:rsid w:val="00664D45"/>
    <w:rsid w:val="00665518"/>
    <w:rsid w:val="00670E23"/>
    <w:rsid w:val="0067130C"/>
    <w:rsid w:val="006722C0"/>
    <w:rsid w:val="00672BA6"/>
    <w:rsid w:val="00672BE7"/>
    <w:rsid w:val="006741FF"/>
    <w:rsid w:val="006743B5"/>
    <w:rsid w:val="00674BCA"/>
    <w:rsid w:val="00674E04"/>
    <w:rsid w:val="00675B51"/>
    <w:rsid w:val="00676A1F"/>
    <w:rsid w:val="00677159"/>
    <w:rsid w:val="00677B04"/>
    <w:rsid w:val="00680002"/>
    <w:rsid w:val="00680638"/>
    <w:rsid w:val="00680681"/>
    <w:rsid w:val="0068155C"/>
    <w:rsid w:val="00681D53"/>
    <w:rsid w:val="00683D5C"/>
    <w:rsid w:val="00683FC2"/>
    <w:rsid w:val="006841DE"/>
    <w:rsid w:val="00684A07"/>
    <w:rsid w:val="0068546E"/>
    <w:rsid w:val="006854DC"/>
    <w:rsid w:val="00687630"/>
    <w:rsid w:val="006876EB"/>
    <w:rsid w:val="00690E7B"/>
    <w:rsid w:val="00690FEB"/>
    <w:rsid w:val="006918E4"/>
    <w:rsid w:val="00691965"/>
    <w:rsid w:val="00691A13"/>
    <w:rsid w:val="00692EDB"/>
    <w:rsid w:val="00692F04"/>
    <w:rsid w:val="00692FCB"/>
    <w:rsid w:val="006932C6"/>
    <w:rsid w:val="00693F73"/>
    <w:rsid w:val="0069463D"/>
    <w:rsid w:val="006952FF"/>
    <w:rsid w:val="006A03C4"/>
    <w:rsid w:val="006A0DE5"/>
    <w:rsid w:val="006A0F83"/>
    <w:rsid w:val="006A2FA2"/>
    <w:rsid w:val="006A3E7D"/>
    <w:rsid w:val="006A49C5"/>
    <w:rsid w:val="006A5086"/>
    <w:rsid w:val="006A62AA"/>
    <w:rsid w:val="006A7344"/>
    <w:rsid w:val="006B1AEC"/>
    <w:rsid w:val="006B2341"/>
    <w:rsid w:val="006B25CF"/>
    <w:rsid w:val="006B4A9E"/>
    <w:rsid w:val="006B4B87"/>
    <w:rsid w:val="006B50F6"/>
    <w:rsid w:val="006B697B"/>
    <w:rsid w:val="006B767A"/>
    <w:rsid w:val="006B7E31"/>
    <w:rsid w:val="006C1128"/>
    <w:rsid w:val="006C1A4D"/>
    <w:rsid w:val="006C4283"/>
    <w:rsid w:val="006C4426"/>
    <w:rsid w:val="006C5049"/>
    <w:rsid w:val="006C5873"/>
    <w:rsid w:val="006C5DA3"/>
    <w:rsid w:val="006C603D"/>
    <w:rsid w:val="006C61E8"/>
    <w:rsid w:val="006C67E2"/>
    <w:rsid w:val="006C73A8"/>
    <w:rsid w:val="006D3818"/>
    <w:rsid w:val="006D46B4"/>
    <w:rsid w:val="006D5408"/>
    <w:rsid w:val="006D7893"/>
    <w:rsid w:val="006E0980"/>
    <w:rsid w:val="006E11E1"/>
    <w:rsid w:val="006E1401"/>
    <w:rsid w:val="006E17BB"/>
    <w:rsid w:val="006E193C"/>
    <w:rsid w:val="006E1B24"/>
    <w:rsid w:val="006E2411"/>
    <w:rsid w:val="006E24B0"/>
    <w:rsid w:val="006E26E3"/>
    <w:rsid w:val="006E2AAD"/>
    <w:rsid w:val="006E2BF9"/>
    <w:rsid w:val="006E3588"/>
    <w:rsid w:val="006E461F"/>
    <w:rsid w:val="006E6468"/>
    <w:rsid w:val="006E677F"/>
    <w:rsid w:val="006E7519"/>
    <w:rsid w:val="006F2A8E"/>
    <w:rsid w:val="006F3ABC"/>
    <w:rsid w:val="006F3B5B"/>
    <w:rsid w:val="006F48A0"/>
    <w:rsid w:val="006F5F20"/>
    <w:rsid w:val="006F6971"/>
    <w:rsid w:val="00702A3E"/>
    <w:rsid w:val="00702DE8"/>
    <w:rsid w:val="00703343"/>
    <w:rsid w:val="00703955"/>
    <w:rsid w:val="00703B2A"/>
    <w:rsid w:val="00703DA9"/>
    <w:rsid w:val="007046C9"/>
    <w:rsid w:val="00705262"/>
    <w:rsid w:val="0070530E"/>
    <w:rsid w:val="007108DA"/>
    <w:rsid w:val="00711E3B"/>
    <w:rsid w:val="00712169"/>
    <w:rsid w:val="00712F89"/>
    <w:rsid w:val="00713036"/>
    <w:rsid w:val="00713231"/>
    <w:rsid w:val="00713A0D"/>
    <w:rsid w:val="00714666"/>
    <w:rsid w:val="00715536"/>
    <w:rsid w:val="00715DE0"/>
    <w:rsid w:val="00716BA5"/>
    <w:rsid w:val="00716C11"/>
    <w:rsid w:val="00716CFA"/>
    <w:rsid w:val="00717F77"/>
    <w:rsid w:val="00722BBD"/>
    <w:rsid w:val="00724E53"/>
    <w:rsid w:val="00724F94"/>
    <w:rsid w:val="007256B5"/>
    <w:rsid w:val="00725E6F"/>
    <w:rsid w:val="00727D03"/>
    <w:rsid w:val="007312A5"/>
    <w:rsid w:val="00733538"/>
    <w:rsid w:val="007367A5"/>
    <w:rsid w:val="00737F2B"/>
    <w:rsid w:val="00741154"/>
    <w:rsid w:val="00742388"/>
    <w:rsid w:val="00743AC1"/>
    <w:rsid w:val="00745349"/>
    <w:rsid w:val="00750591"/>
    <w:rsid w:val="00751710"/>
    <w:rsid w:val="00751BB4"/>
    <w:rsid w:val="00752155"/>
    <w:rsid w:val="00752F10"/>
    <w:rsid w:val="00753B16"/>
    <w:rsid w:val="007541DA"/>
    <w:rsid w:val="00754426"/>
    <w:rsid w:val="00754AEE"/>
    <w:rsid w:val="00754FCF"/>
    <w:rsid w:val="007551B2"/>
    <w:rsid w:val="00756635"/>
    <w:rsid w:val="0076006F"/>
    <w:rsid w:val="00761450"/>
    <w:rsid w:val="00763BB9"/>
    <w:rsid w:val="00763EA9"/>
    <w:rsid w:val="007657FA"/>
    <w:rsid w:val="0076646A"/>
    <w:rsid w:val="00766E8F"/>
    <w:rsid w:val="007712A3"/>
    <w:rsid w:val="00772238"/>
    <w:rsid w:val="00773151"/>
    <w:rsid w:val="007732C6"/>
    <w:rsid w:val="007756CA"/>
    <w:rsid w:val="00776C30"/>
    <w:rsid w:val="00777708"/>
    <w:rsid w:val="00777F48"/>
    <w:rsid w:val="0078171C"/>
    <w:rsid w:val="0078313F"/>
    <w:rsid w:val="007836C2"/>
    <w:rsid w:val="00783D10"/>
    <w:rsid w:val="00786A45"/>
    <w:rsid w:val="007874D0"/>
    <w:rsid w:val="007879CF"/>
    <w:rsid w:val="00792E08"/>
    <w:rsid w:val="0079312A"/>
    <w:rsid w:val="00793BF5"/>
    <w:rsid w:val="007956B4"/>
    <w:rsid w:val="00795F13"/>
    <w:rsid w:val="00797B41"/>
    <w:rsid w:val="007A09D2"/>
    <w:rsid w:val="007A0AB6"/>
    <w:rsid w:val="007A2671"/>
    <w:rsid w:val="007A43CB"/>
    <w:rsid w:val="007A5D03"/>
    <w:rsid w:val="007A7259"/>
    <w:rsid w:val="007A7A4C"/>
    <w:rsid w:val="007A7E80"/>
    <w:rsid w:val="007A7F6A"/>
    <w:rsid w:val="007B0747"/>
    <w:rsid w:val="007B1231"/>
    <w:rsid w:val="007B17AB"/>
    <w:rsid w:val="007B33D2"/>
    <w:rsid w:val="007B544E"/>
    <w:rsid w:val="007B5667"/>
    <w:rsid w:val="007B7398"/>
    <w:rsid w:val="007B7E63"/>
    <w:rsid w:val="007C18DF"/>
    <w:rsid w:val="007C191A"/>
    <w:rsid w:val="007C1F16"/>
    <w:rsid w:val="007C2139"/>
    <w:rsid w:val="007C27AD"/>
    <w:rsid w:val="007C40D6"/>
    <w:rsid w:val="007C4D03"/>
    <w:rsid w:val="007C4E0C"/>
    <w:rsid w:val="007C5507"/>
    <w:rsid w:val="007C574E"/>
    <w:rsid w:val="007D00CC"/>
    <w:rsid w:val="007D201E"/>
    <w:rsid w:val="007D4122"/>
    <w:rsid w:val="007D56BA"/>
    <w:rsid w:val="007D6662"/>
    <w:rsid w:val="007D717A"/>
    <w:rsid w:val="007D7F6C"/>
    <w:rsid w:val="007E1040"/>
    <w:rsid w:val="007E2D72"/>
    <w:rsid w:val="007E3E98"/>
    <w:rsid w:val="007E478A"/>
    <w:rsid w:val="007E5039"/>
    <w:rsid w:val="007E5472"/>
    <w:rsid w:val="007E550B"/>
    <w:rsid w:val="007E5637"/>
    <w:rsid w:val="007E624F"/>
    <w:rsid w:val="007E7888"/>
    <w:rsid w:val="007F0289"/>
    <w:rsid w:val="007F21E6"/>
    <w:rsid w:val="007F2C05"/>
    <w:rsid w:val="007F3A53"/>
    <w:rsid w:val="007F3B14"/>
    <w:rsid w:val="007F3D43"/>
    <w:rsid w:val="007F40BD"/>
    <w:rsid w:val="007F55BE"/>
    <w:rsid w:val="007F5AF7"/>
    <w:rsid w:val="007F61DC"/>
    <w:rsid w:val="007F70BF"/>
    <w:rsid w:val="00801184"/>
    <w:rsid w:val="008036EF"/>
    <w:rsid w:val="00805D3C"/>
    <w:rsid w:val="00806EB2"/>
    <w:rsid w:val="00806EEE"/>
    <w:rsid w:val="00807F5D"/>
    <w:rsid w:val="0081033C"/>
    <w:rsid w:val="0081154E"/>
    <w:rsid w:val="00811CAA"/>
    <w:rsid w:val="0081384E"/>
    <w:rsid w:val="00814323"/>
    <w:rsid w:val="008147CE"/>
    <w:rsid w:val="00814E5E"/>
    <w:rsid w:val="0081568F"/>
    <w:rsid w:val="008157DB"/>
    <w:rsid w:val="00815812"/>
    <w:rsid w:val="00817A30"/>
    <w:rsid w:val="00817AE8"/>
    <w:rsid w:val="00820232"/>
    <w:rsid w:val="008202FA"/>
    <w:rsid w:val="00820632"/>
    <w:rsid w:val="0082177D"/>
    <w:rsid w:val="00821C94"/>
    <w:rsid w:val="00823477"/>
    <w:rsid w:val="00825866"/>
    <w:rsid w:val="00825959"/>
    <w:rsid w:val="00826FA3"/>
    <w:rsid w:val="008315D9"/>
    <w:rsid w:val="0083293D"/>
    <w:rsid w:val="00832E60"/>
    <w:rsid w:val="00833EA5"/>
    <w:rsid w:val="008342D4"/>
    <w:rsid w:val="00834A1D"/>
    <w:rsid w:val="00834C39"/>
    <w:rsid w:val="00835042"/>
    <w:rsid w:val="008354C1"/>
    <w:rsid w:val="00835B65"/>
    <w:rsid w:val="00835E21"/>
    <w:rsid w:val="008371B4"/>
    <w:rsid w:val="008415CE"/>
    <w:rsid w:val="008417E7"/>
    <w:rsid w:val="008421DC"/>
    <w:rsid w:val="00842654"/>
    <w:rsid w:val="0084366F"/>
    <w:rsid w:val="0084527A"/>
    <w:rsid w:val="00845B2F"/>
    <w:rsid w:val="00845E80"/>
    <w:rsid w:val="00846124"/>
    <w:rsid w:val="008461AA"/>
    <w:rsid w:val="008467FF"/>
    <w:rsid w:val="00847452"/>
    <w:rsid w:val="00847EA1"/>
    <w:rsid w:val="00850D1B"/>
    <w:rsid w:val="008531B3"/>
    <w:rsid w:val="00855F91"/>
    <w:rsid w:val="00856592"/>
    <w:rsid w:val="00856B72"/>
    <w:rsid w:val="00860EE2"/>
    <w:rsid w:val="00862738"/>
    <w:rsid w:val="00862FFF"/>
    <w:rsid w:val="00863E9B"/>
    <w:rsid w:val="00864B75"/>
    <w:rsid w:val="00865FDF"/>
    <w:rsid w:val="00866367"/>
    <w:rsid w:val="00870760"/>
    <w:rsid w:val="00872387"/>
    <w:rsid w:val="008728FF"/>
    <w:rsid w:val="0087322F"/>
    <w:rsid w:val="00874AE5"/>
    <w:rsid w:val="00877FC6"/>
    <w:rsid w:val="00883AEC"/>
    <w:rsid w:val="00885C37"/>
    <w:rsid w:val="00886367"/>
    <w:rsid w:val="00890247"/>
    <w:rsid w:val="00891540"/>
    <w:rsid w:val="008923D6"/>
    <w:rsid w:val="00893587"/>
    <w:rsid w:val="008937DB"/>
    <w:rsid w:val="008A106C"/>
    <w:rsid w:val="008A1921"/>
    <w:rsid w:val="008A4948"/>
    <w:rsid w:val="008A4D68"/>
    <w:rsid w:val="008A6731"/>
    <w:rsid w:val="008A6E98"/>
    <w:rsid w:val="008B15CD"/>
    <w:rsid w:val="008B24FA"/>
    <w:rsid w:val="008B2505"/>
    <w:rsid w:val="008B2FFA"/>
    <w:rsid w:val="008B3ED7"/>
    <w:rsid w:val="008B487F"/>
    <w:rsid w:val="008B4DA9"/>
    <w:rsid w:val="008B6043"/>
    <w:rsid w:val="008B6D0E"/>
    <w:rsid w:val="008B7242"/>
    <w:rsid w:val="008C0189"/>
    <w:rsid w:val="008C1557"/>
    <w:rsid w:val="008C15BD"/>
    <w:rsid w:val="008C3330"/>
    <w:rsid w:val="008C4A34"/>
    <w:rsid w:val="008C5067"/>
    <w:rsid w:val="008C50D9"/>
    <w:rsid w:val="008C63F6"/>
    <w:rsid w:val="008C7739"/>
    <w:rsid w:val="008D0A7A"/>
    <w:rsid w:val="008D12C5"/>
    <w:rsid w:val="008D1B4A"/>
    <w:rsid w:val="008D3612"/>
    <w:rsid w:val="008D3E37"/>
    <w:rsid w:val="008D48FC"/>
    <w:rsid w:val="008D5B40"/>
    <w:rsid w:val="008D5E66"/>
    <w:rsid w:val="008D61EA"/>
    <w:rsid w:val="008D6785"/>
    <w:rsid w:val="008D6DEC"/>
    <w:rsid w:val="008D7634"/>
    <w:rsid w:val="008D7D60"/>
    <w:rsid w:val="008E110C"/>
    <w:rsid w:val="008E2654"/>
    <w:rsid w:val="008E2BFA"/>
    <w:rsid w:val="008E2E90"/>
    <w:rsid w:val="008E3E5D"/>
    <w:rsid w:val="008E4FDD"/>
    <w:rsid w:val="008E5E7A"/>
    <w:rsid w:val="008E6A2C"/>
    <w:rsid w:val="008E7A84"/>
    <w:rsid w:val="008F0397"/>
    <w:rsid w:val="008F2BB6"/>
    <w:rsid w:val="008F4070"/>
    <w:rsid w:val="008F5381"/>
    <w:rsid w:val="008F546D"/>
    <w:rsid w:val="008F6134"/>
    <w:rsid w:val="008F643B"/>
    <w:rsid w:val="008F6955"/>
    <w:rsid w:val="00901E6B"/>
    <w:rsid w:val="00902057"/>
    <w:rsid w:val="0090285B"/>
    <w:rsid w:val="009045C8"/>
    <w:rsid w:val="009065B8"/>
    <w:rsid w:val="0090711D"/>
    <w:rsid w:val="009074C4"/>
    <w:rsid w:val="009075ED"/>
    <w:rsid w:val="00910B89"/>
    <w:rsid w:val="00912BB9"/>
    <w:rsid w:val="009137BE"/>
    <w:rsid w:val="00915D12"/>
    <w:rsid w:val="00917062"/>
    <w:rsid w:val="00917C3F"/>
    <w:rsid w:val="00920C47"/>
    <w:rsid w:val="0092140E"/>
    <w:rsid w:val="0092192B"/>
    <w:rsid w:val="00921DAA"/>
    <w:rsid w:val="00922817"/>
    <w:rsid w:val="00922B3D"/>
    <w:rsid w:val="00923122"/>
    <w:rsid w:val="00925183"/>
    <w:rsid w:val="009263AA"/>
    <w:rsid w:val="00926693"/>
    <w:rsid w:val="00926D4B"/>
    <w:rsid w:val="0092775F"/>
    <w:rsid w:val="00927D05"/>
    <w:rsid w:val="00930A3F"/>
    <w:rsid w:val="00931FC4"/>
    <w:rsid w:val="009335B4"/>
    <w:rsid w:val="00933A30"/>
    <w:rsid w:val="00933F77"/>
    <w:rsid w:val="00934C52"/>
    <w:rsid w:val="00935419"/>
    <w:rsid w:val="009369CB"/>
    <w:rsid w:val="00937391"/>
    <w:rsid w:val="00937DA3"/>
    <w:rsid w:val="00940510"/>
    <w:rsid w:val="009410D0"/>
    <w:rsid w:val="00943F69"/>
    <w:rsid w:val="009454D1"/>
    <w:rsid w:val="00945DAD"/>
    <w:rsid w:val="00947534"/>
    <w:rsid w:val="0095114D"/>
    <w:rsid w:val="009513B0"/>
    <w:rsid w:val="00955920"/>
    <w:rsid w:val="00956018"/>
    <w:rsid w:val="00957D6C"/>
    <w:rsid w:val="009612F0"/>
    <w:rsid w:val="00962382"/>
    <w:rsid w:val="00964143"/>
    <w:rsid w:val="0096519C"/>
    <w:rsid w:val="0097141D"/>
    <w:rsid w:val="009715BA"/>
    <w:rsid w:val="009715CE"/>
    <w:rsid w:val="00971D54"/>
    <w:rsid w:val="00972726"/>
    <w:rsid w:val="00972F21"/>
    <w:rsid w:val="0097317D"/>
    <w:rsid w:val="00974839"/>
    <w:rsid w:val="0097670D"/>
    <w:rsid w:val="00976C32"/>
    <w:rsid w:val="00976C78"/>
    <w:rsid w:val="009779AB"/>
    <w:rsid w:val="00980047"/>
    <w:rsid w:val="00983276"/>
    <w:rsid w:val="009839B4"/>
    <w:rsid w:val="00983D21"/>
    <w:rsid w:val="00984CCA"/>
    <w:rsid w:val="00984D9F"/>
    <w:rsid w:val="009852B0"/>
    <w:rsid w:val="00986F11"/>
    <w:rsid w:val="00987E3E"/>
    <w:rsid w:val="00990820"/>
    <w:rsid w:val="009911BC"/>
    <w:rsid w:val="0099236A"/>
    <w:rsid w:val="00994425"/>
    <w:rsid w:val="009A00AA"/>
    <w:rsid w:val="009A0777"/>
    <w:rsid w:val="009A0AAE"/>
    <w:rsid w:val="009A28B9"/>
    <w:rsid w:val="009A3234"/>
    <w:rsid w:val="009A393D"/>
    <w:rsid w:val="009A395C"/>
    <w:rsid w:val="009A5A77"/>
    <w:rsid w:val="009A5ACB"/>
    <w:rsid w:val="009A6105"/>
    <w:rsid w:val="009A7C63"/>
    <w:rsid w:val="009A7E05"/>
    <w:rsid w:val="009B0CE5"/>
    <w:rsid w:val="009B140F"/>
    <w:rsid w:val="009B2741"/>
    <w:rsid w:val="009B29DE"/>
    <w:rsid w:val="009B304D"/>
    <w:rsid w:val="009B5798"/>
    <w:rsid w:val="009B5AD7"/>
    <w:rsid w:val="009B5E20"/>
    <w:rsid w:val="009B6EFC"/>
    <w:rsid w:val="009B73FD"/>
    <w:rsid w:val="009B7590"/>
    <w:rsid w:val="009C0EE6"/>
    <w:rsid w:val="009C3689"/>
    <w:rsid w:val="009C5A1D"/>
    <w:rsid w:val="009D03EE"/>
    <w:rsid w:val="009D092F"/>
    <w:rsid w:val="009D1130"/>
    <w:rsid w:val="009D166C"/>
    <w:rsid w:val="009D6AE6"/>
    <w:rsid w:val="009D77C6"/>
    <w:rsid w:val="009E064E"/>
    <w:rsid w:val="009E1AE1"/>
    <w:rsid w:val="009E3860"/>
    <w:rsid w:val="009E57BD"/>
    <w:rsid w:val="009E73FE"/>
    <w:rsid w:val="009E7B58"/>
    <w:rsid w:val="009F41AD"/>
    <w:rsid w:val="009F43F4"/>
    <w:rsid w:val="009F6216"/>
    <w:rsid w:val="009F6590"/>
    <w:rsid w:val="009F6E27"/>
    <w:rsid w:val="00A01678"/>
    <w:rsid w:val="00A01E58"/>
    <w:rsid w:val="00A0269B"/>
    <w:rsid w:val="00A04D02"/>
    <w:rsid w:val="00A07A92"/>
    <w:rsid w:val="00A10050"/>
    <w:rsid w:val="00A1291F"/>
    <w:rsid w:val="00A13BFF"/>
    <w:rsid w:val="00A13CE4"/>
    <w:rsid w:val="00A13D99"/>
    <w:rsid w:val="00A13DEF"/>
    <w:rsid w:val="00A1625F"/>
    <w:rsid w:val="00A23777"/>
    <w:rsid w:val="00A23DFA"/>
    <w:rsid w:val="00A25B1C"/>
    <w:rsid w:val="00A268AC"/>
    <w:rsid w:val="00A26E8E"/>
    <w:rsid w:val="00A270D0"/>
    <w:rsid w:val="00A30138"/>
    <w:rsid w:val="00A302EA"/>
    <w:rsid w:val="00A31398"/>
    <w:rsid w:val="00A3175B"/>
    <w:rsid w:val="00A31CF3"/>
    <w:rsid w:val="00A31F24"/>
    <w:rsid w:val="00A329E0"/>
    <w:rsid w:val="00A32A93"/>
    <w:rsid w:val="00A32C3C"/>
    <w:rsid w:val="00A3351F"/>
    <w:rsid w:val="00A33E62"/>
    <w:rsid w:val="00A35201"/>
    <w:rsid w:val="00A374CD"/>
    <w:rsid w:val="00A3777E"/>
    <w:rsid w:val="00A41650"/>
    <w:rsid w:val="00A41891"/>
    <w:rsid w:val="00A42D39"/>
    <w:rsid w:val="00A43966"/>
    <w:rsid w:val="00A44AA9"/>
    <w:rsid w:val="00A44CE0"/>
    <w:rsid w:val="00A53385"/>
    <w:rsid w:val="00A5459C"/>
    <w:rsid w:val="00A56CA2"/>
    <w:rsid w:val="00A6004F"/>
    <w:rsid w:val="00A60695"/>
    <w:rsid w:val="00A60B9E"/>
    <w:rsid w:val="00A62024"/>
    <w:rsid w:val="00A63E96"/>
    <w:rsid w:val="00A659D9"/>
    <w:rsid w:val="00A661EF"/>
    <w:rsid w:val="00A664A1"/>
    <w:rsid w:val="00A67380"/>
    <w:rsid w:val="00A70DB5"/>
    <w:rsid w:val="00A71C40"/>
    <w:rsid w:val="00A723C6"/>
    <w:rsid w:val="00A7245D"/>
    <w:rsid w:val="00A750DF"/>
    <w:rsid w:val="00A768C9"/>
    <w:rsid w:val="00A82AA9"/>
    <w:rsid w:val="00A82B59"/>
    <w:rsid w:val="00A84A3D"/>
    <w:rsid w:val="00A85816"/>
    <w:rsid w:val="00A85C3B"/>
    <w:rsid w:val="00A8658E"/>
    <w:rsid w:val="00A870B9"/>
    <w:rsid w:val="00A9107E"/>
    <w:rsid w:val="00A91E87"/>
    <w:rsid w:val="00A92799"/>
    <w:rsid w:val="00A96FAD"/>
    <w:rsid w:val="00A9776C"/>
    <w:rsid w:val="00AA038F"/>
    <w:rsid w:val="00AA226E"/>
    <w:rsid w:val="00AA2359"/>
    <w:rsid w:val="00AA2CB9"/>
    <w:rsid w:val="00AA3144"/>
    <w:rsid w:val="00AA398D"/>
    <w:rsid w:val="00AA4C9D"/>
    <w:rsid w:val="00AA663A"/>
    <w:rsid w:val="00AA6D9C"/>
    <w:rsid w:val="00AA75D4"/>
    <w:rsid w:val="00AB1E0D"/>
    <w:rsid w:val="00AB21DB"/>
    <w:rsid w:val="00AB2D12"/>
    <w:rsid w:val="00AB4BD4"/>
    <w:rsid w:val="00AB5A03"/>
    <w:rsid w:val="00AB647F"/>
    <w:rsid w:val="00AB6737"/>
    <w:rsid w:val="00AC03F7"/>
    <w:rsid w:val="00AC3C90"/>
    <w:rsid w:val="00AC430C"/>
    <w:rsid w:val="00AC50CE"/>
    <w:rsid w:val="00AC525E"/>
    <w:rsid w:val="00AC5DE9"/>
    <w:rsid w:val="00AD0695"/>
    <w:rsid w:val="00AD1699"/>
    <w:rsid w:val="00AD1BA5"/>
    <w:rsid w:val="00AD1DA4"/>
    <w:rsid w:val="00AD2EAC"/>
    <w:rsid w:val="00AD5AE5"/>
    <w:rsid w:val="00AD60EB"/>
    <w:rsid w:val="00AD6276"/>
    <w:rsid w:val="00AD78C2"/>
    <w:rsid w:val="00AD7BB9"/>
    <w:rsid w:val="00AD7CF2"/>
    <w:rsid w:val="00AE0A32"/>
    <w:rsid w:val="00AE0B8F"/>
    <w:rsid w:val="00AE4751"/>
    <w:rsid w:val="00AE4F41"/>
    <w:rsid w:val="00AE5533"/>
    <w:rsid w:val="00AE6800"/>
    <w:rsid w:val="00AE6AC9"/>
    <w:rsid w:val="00AE72F1"/>
    <w:rsid w:val="00AE7DE3"/>
    <w:rsid w:val="00AF0AD5"/>
    <w:rsid w:val="00AF1023"/>
    <w:rsid w:val="00AF19AF"/>
    <w:rsid w:val="00AF1D2C"/>
    <w:rsid w:val="00AF21B5"/>
    <w:rsid w:val="00AF2DBE"/>
    <w:rsid w:val="00AF5920"/>
    <w:rsid w:val="00AF678F"/>
    <w:rsid w:val="00B006DE"/>
    <w:rsid w:val="00B0080D"/>
    <w:rsid w:val="00B0163F"/>
    <w:rsid w:val="00B01DDD"/>
    <w:rsid w:val="00B029FD"/>
    <w:rsid w:val="00B03396"/>
    <w:rsid w:val="00B05207"/>
    <w:rsid w:val="00B073F4"/>
    <w:rsid w:val="00B07DB6"/>
    <w:rsid w:val="00B10520"/>
    <w:rsid w:val="00B11D73"/>
    <w:rsid w:val="00B122F9"/>
    <w:rsid w:val="00B1292D"/>
    <w:rsid w:val="00B13B96"/>
    <w:rsid w:val="00B15EE0"/>
    <w:rsid w:val="00B16423"/>
    <w:rsid w:val="00B16B5E"/>
    <w:rsid w:val="00B1704D"/>
    <w:rsid w:val="00B173C0"/>
    <w:rsid w:val="00B21E6E"/>
    <w:rsid w:val="00B23CCB"/>
    <w:rsid w:val="00B23D54"/>
    <w:rsid w:val="00B24FAF"/>
    <w:rsid w:val="00B267E0"/>
    <w:rsid w:val="00B273C0"/>
    <w:rsid w:val="00B309D6"/>
    <w:rsid w:val="00B33383"/>
    <w:rsid w:val="00B33FE3"/>
    <w:rsid w:val="00B34011"/>
    <w:rsid w:val="00B350FE"/>
    <w:rsid w:val="00B35A72"/>
    <w:rsid w:val="00B37217"/>
    <w:rsid w:val="00B37D7F"/>
    <w:rsid w:val="00B4018F"/>
    <w:rsid w:val="00B41D3E"/>
    <w:rsid w:val="00B43A3D"/>
    <w:rsid w:val="00B44EBE"/>
    <w:rsid w:val="00B44F5E"/>
    <w:rsid w:val="00B451AF"/>
    <w:rsid w:val="00B460CD"/>
    <w:rsid w:val="00B46BFF"/>
    <w:rsid w:val="00B46C44"/>
    <w:rsid w:val="00B46FBF"/>
    <w:rsid w:val="00B4717E"/>
    <w:rsid w:val="00B47528"/>
    <w:rsid w:val="00B52C09"/>
    <w:rsid w:val="00B53018"/>
    <w:rsid w:val="00B53192"/>
    <w:rsid w:val="00B5535B"/>
    <w:rsid w:val="00B5560D"/>
    <w:rsid w:val="00B556B8"/>
    <w:rsid w:val="00B60445"/>
    <w:rsid w:val="00B607D2"/>
    <w:rsid w:val="00B60D89"/>
    <w:rsid w:val="00B61FF5"/>
    <w:rsid w:val="00B6221B"/>
    <w:rsid w:val="00B63EA9"/>
    <w:rsid w:val="00B660C6"/>
    <w:rsid w:val="00B6727A"/>
    <w:rsid w:val="00B7029D"/>
    <w:rsid w:val="00B71023"/>
    <w:rsid w:val="00B71360"/>
    <w:rsid w:val="00B71893"/>
    <w:rsid w:val="00B73058"/>
    <w:rsid w:val="00B747BC"/>
    <w:rsid w:val="00B7559A"/>
    <w:rsid w:val="00B75A07"/>
    <w:rsid w:val="00B763D1"/>
    <w:rsid w:val="00B763EA"/>
    <w:rsid w:val="00B77124"/>
    <w:rsid w:val="00B77E9B"/>
    <w:rsid w:val="00B80037"/>
    <w:rsid w:val="00B806F4"/>
    <w:rsid w:val="00B8136E"/>
    <w:rsid w:val="00B81CF2"/>
    <w:rsid w:val="00B83108"/>
    <w:rsid w:val="00B83774"/>
    <w:rsid w:val="00B8382D"/>
    <w:rsid w:val="00B8397B"/>
    <w:rsid w:val="00B83ECF"/>
    <w:rsid w:val="00B845E8"/>
    <w:rsid w:val="00B851F3"/>
    <w:rsid w:val="00B8697C"/>
    <w:rsid w:val="00B907C9"/>
    <w:rsid w:val="00B93070"/>
    <w:rsid w:val="00B93A4D"/>
    <w:rsid w:val="00B93E64"/>
    <w:rsid w:val="00B941CF"/>
    <w:rsid w:val="00B945FC"/>
    <w:rsid w:val="00B979D4"/>
    <w:rsid w:val="00B97E00"/>
    <w:rsid w:val="00BA0235"/>
    <w:rsid w:val="00BA0A44"/>
    <w:rsid w:val="00BA0E4E"/>
    <w:rsid w:val="00BA18B2"/>
    <w:rsid w:val="00BA5262"/>
    <w:rsid w:val="00BA5915"/>
    <w:rsid w:val="00BA5EAE"/>
    <w:rsid w:val="00BA6B7C"/>
    <w:rsid w:val="00BA6DC5"/>
    <w:rsid w:val="00BA7594"/>
    <w:rsid w:val="00BB0519"/>
    <w:rsid w:val="00BB2D46"/>
    <w:rsid w:val="00BB588D"/>
    <w:rsid w:val="00BB5C5E"/>
    <w:rsid w:val="00BB6180"/>
    <w:rsid w:val="00BB6413"/>
    <w:rsid w:val="00BB67E5"/>
    <w:rsid w:val="00BC064F"/>
    <w:rsid w:val="00BC1BC0"/>
    <w:rsid w:val="00BC28A8"/>
    <w:rsid w:val="00BC486C"/>
    <w:rsid w:val="00BC5CB8"/>
    <w:rsid w:val="00BC6573"/>
    <w:rsid w:val="00BC7426"/>
    <w:rsid w:val="00BC76BB"/>
    <w:rsid w:val="00BD107A"/>
    <w:rsid w:val="00BD1DDD"/>
    <w:rsid w:val="00BD216A"/>
    <w:rsid w:val="00BD2625"/>
    <w:rsid w:val="00BD279C"/>
    <w:rsid w:val="00BD2B03"/>
    <w:rsid w:val="00BD3AA3"/>
    <w:rsid w:val="00BD3AB3"/>
    <w:rsid w:val="00BD3E53"/>
    <w:rsid w:val="00BD4343"/>
    <w:rsid w:val="00BD45D9"/>
    <w:rsid w:val="00BD5562"/>
    <w:rsid w:val="00BD5A78"/>
    <w:rsid w:val="00BD6F92"/>
    <w:rsid w:val="00BE2EE4"/>
    <w:rsid w:val="00BE466B"/>
    <w:rsid w:val="00BE5C0E"/>
    <w:rsid w:val="00BE7BC7"/>
    <w:rsid w:val="00BE7CC1"/>
    <w:rsid w:val="00BE7FEA"/>
    <w:rsid w:val="00BF0906"/>
    <w:rsid w:val="00BF13BE"/>
    <w:rsid w:val="00BF226B"/>
    <w:rsid w:val="00BF342A"/>
    <w:rsid w:val="00BF41C4"/>
    <w:rsid w:val="00BF4217"/>
    <w:rsid w:val="00BF4A98"/>
    <w:rsid w:val="00BF59EC"/>
    <w:rsid w:val="00BF5E6B"/>
    <w:rsid w:val="00BF7B31"/>
    <w:rsid w:val="00C001E1"/>
    <w:rsid w:val="00C003E1"/>
    <w:rsid w:val="00C02793"/>
    <w:rsid w:val="00C03EA0"/>
    <w:rsid w:val="00C06ED5"/>
    <w:rsid w:val="00C07BFB"/>
    <w:rsid w:val="00C11C38"/>
    <w:rsid w:val="00C13683"/>
    <w:rsid w:val="00C16414"/>
    <w:rsid w:val="00C2058C"/>
    <w:rsid w:val="00C20B01"/>
    <w:rsid w:val="00C20DE6"/>
    <w:rsid w:val="00C212F7"/>
    <w:rsid w:val="00C22560"/>
    <w:rsid w:val="00C2341C"/>
    <w:rsid w:val="00C23B2A"/>
    <w:rsid w:val="00C23D1A"/>
    <w:rsid w:val="00C24015"/>
    <w:rsid w:val="00C247BD"/>
    <w:rsid w:val="00C25135"/>
    <w:rsid w:val="00C25F6F"/>
    <w:rsid w:val="00C2631C"/>
    <w:rsid w:val="00C272C8"/>
    <w:rsid w:val="00C2772D"/>
    <w:rsid w:val="00C3155A"/>
    <w:rsid w:val="00C329D9"/>
    <w:rsid w:val="00C33A3D"/>
    <w:rsid w:val="00C33C32"/>
    <w:rsid w:val="00C33E05"/>
    <w:rsid w:val="00C3725C"/>
    <w:rsid w:val="00C37C8E"/>
    <w:rsid w:val="00C40929"/>
    <w:rsid w:val="00C4190D"/>
    <w:rsid w:val="00C42C4A"/>
    <w:rsid w:val="00C44F8A"/>
    <w:rsid w:val="00C45B0E"/>
    <w:rsid w:val="00C46B1D"/>
    <w:rsid w:val="00C47C72"/>
    <w:rsid w:val="00C50422"/>
    <w:rsid w:val="00C5100E"/>
    <w:rsid w:val="00C52170"/>
    <w:rsid w:val="00C531B3"/>
    <w:rsid w:val="00C54175"/>
    <w:rsid w:val="00C54451"/>
    <w:rsid w:val="00C60A19"/>
    <w:rsid w:val="00C60E68"/>
    <w:rsid w:val="00C60F3A"/>
    <w:rsid w:val="00C611C2"/>
    <w:rsid w:val="00C61C44"/>
    <w:rsid w:val="00C6255E"/>
    <w:rsid w:val="00C62FC1"/>
    <w:rsid w:val="00C6409E"/>
    <w:rsid w:val="00C6438C"/>
    <w:rsid w:val="00C650DF"/>
    <w:rsid w:val="00C659D9"/>
    <w:rsid w:val="00C66F6F"/>
    <w:rsid w:val="00C70716"/>
    <w:rsid w:val="00C71E12"/>
    <w:rsid w:val="00C724D3"/>
    <w:rsid w:val="00C73192"/>
    <w:rsid w:val="00C7324B"/>
    <w:rsid w:val="00C73AB5"/>
    <w:rsid w:val="00C76DC0"/>
    <w:rsid w:val="00C77BC4"/>
    <w:rsid w:val="00C77CA8"/>
    <w:rsid w:val="00C8105F"/>
    <w:rsid w:val="00C81A42"/>
    <w:rsid w:val="00C8331C"/>
    <w:rsid w:val="00C860C2"/>
    <w:rsid w:val="00C86611"/>
    <w:rsid w:val="00C905DD"/>
    <w:rsid w:val="00C91405"/>
    <w:rsid w:val="00C919AB"/>
    <w:rsid w:val="00C919C7"/>
    <w:rsid w:val="00C92490"/>
    <w:rsid w:val="00C92596"/>
    <w:rsid w:val="00C92E97"/>
    <w:rsid w:val="00C9333F"/>
    <w:rsid w:val="00C9346D"/>
    <w:rsid w:val="00C93A1F"/>
    <w:rsid w:val="00C95317"/>
    <w:rsid w:val="00C960F5"/>
    <w:rsid w:val="00CA0CEF"/>
    <w:rsid w:val="00CA22AD"/>
    <w:rsid w:val="00CA2B0C"/>
    <w:rsid w:val="00CA350F"/>
    <w:rsid w:val="00CA36F2"/>
    <w:rsid w:val="00CA386C"/>
    <w:rsid w:val="00CA4657"/>
    <w:rsid w:val="00CA65DB"/>
    <w:rsid w:val="00CA7723"/>
    <w:rsid w:val="00CA7ABC"/>
    <w:rsid w:val="00CB0FB1"/>
    <w:rsid w:val="00CB3B36"/>
    <w:rsid w:val="00CB4108"/>
    <w:rsid w:val="00CB4618"/>
    <w:rsid w:val="00CB6975"/>
    <w:rsid w:val="00CC064C"/>
    <w:rsid w:val="00CC0AE4"/>
    <w:rsid w:val="00CC2324"/>
    <w:rsid w:val="00CC239A"/>
    <w:rsid w:val="00CC3C4B"/>
    <w:rsid w:val="00CC4F5E"/>
    <w:rsid w:val="00CC5281"/>
    <w:rsid w:val="00CC57DD"/>
    <w:rsid w:val="00CC5911"/>
    <w:rsid w:val="00CD0889"/>
    <w:rsid w:val="00CD08EF"/>
    <w:rsid w:val="00CD0B9C"/>
    <w:rsid w:val="00CD0E08"/>
    <w:rsid w:val="00CD106C"/>
    <w:rsid w:val="00CD1E36"/>
    <w:rsid w:val="00CD2D3F"/>
    <w:rsid w:val="00CD366F"/>
    <w:rsid w:val="00CD3C5D"/>
    <w:rsid w:val="00CD3CE5"/>
    <w:rsid w:val="00CD41D1"/>
    <w:rsid w:val="00CD4F96"/>
    <w:rsid w:val="00CD606D"/>
    <w:rsid w:val="00CE0191"/>
    <w:rsid w:val="00CE15CA"/>
    <w:rsid w:val="00CE245C"/>
    <w:rsid w:val="00CE4044"/>
    <w:rsid w:val="00CE5BB7"/>
    <w:rsid w:val="00CE752D"/>
    <w:rsid w:val="00CF1396"/>
    <w:rsid w:val="00CF1DED"/>
    <w:rsid w:val="00CF2A37"/>
    <w:rsid w:val="00CF312F"/>
    <w:rsid w:val="00CF329B"/>
    <w:rsid w:val="00CF66A7"/>
    <w:rsid w:val="00CF7FE4"/>
    <w:rsid w:val="00D0014D"/>
    <w:rsid w:val="00D01017"/>
    <w:rsid w:val="00D01381"/>
    <w:rsid w:val="00D022FF"/>
    <w:rsid w:val="00D02A35"/>
    <w:rsid w:val="00D030D0"/>
    <w:rsid w:val="00D03202"/>
    <w:rsid w:val="00D05E65"/>
    <w:rsid w:val="00D07055"/>
    <w:rsid w:val="00D107AD"/>
    <w:rsid w:val="00D10903"/>
    <w:rsid w:val="00D10B63"/>
    <w:rsid w:val="00D124A1"/>
    <w:rsid w:val="00D131AD"/>
    <w:rsid w:val="00D14CFE"/>
    <w:rsid w:val="00D155E8"/>
    <w:rsid w:val="00D1608C"/>
    <w:rsid w:val="00D17E90"/>
    <w:rsid w:val="00D214FF"/>
    <w:rsid w:val="00D224C6"/>
    <w:rsid w:val="00D23787"/>
    <w:rsid w:val="00D2625A"/>
    <w:rsid w:val="00D271E4"/>
    <w:rsid w:val="00D274D2"/>
    <w:rsid w:val="00D27BF4"/>
    <w:rsid w:val="00D307F4"/>
    <w:rsid w:val="00D31C4C"/>
    <w:rsid w:val="00D33E08"/>
    <w:rsid w:val="00D34416"/>
    <w:rsid w:val="00D36738"/>
    <w:rsid w:val="00D3763D"/>
    <w:rsid w:val="00D37A36"/>
    <w:rsid w:val="00D407DE"/>
    <w:rsid w:val="00D40AAA"/>
    <w:rsid w:val="00D455FA"/>
    <w:rsid w:val="00D47935"/>
    <w:rsid w:val="00D504F2"/>
    <w:rsid w:val="00D516C2"/>
    <w:rsid w:val="00D521E2"/>
    <w:rsid w:val="00D52677"/>
    <w:rsid w:val="00D52706"/>
    <w:rsid w:val="00D5355D"/>
    <w:rsid w:val="00D5425B"/>
    <w:rsid w:val="00D54626"/>
    <w:rsid w:val="00D54EE4"/>
    <w:rsid w:val="00D55E9C"/>
    <w:rsid w:val="00D57F2C"/>
    <w:rsid w:val="00D60EE2"/>
    <w:rsid w:val="00D63408"/>
    <w:rsid w:val="00D65209"/>
    <w:rsid w:val="00D66D03"/>
    <w:rsid w:val="00D6740A"/>
    <w:rsid w:val="00D704C2"/>
    <w:rsid w:val="00D706DC"/>
    <w:rsid w:val="00D7235E"/>
    <w:rsid w:val="00D72CFC"/>
    <w:rsid w:val="00D72F8B"/>
    <w:rsid w:val="00D73195"/>
    <w:rsid w:val="00D7410E"/>
    <w:rsid w:val="00D757B8"/>
    <w:rsid w:val="00D7640A"/>
    <w:rsid w:val="00D766BC"/>
    <w:rsid w:val="00D77A5A"/>
    <w:rsid w:val="00D80ECC"/>
    <w:rsid w:val="00D815D6"/>
    <w:rsid w:val="00D820C4"/>
    <w:rsid w:val="00D8210B"/>
    <w:rsid w:val="00D82B1F"/>
    <w:rsid w:val="00D834DF"/>
    <w:rsid w:val="00D8494A"/>
    <w:rsid w:val="00D84FA3"/>
    <w:rsid w:val="00D852AD"/>
    <w:rsid w:val="00D85A08"/>
    <w:rsid w:val="00D86052"/>
    <w:rsid w:val="00D86500"/>
    <w:rsid w:val="00D86722"/>
    <w:rsid w:val="00D869CF"/>
    <w:rsid w:val="00D87125"/>
    <w:rsid w:val="00D87540"/>
    <w:rsid w:val="00D87D71"/>
    <w:rsid w:val="00D910BF"/>
    <w:rsid w:val="00D9142D"/>
    <w:rsid w:val="00D91BE1"/>
    <w:rsid w:val="00D9230A"/>
    <w:rsid w:val="00D92A9E"/>
    <w:rsid w:val="00D935C8"/>
    <w:rsid w:val="00D93DE0"/>
    <w:rsid w:val="00D963F3"/>
    <w:rsid w:val="00D9641E"/>
    <w:rsid w:val="00DA0C10"/>
    <w:rsid w:val="00DA0D54"/>
    <w:rsid w:val="00DA2130"/>
    <w:rsid w:val="00DA243C"/>
    <w:rsid w:val="00DA331E"/>
    <w:rsid w:val="00DA56E9"/>
    <w:rsid w:val="00DA5ADC"/>
    <w:rsid w:val="00DA6177"/>
    <w:rsid w:val="00DA6DB1"/>
    <w:rsid w:val="00DA77C4"/>
    <w:rsid w:val="00DB1892"/>
    <w:rsid w:val="00DB2129"/>
    <w:rsid w:val="00DB2465"/>
    <w:rsid w:val="00DB3C07"/>
    <w:rsid w:val="00DB5047"/>
    <w:rsid w:val="00DB5D9A"/>
    <w:rsid w:val="00DB6335"/>
    <w:rsid w:val="00DB6DDE"/>
    <w:rsid w:val="00DB761E"/>
    <w:rsid w:val="00DC42C7"/>
    <w:rsid w:val="00DC4832"/>
    <w:rsid w:val="00DC5CC6"/>
    <w:rsid w:val="00DC64E1"/>
    <w:rsid w:val="00DC75F1"/>
    <w:rsid w:val="00DD092E"/>
    <w:rsid w:val="00DD11C4"/>
    <w:rsid w:val="00DD1BD3"/>
    <w:rsid w:val="00DD1C5B"/>
    <w:rsid w:val="00DD2FE1"/>
    <w:rsid w:val="00DD3418"/>
    <w:rsid w:val="00DD4968"/>
    <w:rsid w:val="00DD5282"/>
    <w:rsid w:val="00DD5A82"/>
    <w:rsid w:val="00DD5E25"/>
    <w:rsid w:val="00DD6120"/>
    <w:rsid w:val="00DD673C"/>
    <w:rsid w:val="00DD7599"/>
    <w:rsid w:val="00DD7D02"/>
    <w:rsid w:val="00DD7F36"/>
    <w:rsid w:val="00DE0A39"/>
    <w:rsid w:val="00DE0C41"/>
    <w:rsid w:val="00DE12D5"/>
    <w:rsid w:val="00DE1A24"/>
    <w:rsid w:val="00DE3142"/>
    <w:rsid w:val="00DE36A2"/>
    <w:rsid w:val="00DE4657"/>
    <w:rsid w:val="00DE4D87"/>
    <w:rsid w:val="00DE5457"/>
    <w:rsid w:val="00DE5F4F"/>
    <w:rsid w:val="00DE6487"/>
    <w:rsid w:val="00DE7EF1"/>
    <w:rsid w:val="00DF03F4"/>
    <w:rsid w:val="00DF4A84"/>
    <w:rsid w:val="00DF5724"/>
    <w:rsid w:val="00DF6FA9"/>
    <w:rsid w:val="00E00713"/>
    <w:rsid w:val="00E01FC6"/>
    <w:rsid w:val="00E020F2"/>
    <w:rsid w:val="00E021AA"/>
    <w:rsid w:val="00E02C76"/>
    <w:rsid w:val="00E02E0B"/>
    <w:rsid w:val="00E038C4"/>
    <w:rsid w:val="00E03989"/>
    <w:rsid w:val="00E03F0A"/>
    <w:rsid w:val="00E04C79"/>
    <w:rsid w:val="00E05737"/>
    <w:rsid w:val="00E10DF6"/>
    <w:rsid w:val="00E114F5"/>
    <w:rsid w:val="00E118CF"/>
    <w:rsid w:val="00E11AF1"/>
    <w:rsid w:val="00E12E9A"/>
    <w:rsid w:val="00E13BAC"/>
    <w:rsid w:val="00E14167"/>
    <w:rsid w:val="00E145A8"/>
    <w:rsid w:val="00E21EEC"/>
    <w:rsid w:val="00E21FCB"/>
    <w:rsid w:val="00E22AB6"/>
    <w:rsid w:val="00E24603"/>
    <w:rsid w:val="00E24632"/>
    <w:rsid w:val="00E24D10"/>
    <w:rsid w:val="00E30054"/>
    <w:rsid w:val="00E30383"/>
    <w:rsid w:val="00E31336"/>
    <w:rsid w:val="00E31BF1"/>
    <w:rsid w:val="00E32608"/>
    <w:rsid w:val="00E327AB"/>
    <w:rsid w:val="00E33977"/>
    <w:rsid w:val="00E34D17"/>
    <w:rsid w:val="00E36E5C"/>
    <w:rsid w:val="00E36FD7"/>
    <w:rsid w:val="00E37388"/>
    <w:rsid w:val="00E40475"/>
    <w:rsid w:val="00E409E2"/>
    <w:rsid w:val="00E40E6F"/>
    <w:rsid w:val="00E40F0C"/>
    <w:rsid w:val="00E42259"/>
    <w:rsid w:val="00E42518"/>
    <w:rsid w:val="00E42EC2"/>
    <w:rsid w:val="00E43E07"/>
    <w:rsid w:val="00E44892"/>
    <w:rsid w:val="00E44CDB"/>
    <w:rsid w:val="00E4566E"/>
    <w:rsid w:val="00E46138"/>
    <w:rsid w:val="00E46B64"/>
    <w:rsid w:val="00E47285"/>
    <w:rsid w:val="00E47680"/>
    <w:rsid w:val="00E477AA"/>
    <w:rsid w:val="00E5071F"/>
    <w:rsid w:val="00E51023"/>
    <w:rsid w:val="00E51407"/>
    <w:rsid w:val="00E5143B"/>
    <w:rsid w:val="00E51CA1"/>
    <w:rsid w:val="00E5491F"/>
    <w:rsid w:val="00E54EF8"/>
    <w:rsid w:val="00E55A1F"/>
    <w:rsid w:val="00E56AC3"/>
    <w:rsid w:val="00E57BB6"/>
    <w:rsid w:val="00E610EB"/>
    <w:rsid w:val="00E6222A"/>
    <w:rsid w:val="00E626E4"/>
    <w:rsid w:val="00E638F5"/>
    <w:rsid w:val="00E6400C"/>
    <w:rsid w:val="00E67013"/>
    <w:rsid w:val="00E676FD"/>
    <w:rsid w:val="00E67A5B"/>
    <w:rsid w:val="00E705E2"/>
    <w:rsid w:val="00E70875"/>
    <w:rsid w:val="00E70E82"/>
    <w:rsid w:val="00E70F85"/>
    <w:rsid w:val="00E71152"/>
    <w:rsid w:val="00E71318"/>
    <w:rsid w:val="00E725C9"/>
    <w:rsid w:val="00E72EC9"/>
    <w:rsid w:val="00E74779"/>
    <w:rsid w:val="00E749F1"/>
    <w:rsid w:val="00E75492"/>
    <w:rsid w:val="00E75C11"/>
    <w:rsid w:val="00E769F9"/>
    <w:rsid w:val="00E76A2D"/>
    <w:rsid w:val="00E77633"/>
    <w:rsid w:val="00E77705"/>
    <w:rsid w:val="00E77EC0"/>
    <w:rsid w:val="00E77EC8"/>
    <w:rsid w:val="00E803DE"/>
    <w:rsid w:val="00E83749"/>
    <w:rsid w:val="00E83C1E"/>
    <w:rsid w:val="00E84C3F"/>
    <w:rsid w:val="00E85866"/>
    <w:rsid w:val="00E85AB0"/>
    <w:rsid w:val="00E871E4"/>
    <w:rsid w:val="00E874F3"/>
    <w:rsid w:val="00E90E1F"/>
    <w:rsid w:val="00E91A5A"/>
    <w:rsid w:val="00E92331"/>
    <w:rsid w:val="00E930E2"/>
    <w:rsid w:val="00E939A7"/>
    <w:rsid w:val="00E94000"/>
    <w:rsid w:val="00EA28B7"/>
    <w:rsid w:val="00EA3AE7"/>
    <w:rsid w:val="00EA417B"/>
    <w:rsid w:val="00EA5C9D"/>
    <w:rsid w:val="00EA63AC"/>
    <w:rsid w:val="00EA7ED0"/>
    <w:rsid w:val="00EB1B32"/>
    <w:rsid w:val="00EB2DF1"/>
    <w:rsid w:val="00EB30AC"/>
    <w:rsid w:val="00EB3FC7"/>
    <w:rsid w:val="00EB43B3"/>
    <w:rsid w:val="00EB5927"/>
    <w:rsid w:val="00EB6C15"/>
    <w:rsid w:val="00EB7740"/>
    <w:rsid w:val="00EC00F3"/>
    <w:rsid w:val="00EC1312"/>
    <w:rsid w:val="00EC1ED1"/>
    <w:rsid w:val="00EC2AB2"/>
    <w:rsid w:val="00ED0786"/>
    <w:rsid w:val="00ED0931"/>
    <w:rsid w:val="00ED106E"/>
    <w:rsid w:val="00ED1928"/>
    <w:rsid w:val="00ED471E"/>
    <w:rsid w:val="00ED545F"/>
    <w:rsid w:val="00ED5B57"/>
    <w:rsid w:val="00ED5BB3"/>
    <w:rsid w:val="00ED6023"/>
    <w:rsid w:val="00EE1FF9"/>
    <w:rsid w:val="00EE3597"/>
    <w:rsid w:val="00EE4A9C"/>
    <w:rsid w:val="00EE4E1B"/>
    <w:rsid w:val="00EE5375"/>
    <w:rsid w:val="00EE561B"/>
    <w:rsid w:val="00EE61FF"/>
    <w:rsid w:val="00EE7D66"/>
    <w:rsid w:val="00EF0941"/>
    <w:rsid w:val="00EF16C1"/>
    <w:rsid w:val="00EF23F7"/>
    <w:rsid w:val="00EF343A"/>
    <w:rsid w:val="00EF438F"/>
    <w:rsid w:val="00EF45ED"/>
    <w:rsid w:val="00EF46EE"/>
    <w:rsid w:val="00EF4A92"/>
    <w:rsid w:val="00EF7894"/>
    <w:rsid w:val="00F01C21"/>
    <w:rsid w:val="00F0207D"/>
    <w:rsid w:val="00F02241"/>
    <w:rsid w:val="00F04790"/>
    <w:rsid w:val="00F05ECE"/>
    <w:rsid w:val="00F07019"/>
    <w:rsid w:val="00F11D67"/>
    <w:rsid w:val="00F12AB0"/>
    <w:rsid w:val="00F12DC5"/>
    <w:rsid w:val="00F133A3"/>
    <w:rsid w:val="00F13807"/>
    <w:rsid w:val="00F148E2"/>
    <w:rsid w:val="00F151BB"/>
    <w:rsid w:val="00F1521E"/>
    <w:rsid w:val="00F17835"/>
    <w:rsid w:val="00F21078"/>
    <w:rsid w:val="00F21D4E"/>
    <w:rsid w:val="00F220CD"/>
    <w:rsid w:val="00F2218B"/>
    <w:rsid w:val="00F22252"/>
    <w:rsid w:val="00F23118"/>
    <w:rsid w:val="00F2364F"/>
    <w:rsid w:val="00F23BF9"/>
    <w:rsid w:val="00F240B8"/>
    <w:rsid w:val="00F25581"/>
    <w:rsid w:val="00F25A52"/>
    <w:rsid w:val="00F265CF"/>
    <w:rsid w:val="00F26B04"/>
    <w:rsid w:val="00F26F1A"/>
    <w:rsid w:val="00F2712E"/>
    <w:rsid w:val="00F27932"/>
    <w:rsid w:val="00F27D91"/>
    <w:rsid w:val="00F302D2"/>
    <w:rsid w:val="00F3077C"/>
    <w:rsid w:val="00F3189D"/>
    <w:rsid w:val="00F31EF9"/>
    <w:rsid w:val="00F323FC"/>
    <w:rsid w:val="00F3250A"/>
    <w:rsid w:val="00F3368A"/>
    <w:rsid w:val="00F33A06"/>
    <w:rsid w:val="00F34C1F"/>
    <w:rsid w:val="00F3555A"/>
    <w:rsid w:val="00F35D0B"/>
    <w:rsid w:val="00F36BA4"/>
    <w:rsid w:val="00F36D15"/>
    <w:rsid w:val="00F37222"/>
    <w:rsid w:val="00F3768B"/>
    <w:rsid w:val="00F42541"/>
    <w:rsid w:val="00F42925"/>
    <w:rsid w:val="00F43161"/>
    <w:rsid w:val="00F4394A"/>
    <w:rsid w:val="00F440BD"/>
    <w:rsid w:val="00F445F9"/>
    <w:rsid w:val="00F44F8F"/>
    <w:rsid w:val="00F4624E"/>
    <w:rsid w:val="00F513A4"/>
    <w:rsid w:val="00F51A91"/>
    <w:rsid w:val="00F51FF2"/>
    <w:rsid w:val="00F5237C"/>
    <w:rsid w:val="00F5259C"/>
    <w:rsid w:val="00F52A53"/>
    <w:rsid w:val="00F52E40"/>
    <w:rsid w:val="00F53442"/>
    <w:rsid w:val="00F53837"/>
    <w:rsid w:val="00F53BD6"/>
    <w:rsid w:val="00F547C5"/>
    <w:rsid w:val="00F54DF8"/>
    <w:rsid w:val="00F5568A"/>
    <w:rsid w:val="00F57C0D"/>
    <w:rsid w:val="00F6026A"/>
    <w:rsid w:val="00F6039B"/>
    <w:rsid w:val="00F606C2"/>
    <w:rsid w:val="00F6091C"/>
    <w:rsid w:val="00F6225E"/>
    <w:rsid w:val="00F63370"/>
    <w:rsid w:val="00F63596"/>
    <w:rsid w:val="00F637A3"/>
    <w:rsid w:val="00F64B40"/>
    <w:rsid w:val="00F65951"/>
    <w:rsid w:val="00F665C4"/>
    <w:rsid w:val="00F6701B"/>
    <w:rsid w:val="00F67A18"/>
    <w:rsid w:val="00F67B1E"/>
    <w:rsid w:val="00F70AA5"/>
    <w:rsid w:val="00F71169"/>
    <w:rsid w:val="00F71D71"/>
    <w:rsid w:val="00F71DFE"/>
    <w:rsid w:val="00F722C3"/>
    <w:rsid w:val="00F73ACC"/>
    <w:rsid w:val="00F7407A"/>
    <w:rsid w:val="00F743C4"/>
    <w:rsid w:val="00F75419"/>
    <w:rsid w:val="00F75545"/>
    <w:rsid w:val="00F75EE4"/>
    <w:rsid w:val="00F801BF"/>
    <w:rsid w:val="00F821E8"/>
    <w:rsid w:val="00F82222"/>
    <w:rsid w:val="00F82C4C"/>
    <w:rsid w:val="00F83F6B"/>
    <w:rsid w:val="00F8495B"/>
    <w:rsid w:val="00F8528F"/>
    <w:rsid w:val="00F8638A"/>
    <w:rsid w:val="00F8698E"/>
    <w:rsid w:val="00F872CF"/>
    <w:rsid w:val="00F90C76"/>
    <w:rsid w:val="00F9291C"/>
    <w:rsid w:val="00F9308B"/>
    <w:rsid w:val="00F93EBD"/>
    <w:rsid w:val="00F950EC"/>
    <w:rsid w:val="00F967D1"/>
    <w:rsid w:val="00F96DCA"/>
    <w:rsid w:val="00F973EA"/>
    <w:rsid w:val="00FA11D5"/>
    <w:rsid w:val="00FA43CA"/>
    <w:rsid w:val="00FB03B4"/>
    <w:rsid w:val="00FB099E"/>
    <w:rsid w:val="00FB0D18"/>
    <w:rsid w:val="00FB2F89"/>
    <w:rsid w:val="00FB3B18"/>
    <w:rsid w:val="00FB4DB8"/>
    <w:rsid w:val="00FB5446"/>
    <w:rsid w:val="00FB6C05"/>
    <w:rsid w:val="00FB6C49"/>
    <w:rsid w:val="00FC14D2"/>
    <w:rsid w:val="00FC1ED2"/>
    <w:rsid w:val="00FC29E8"/>
    <w:rsid w:val="00FC2B34"/>
    <w:rsid w:val="00FC3629"/>
    <w:rsid w:val="00FC3884"/>
    <w:rsid w:val="00FC5EDF"/>
    <w:rsid w:val="00FC5FA2"/>
    <w:rsid w:val="00FC6237"/>
    <w:rsid w:val="00FD089A"/>
    <w:rsid w:val="00FD1524"/>
    <w:rsid w:val="00FD18D6"/>
    <w:rsid w:val="00FD2586"/>
    <w:rsid w:val="00FD2F9E"/>
    <w:rsid w:val="00FD33CE"/>
    <w:rsid w:val="00FD3637"/>
    <w:rsid w:val="00FD4622"/>
    <w:rsid w:val="00FE0161"/>
    <w:rsid w:val="00FE0B33"/>
    <w:rsid w:val="00FE0CA0"/>
    <w:rsid w:val="00FE1402"/>
    <w:rsid w:val="00FE4139"/>
    <w:rsid w:val="00FE4C06"/>
    <w:rsid w:val="00FE5441"/>
    <w:rsid w:val="00FF05B7"/>
    <w:rsid w:val="00FF05F4"/>
    <w:rsid w:val="00FF2054"/>
    <w:rsid w:val="00FF40F9"/>
    <w:rsid w:val="00FF55D5"/>
    <w:rsid w:val="00FF5672"/>
    <w:rsid w:val="00FF5934"/>
    <w:rsid w:val="00FF5D27"/>
    <w:rsid w:val="00FF6110"/>
    <w:rsid w:val="00FF7B7C"/>
    <w:rsid w:val="00FF7B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F4CCE"/>
  <w15:chartTrackingRefBased/>
  <w15:docId w15:val="{8123984D-D046-4828-BDE1-F44EB188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61A"/>
    <w:rPr>
      <w:lang w:val="en-US"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i/>
    </w:rPr>
  </w:style>
  <w:style w:type="paragraph" w:styleId="Heading3">
    <w:name w:val="heading 3"/>
    <w:basedOn w:val="Normal"/>
    <w:next w:val="Normal"/>
    <w:link w:val="Heading3Char"/>
    <w:qFormat/>
    <w:pPr>
      <w:keepNext/>
      <w:outlineLvl w:val="2"/>
    </w:pPr>
    <w:rPr>
      <w:b/>
      <w:color w:val="000000"/>
      <w:sz w:val="24"/>
    </w:rPr>
  </w:style>
  <w:style w:type="paragraph" w:styleId="Heading4">
    <w:name w:val="heading 4"/>
    <w:basedOn w:val="Normal"/>
    <w:next w:val="Normal"/>
    <w:qFormat/>
    <w:pPr>
      <w:keepNext/>
      <w:outlineLvl w:val="3"/>
    </w:pPr>
    <w:rPr>
      <w:rFonts w:ascii="Arial" w:hAnsi="Arial"/>
      <w:b/>
      <w:color w:val="000000"/>
    </w:rPr>
  </w:style>
  <w:style w:type="paragraph" w:styleId="Heading5">
    <w:name w:val="heading 5"/>
    <w:basedOn w:val="Normal"/>
    <w:next w:val="Normal"/>
    <w:qFormat/>
    <w:pPr>
      <w:keepNext/>
      <w:outlineLvl w:val="4"/>
    </w:pPr>
    <w:rPr>
      <w:rFonts w:ascii="Arial" w:hAnsi="Arial"/>
      <w:b/>
      <w:u w:val="single"/>
    </w:rPr>
  </w:style>
  <w:style w:type="paragraph" w:styleId="Heading9">
    <w:name w:val="heading 9"/>
    <w:basedOn w:val="Normal"/>
    <w:next w:val="Normal"/>
    <w:qFormat/>
    <w:pPr>
      <w:keepNext/>
      <w:spacing w:before="24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link w:val="FooterChar"/>
    <w:uiPriority w:val="99"/>
    <w:pPr>
      <w:tabs>
        <w:tab w:val="center" w:pos="5040"/>
        <w:tab w:val="right" w:pos="9720"/>
      </w:tabs>
    </w:pPr>
    <w:rPr>
      <w:sz w:val="24"/>
    </w:rPr>
  </w:style>
  <w:style w:type="paragraph" w:styleId="BodyTextIndent">
    <w:name w:val="Body Text Indent"/>
    <w:basedOn w:val="Normal"/>
    <w:semiHidden/>
    <w:pPr>
      <w:spacing w:before="240"/>
      <w:ind w:firstLine="720"/>
    </w:pPr>
    <w:rPr>
      <w:sz w:val="24"/>
    </w:rPr>
  </w:style>
  <w:style w:type="paragraph" w:styleId="BodyText">
    <w:name w:val="Body Text"/>
    <w:basedOn w:val="Normal"/>
    <w:link w:val="BodyTextChar"/>
    <w:semiHidden/>
    <w:pPr>
      <w:jc w:val="both"/>
    </w:pPr>
    <w:rPr>
      <w:rFonts w:ascii="Univers" w:hAnsi="Univers"/>
      <w:sz w:val="24"/>
    </w:rPr>
  </w:style>
  <w:style w:type="paragraph" w:styleId="BodyTextIndent2">
    <w:name w:val="Body Text Indent 2"/>
    <w:basedOn w:val="Normal"/>
    <w:semiHidden/>
    <w:pPr>
      <w:tabs>
        <w:tab w:val="left" w:pos="2232"/>
      </w:tabs>
      <w:ind w:left="2232" w:hanging="2232"/>
    </w:pPr>
    <w:rPr>
      <w:rFonts w:ascii="Arial" w:hAnsi="Arial"/>
    </w:rPr>
  </w:style>
  <w:style w:type="paragraph" w:styleId="BodyText2">
    <w:name w:val="Body Text 2"/>
    <w:basedOn w:val="Normal"/>
    <w:link w:val="BodyText2Char"/>
    <w:semiHidden/>
    <w:pPr>
      <w:jc w:val="both"/>
    </w:pPr>
    <w:rPr>
      <w:rFonts w:ascii="Arial" w:hAnsi="Arial"/>
    </w:rPr>
  </w:style>
  <w:style w:type="paragraph" w:styleId="BodyTextIndent3">
    <w:name w:val="Body Text Indent 3"/>
    <w:basedOn w:val="Normal"/>
    <w:semiHidden/>
    <w:pPr>
      <w:ind w:left="-108"/>
      <w:jc w:val="both"/>
    </w:pPr>
    <w:rPr>
      <w:rFonts w:ascii="Arial" w:hAnsi="Arial"/>
    </w:rPr>
  </w:style>
  <w:style w:type="paragraph" w:styleId="BodyText3">
    <w:name w:val="Body Text 3"/>
    <w:basedOn w:val="Normal"/>
    <w:semiHidden/>
    <w:rPr>
      <w:color w:val="000000"/>
      <w:sz w:val="24"/>
    </w:rPr>
  </w:style>
  <w:style w:type="paragraph" w:styleId="FootnoteText">
    <w:name w:val="footnote text"/>
    <w:aliases w:val="fn,Car,DM Footnote Text"/>
    <w:basedOn w:val="Normal"/>
    <w:link w:val="FootnoteTextChar"/>
    <w:uiPriority w:val="99"/>
    <w:qFormat/>
  </w:style>
  <w:style w:type="character" w:styleId="FootnoteReference">
    <w:name w:val="footnote reference"/>
    <w:rPr>
      <w:vertAlign w:val="superscript"/>
    </w:rPr>
  </w:style>
  <w:style w:type="paragraph" w:styleId="Title">
    <w:name w:val="Title"/>
    <w:basedOn w:val="Normal"/>
    <w:qFormat/>
    <w:pPr>
      <w:widowControl w:val="0"/>
      <w:pBdr>
        <w:bottom w:val="single" w:sz="4" w:space="1" w:color="auto"/>
      </w:pBdr>
      <w:jc w:val="center"/>
    </w:pPr>
    <w:rPr>
      <w:rFonts w:ascii="Arial" w:hAnsi="Arial"/>
      <w:b/>
      <w:sz w:val="30"/>
    </w:rPr>
  </w:style>
  <w:style w:type="paragraph" w:customStyle="1" w:styleId="List1">
    <w:name w:val="List 1"/>
    <w:basedOn w:val="Normal"/>
    <w:pPr>
      <w:widowControl w:val="0"/>
      <w:tabs>
        <w:tab w:val="left" w:pos="-720"/>
      </w:tabs>
      <w:suppressAutoHyphens/>
      <w:ind w:left="1440" w:hanging="720"/>
      <w:jc w:val="both"/>
    </w:pPr>
    <w:rPr>
      <w:rFonts w:ascii="Univers" w:hAnsi="Univers"/>
      <w:spacing w:val="-2"/>
      <w:lang w:val="en-GB"/>
    </w:rPr>
  </w:style>
  <w:style w:type="paragraph" w:styleId="EndnoteText">
    <w:name w:val="endnote text"/>
    <w:basedOn w:val="Normal"/>
    <w:semiHidden/>
    <w:pPr>
      <w:tabs>
        <w:tab w:val="left" w:pos="720"/>
      </w:tabs>
      <w:jc w:val="both"/>
    </w:pPr>
    <w:rPr>
      <w:rFonts w:ascii="Arial" w:hAnsi="Arial"/>
      <w:sz w:val="18"/>
    </w:rPr>
  </w:style>
  <w:style w:type="character" w:styleId="EndnoteReference">
    <w:name w:val="endnote reference"/>
    <w:semiHidden/>
    <w:rPr>
      <w:vertAlign w:val="superscript"/>
    </w:rPr>
  </w:style>
  <w:style w:type="paragraph" w:customStyle="1" w:styleId="Text">
    <w:name w:val="Text"/>
    <w:basedOn w:val="BaseTimes"/>
    <w:pPr>
      <w:spacing w:after="240"/>
      <w:ind w:firstLine="1440"/>
    </w:pPr>
  </w:style>
  <w:style w:type="paragraph" w:customStyle="1" w:styleId="BaseTimes">
    <w:name w:val="BaseTimes"/>
    <w:rPr>
      <w:sz w:val="24"/>
      <w:lang w:val="en-US"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2C5A7A"/>
    <w:rPr>
      <w:sz w:val="16"/>
      <w:szCs w:val="16"/>
    </w:rPr>
  </w:style>
  <w:style w:type="paragraph" w:styleId="CommentText">
    <w:name w:val="annotation text"/>
    <w:basedOn w:val="Normal"/>
    <w:link w:val="CommentTextChar"/>
    <w:uiPriority w:val="99"/>
    <w:semiHidden/>
    <w:unhideWhenUsed/>
    <w:rsid w:val="002C5A7A"/>
  </w:style>
  <w:style w:type="character" w:customStyle="1" w:styleId="CommentTextChar">
    <w:name w:val="Comment Text Char"/>
    <w:link w:val="CommentText"/>
    <w:uiPriority w:val="99"/>
    <w:semiHidden/>
    <w:rsid w:val="002C5A7A"/>
    <w:rPr>
      <w:lang w:val="en-US" w:eastAsia="en-US"/>
    </w:rPr>
  </w:style>
  <w:style w:type="paragraph" w:styleId="CommentSubject">
    <w:name w:val="annotation subject"/>
    <w:basedOn w:val="CommentText"/>
    <w:next w:val="CommentText"/>
    <w:link w:val="CommentSubjectChar"/>
    <w:uiPriority w:val="99"/>
    <w:semiHidden/>
    <w:unhideWhenUsed/>
    <w:rsid w:val="002C5A7A"/>
    <w:rPr>
      <w:b/>
      <w:bCs/>
    </w:rPr>
  </w:style>
  <w:style w:type="character" w:customStyle="1" w:styleId="CommentSubjectChar">
    <w:name w:val="Comment Subject Char"/>
    <w:link w:val="CommentSubject"/>
    <w:uiPriority w:val="99"/>
    <w:semiHidden/>
    <w:rsid w:val="002C5A7A"/>
    <w:rPr>
      <w:b/>
      <w:bCs/>
      <w:lang w:val="en-US" w:eastAsia="en-US"/>
    </w:rPr>
  </w:style>
  <w:style w:type="paragraph" w:customStyle="1" w:styleId="BodyText1">
    <w:name w:val="Body Text 1"/>
    <w:basedOn w:val="BodyText"/>
    <w:next w:val="BodyText2"/>
    <w:uiPriority w:val="39"/>
    <w:qFormat/>
    <w:rsid w:val="00FC3884"/>
    <w:pPr>
      <w:spacing w:after="240" w:line="240" w:lineRule="atLeast"/>
      <w:ind w:left="720"/>
    </w:pPr>
    <w:rPr>
      <w:rFonts w:ascii="Arial" w:hAnsi="Arial"/>
      <w:sz w:val="21"/>
      <w:szCs w:val="21"/>
      <w:lang w:val="en-GB" w:eastAsia="en-GB"/>
    </w:rPr>
  </w:style>
  <w:style w:type="paragraph" w:customStyle="1" w:styleId="LightGrid-Accent31">
    <w:name w:val="Light Grid - Accent 31"/>
    <w:basedOn w:val="Normal"/>
    <w:uiPriority w:val="34"/>
    <w:qFormat/>
    <w:rsid w:val="004F1534"/>
    <w:pPr>
      <w:ind w:left="720"/>
    </w:pPr>
  </w:style>
  <w:style w:type="paragraph" w:customStyle="1" w:styleId="ColorfulList-Accent11">
    <w:name w:val="Colorful List - Accent 11"/>
    <w:basedOn w:val="Normal"/>
    <w:uiPriority w:val="34"/>
    <w:qFormat/>
    <w:rsid w:val="005F600E"/>
    <w:pPr>
      <w:ind w:left="720"/>
    </w:pPr>
    <w:rPr>
      <w:rFonts w:ascii="Calibri" w:hAnsi="Calibri"/>
      <w:sz w:val="22"/>
      <w:szCs w:val="22"/>
      <w:lang w:val="en-SG" w:eastAsia="zh-CN"/>
    </w:rPr>
  </w:style>
  <w:style w:type="table" w:styleId="TableGrid">
    <w:name w:val="Table Grid"/>
    <w:basedOn w:val="TableNormal"/>
    <w:uiPriority w:val="39"/>
    <w:rsid w:val="009A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C52170"/>
    <w:pPr>
      <w:ind w:left="720"/>
    </w:pPr>
  </w:style>
  <w:style w:type="character" w:customStyle="1" w:styleId="BodyText2Char">
    <w:name w:val="Body Text 2 Char"/>
    <w:link w:val="BodyText2"/>
    <w:semiHidden/>
    <w:rsid w:val="00F151BB"/>
    <w:rPr>
      <w:rFonts w:ascii="Arial" w:hAnsi="Arial"/>
      <w:lang w:val="en-US" w:eastAsia="en-US"/>
    </w:rPr>
  </w:style>
  <w:style w:type="character" w:customStyle="1" w:styleId="Heading3Char">
    <w:name w:val="Heading 3 Char"/>
    <w:link w:val="Heading3"/>
    <w:rsid w:val="003B361A"/>
    <w:rPr>
      <w:b/>
      <w:color w:val="000000"/>
      <w:sz w:val="24"/>
      <w:lang w:val="en-US" w:eastAsia="en-US"/>
    </w:rPr>
  </w:style>
  <w:style w:type="character" w:customStyle="1" w:styleId="FootnoteTextChar">
    <w:name w:val="Footnote Text Char"/>
    <w:aliases w:val="fn Char,Car Char,DM Footnote Text Char"/>
    <w:link w:val="FootnoteText"/>
    <w:uiPriority w:val="99"/>
    <w:rsid w:val="003B361A"/>
    <w:rPr>
      <w:lang w:val="en-US" w:eastAsia="en-US"/>
    </w:rPr>
  </w:style>
  <w:style w:type="paragraph" w:styleId="ListParagraph">
    <w:name w:val="List Paragraph"/>
    <w:basedOn w:val="Normal"/>
    <w:uiPriority w:val="34"/>
    <w:qFormat/>
    <w:rsid w:val="00BE466B"/>
    <w:pPr>
      <w:ind w:left="720"/>
    </w:pPr>
  </w:style>
  <w:style w:type="paragraph" w:customStyle="1" w:styleId="Body">
    <w:name w:val="Body"/>
    <w:aliases w:val="by"/>
    <w:rsid w:val="00687630"/>
    <w:pPr>
      <w:spacing w:after="140" w:line="290" w:lineRule="auto"/>
      <w:jc w:val="both"/>
    </w:pPr>
    <w:rPr>
      <w:rFonts w:ascii="Arial" w:hAnsi="Arial"/>
      <w:kern w:val="20"/>
      <w:lang w:val="en-GB" w:eastAsia="en-US"/>
    </w:rPr>
  </w:style>
  <w:style w:type="paragraph" w:styleId="NormalWeb">
    <w:name w:val="Normal (Web)"/>
    <w:basedOn w:val="Normal"/>
    <w:uiPriority w:val="99"/>
    <w:semiHidden/>
    <w:unhideWhenUsed/>
    <w:rsid w:val="00705262"/>
    <w:pPr>
      <w:spacing w:before="100" w:beforeAutospacing="1" w:after="100" w:afterAutospacing="1"/>
    </w:pPr>
    <w:rPr>
      <w:sz w:val="24"/>
      <w:szCs w:val="24"/>
      <w:lang w:val="en-SG" w:eastAsia="en-SG"/>
    </w:rPr>
  </w:style>
  <w:style w:type="character" w:styleId="Hyperlink">
    <w:name w:val="Hyperlink"/>
    <w:rsid w:val="00482FD9"/>
    <w:rPr>
      <w:color w:val="0563C1"/>
      <w:u w:val="single"/>
    </w:rPr>
  </w:style>
  <w:style w:type="paragraph" w:customStyle="1" w:styleId="Style1">
    <w:name w:val="Style1"/>
    <w:basedOn w:val="Normal"/>
    <w:rsid w:val="007B7E63"/>
    <w:pPr>
      <w:jc w:val="both"/>
    </w:pPr>
    <w:rPr>
      <w:rFonts w:eastAsia="MS Mincho"/>
      <w:sz w:val="22"/>
      <w:lang w:val="en-GB"/>
    </w:rPr>
  </w:style>
  <w:style w:type="paragraph" w:customStyle="1" w:styleId="CellBody">
    <w:name w:val="CellBody"/>
    <w:basedOn w:val="Normal"/>
    <w:rsid w:val="007B7E63"/>
    <w:pPr>
      <w:spacing w:before="60" w:after="60" w:line="290" w:lineRule="auto"/>
    </w:pPr>
    <w:rPr>
      <w:rFonts w:ascii="Arial" w:hAnsi="Arial"/>
      <w:lang w:val="en-GB"/>
    </w:rPr>
  </w:style>
  <w:style w:type="paragraph" w:customStyle="1" w:styleId="CellHead">
    <w:name w:val="CellHead"/>
    <w:basedOn w:val="Normal"/>
    <w:rsid w:val="007B7E63"/>
    <w:pPr>
      <w:keepNext/>
      <w:spacing w:before="60" w:after="60" w:line="259" w:lineRule="auto"/>
    </w:pPr>
    <w:rPr>
      <w:rFonts w:ascii="Arial" w:hAnsi="Arial"/>
      <w:b/>
      <w:lang w:val="en-GB"/>
    </w:rPr>
  </w:style>
  <w:style w:type="character" w:customStyle="1" w:styleId="HeaderChar">
    <w:name w:val="Header Char"/>
    <w:link w:val="Header"/>
    <w:uiPriority w:val="99"/>
    <w:rsid w:val="00517B97"/>
    <w:rPr>
      <w:sz w:val="24"/>
      <w:lang w:val="en-US" w:eastAsia="en-US"/>
    </w:rPr>
  </w:style>
  <w:style w:type="character" w:styleId="FollowedHyperlink">
    <w:name w:val="FollowedHyperlink"/>
    <w:uiPriority w:val="99"/>
    <w:semiHidden/>
    <w:unhideWhenUsed/>
    <w:rsid w:val="008C50D9"/>
    <w:rPr>
      <w:color w:val="954F72"/>
      <w:u w:val="single"/>
    </w:rPr>
  </w:style>
  <w:style w:type="character" w:customStyle="1" w:styleId="UnresolvedMention1">
    <w:name w:val="Unresolved Mention1"/>
    <w:uiPriority w:val="99"/>
    <w:semiHidden/>
    <w:unhideWhenUsed/>
    <w:rsid w:val="00337B92"/>
    <w:rPr>
      <w:color w:val="605E5C"/>
      <w:shd w:val="clear" w:color="auto" w:fill="E1DFDD"/>
    </w:rPr>
  </w:style>
  <w:style w:type="character" w:customStyle="1" w:styleId="FooterChar">
    <w:name w:val="Footer Char"/>
    <w:link w:val="Footer"/>
    <w:uiPriority w:val="99"/>
    <w:rsid w:val="00F25581"/>
    <w:rPr>
      <w:sz w:val="24"/>
      <w:lang w:val="en-US" w:eastAsia="en-US"/>
    </w:rPr>
  </w:style>
  <w:style w:type="paragraph" w:styleId="Revision">
    <w:name w:val="Revision"/>
    <w:hidden/>
    <w:uiPriority w:val="99"/>
    <w:semiHidden/>
    <w:rsid w:val="00C33A3D"/>
    <w:rPr>
      <w:lang w:val="en-US" w:eastAsia="en-US"/>
    </w:rPr>
  </w:style>
  <w:style w:type="character" w:customStyle="1" w:styleId="BodyTextChar">
    <w:name w:val="Body Text Char"/>
    <w:link w:val="BodyText"/>
    <w:semiHidden/>
    <w:rsid w:val="00CD2D3F"/>
    <w:rPr>
      <w:rFonts w:ascii="Univers" w:hAnsi="Univers"/>
      <w:sz w:val="24"/>
      <w:lang w:val="en-US" w:eastAsia="en-US"/>
    </w:rPr>
  </w:style>
  <w:style w:type="character" w:styleId="UnresolvedMention">
    <w:name w:val="Unresolved Mention"/>
    <w:basedOn w:val="DefaultParagraphFont"/>
    <w:uiPriority w:val="99"/>
    <w:semiHidden/>
    <w:unhideWhenUsed/>
    <w:rsid w:val="007F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517685">
      <w:bodyDiv w:val="1"/>
      <w:marLeft w:val="0"/>
      <w:marRight w:val="0"/>
      <w:marTop w:val="0"/>
      <w:marBottom w:val="0"/>
      <w:divBdr>
        <w:top w:val="none" w:sz="0" w:space="0" w:color="auto"/>
        <w:left w:val="none" w:sz="0" w:space="0" w:color="auto"/>
        <w:bottom w:val="none" w:sz="0" w:space="0" w:color="auto"/>
        <w:right w:val="none" w:sz="0" w:space="0" w:color="auto"/>
      </w:divBdr>
    </w:div>
    <w:div w:id="1588035036">
      <w:bodyDiv w:val="1"/>
      <w:marLeft w:val="0"/>
      <w:marRight w:val="0"/>
      <w:marTop w:val="0"/>
      <w:marBottom w:val="0"/>
      <w:divBdr>
        <w:top w:val="none" w:sz="0" w:space="0" w:color="auto"/>
        <w:left w:val="none" w:sz="0" w:space="0" w:color="auto"/>
        <w:bottom w:val="none" w:sz="0" w:space="0" w:color="auto"/>
        <w:right w:val="none" w:sz="0" w:space="0" w:color="auto"/>
      </w:divBdr>
    </w:div>
    <w:div w:id="1857308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ediation.com.sg/" TargetMode="External"/><Relationship Id="rId2" Type="http://schemas.openxmlformats.org/officeDocument/2006/relationships/hyperlink" Target="http://www.siac.org.sg/" TargetMode="External"/><Relationship Id="rId1" Type="http://schemas.openxmlformats.org/officeDocument/2006/relationships/hyperlink" Target="https://www.sicc.gov.sg/" TargetMode="External"/><Relationship Id="rId4" Type="http://schemas.openxmlformats.org/officeDocument/2006/relationships/hyperlink" Target="http://simc.com.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C06E1-9ABD-463F-94FD-B3EC5EAAE95B}">
  <ds:schemaRefs>
    <ds:schemaRef ds:uri="http://schemas.microsoft.com/sharepoint/v3/contenttype/forms"/>
  </ds:schemaRefs>
</ds:datastoreItem>
</file>

<file path=customXml/itemProps2.xml><?xml version="1.0" encoding="utf-8"?>
<ds:datastoreItem xmlns:ds="http://schemas.openxmlformats.org/officeDocument/2006/customXml" ds:itemID="{F8383C46-271C-477C-9AD8-E5593ABF4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1BD7-2D97-4C1E-B7C5-BD75C425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2741</Words>
  <Characters>14871</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Links>
    <vt:vector size="30" baseType="variant">
      <vt:variant>
        <vt:i4>2883617</vt:i4>
      </vt:variant>
      <vt:variant>
        <vt:i4>9</vt:i4>
      </vt:variant>
      <vt:variant>
        <vt:i4>0</vt:i4>
      </vt:variant>
      <vt:variant>
        <vt:i4>5</vt:i4>
      </vt:variant>
      <vt:variant>
        <vt:lpwstr>http://www.siac.org.sg/</vt:lpwstr>
      </vt:variant>
      <vt:variant>
        <vt:lpwstr/>
      </vt:variant>
      <vt:variant>
        <vt:i4>983128</vt:i4>
      </vt:variant>
      <vt:variant>
        <vt:i4>6</vt:i4>
      </vt:variant>
      <vt:variant>
        <vt:i4>0</vt:i4>
      </vt:variant>
      <vt:variant>
        <vt:i4>5</vt:i4>
      </vt:variant>
      <vt:variant>
        <vt:lpwstr>https://www.sicc.gov.sg/</vt:lpwstr>
      </vt:variant>
      <vt:variant>
        <vt:lpwstr/>
      </vt:variant>
      <vt:variant>
        <vt:i4>3997822</vt:i4>
      </vt:variant>
      <vt:variant>
        <vt:i4>3</vt:i4>
      </vt:variant>
      <vt:variant>
        <vt:i4>0</vt:i4>
      </vt:variant>
      <vt:variant>
        <vt:i4>5</vt:i4>
      </vt:variant>
      <vt:variant>
        <vt:lpwstr>http://simc.com.sg/</vt:lpwstr>
      </vt:variant>
      <vt:variant>
        <vt:lpwstr/>
      </vt:variant>
      <vt:variant>
        <vt:i4>1441871</vt:i4>
      </vt:variant>
      <vt:variant>
        <vt:i4>0</vt:i4>
      </vt:variant>
      <vt:variant>
        <vt:i4>0</vt:i4>
      </vt:variant>
      <vt:variant>
        <vt:i4>5</vt:i4>
      </vt:variant>
      <vt:variant>
        <vt:lpwstr>http://www.mediation.com.sg/</vt:lpwstr>
      </vt:variant>
      <vt:variant>
        <vt:lpwstr/>
      </vt:variant>
      <vt:variant>
        <vt:i4>2752556</vt:i4>
      </vt:variant>
      <vt:variant>
        <vt:i4>3</vt:i4>
      </vt:variant>
      <vt:variant>
        <vt:i4>0</vt:i4>
      </vt:variant>
      <vt:variant>
        <vt:i4>5</vt:i4>
      </vt:variant>
      <vt:variant>
        <vt:lpwstr>http://www.singaporelawwatch.sg/About-Singapore-Law/VC-Investment-Model-Agreements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ONG</dc:creator>
  <cp:keywords/>
  <cp:lastModifiedBy>WongPartnership</cp:lastModifiedBy>
  <cp:revision>7</cp:revision>
  <dcterms:created xsi:type="dcterms:W3CDTF">2022-09-13T10:13:00Z</dcterms:created>
  <dcterms:modified xsi:type="dcterms:W3CDTF">2022-09-14T10:25:00Z</dcterms:modified>
</cp:coreProperties>
</file>