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2.xml" ContentType="application/vnd.openxmlformats-officedocument.wordprocessingml.header+xml"/>
  <Override PartName="/word/footer5.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4.xml" ContentType="application/vnd.openxmlformats-officedocument.wordprocessingml.footer+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2F6C21" w14:textId="77777777" w:rsidR="00A418E0" w:rsidRDefault="00A418E0" w:rsidP="00A418E0">
      <w:pPr>
        <w:rPr>
          <w:rFonts w:ascii="Arial" w:eastAsia="Arial" w:hAnsi="Arial" w:cs="Arial"/>
          <w:b/>
          <w:sz w:val="20"/>
          <w:szCs w:val="20"/>
        </w:rPr>
      </w:pPr>
      <w:bookmarkStart w:id="0" w:name="_heading=h.gjdgxs" w:colFirst="0" w:colLast="0"/>
      <w:bookmarkEnd w:id="0"/>
    </w:p>
    <w:p w14:paraId="09542BB9" w14:textId="77777777" w:rsidR="00A418E0" w:rsidRDefault="00A418E0" w:rsidP="00A418E0">
      <w:pPr>
        <w:rPr>
          <w:rFonts w:ascii="Arial" w:eastAsia="Arial" w:hAnsi="Arial" w:cs="Arial"/>
          <w:sz w:val="20"/>
          <w:szCs w:val="20"/>
        </w:rPr>
      </w:pPr>
    </w:p>
    <w:p w14:paraId="7D1E03E3" w14:textId="77777777" w:rsidR="00A418E0" w:rsidRDefault="00A418E0" w:rsidP="00A418E0">
      <w:pPr>
        <w:rPr>
          <w:rFonts w:ascii="Arial" w:eastAsia="Arial" w:hAnsi="Arial" w:cs="Arial"/>
          <w:sz w:val="20"/>
          <w:szCs w:val="20"/>
        </w:rPr>
      </w:pPr>
      <w:r>
        <w:rPr>
          <w:rFonts w:ascii="Arial" w:eastAsia="Arial" w:hAnsi="Arial" w:cs="Arial"/>
          <w:noProof/>
          <w:sz w:val="20"/>
          <w:szCs w:val="20"/>
        </w:rPr>
        <w:drawing>
          <wp:inline distT="0" distB="0" distL="0" distR="0" wp14:anchorId="546D39A8" wp14:editId="46B499EC">
            <wp:extent cx="1727200" cy="604520"/>
            <wp:effectExtent l="0" t="0" r="0" b="5080"/>
            <wp:docPr id="22" name="image6.png" descr="A close up of a 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6.png" descr="A close up of a logo&#10;&#10;Description automatically generated"/>
                    <pic:cNvPicPr preferRelativeResize="0"/>
                  </pic:nvPicPr>
                  <pic:blipFill>
                    <a:blip r:embed="rId8"/>
                    <a:srcRect/>
                    <a:stretch>
                      <a:fillRect/>
                    </a:stretch>
                  </pic:blipFill>
                  <pic:spPr>
                    <a:xfrm>
                      <a:off x="0" y="0"/>
                      <a:ext cx="1728700" cy="605045"/>
                    </a:xfrm>
                    <a:prstGeom prst="rect">
                      <a:avLst/>
                    </a:prstGeom>
                    <a:ln/>
                  </pic:spPr>
                </pic:pic>
              </a:graphicData>
            </a:graphic>
          </wp:inline>
        </w:drawing>
      </w:r>
    </w:p>
    <w:p w14:paraId="3F2658AC" w14:textId="35A55D2D" w:rsidR="00A418E0" w:rsidRDefault="00A418E0" w:rsidP="00A418E0">
      <w:pPr>
        <w:rPr>
          <w:rFonts w:ascii="Arial" w:eastAsia="Arial" w:hAnsi="Arial" w:cs="Arial"/>
          <w:sz w:val="56"/>
          <w:szCs w:val="56"/>
        </w:rPr>
      </w:pPr>
    </w:p>
    <w:p w14:paraId="73D24DCD" w14:textId="0FA41356" w:rsidR="004918AB" w:rsidRDefault="00703706" w:rsidP="00A418E0">
      <w:pPr>
        <w:rPr>
          <w:rFonts w:ascii="Arial" w:eastAsia="Arial" w:hAnsi="Arial" w:cs="Arial"/>
          <w:sz w:val="56"/>
          <w:szCs w:val="56"/>
        </w:rPr>
      </w:pPr>
      <w:r>
        <w:rPr>
          <w:rFonts w:ascii="Arial" w:eastAsia="Arial" w:hAnsi="Arial" w:cs="Arial"/>
          <w:noProof/>
          <w:sz w:val="56"/>
          <w:szCs w:val="56"/>
        </w:rPr>
        <mc:AlternateContent>
          <mc:Choice Requires="wps">
            <w:drawing>
              <wp:anchor distT="0" distB="0" distL="114300" distR="114300" simplePos="0" relativeHeight="251658240" behindDoc="0" locked="0" layoutInCell="1" allowOverlap="1" wp14:anchorId="44093D8F" wp14:editId="24868151">
                <wp:simplePos x="0" y="0"/>
                <wp:positionH relativeFrom="column">
                  <wp:posOffset>-2431915</wp:posOffset>
                </wp:positionH>
                <wp:positionV relativeFrom="paragraph">
                  <wp:posOffset>816489</wp:posOffset>
                </wp:positionV>
                <wp:extent cx="542638" cy="129786"/>
                <wp:effectExtent l="0" t="0" r="16510" b="10160"/>
                <wp:wrapNone/>
                <wp:docPr id="10" name="Rounded Rectangle 10"/>
                <wp:cNvGraphicFramePr/>
                <a:graphic xmlns:a="http://schemas.openxmlformats.org/drawingml/2006/main">
                  <a:graphicData uri="http://schemas.microsoft.com/office/word/2010/wordprocessingShape">
                    <wps:wsp>
                      <wps:cNvSpPr/>
                      <wps:spPr>
                        <a:xfrm>
                          <a:off x="0" y="0"/>
                          <a:ext cx="542638" cy="129786"/>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EF13C1F" w14:textId="77777777" w:rsidR="00703706" w:rsidRPr="00E56E2D" w:rsidRDefault="00703706" w:rsidP="00703706">
                            <w:pPr>
                              <w:jc w:val="center"/>
                              <w:rPr>
                                <w:rFonts w:asciiTheme="minorHAnsi" w:hAnsiTheme="minorHAnsi" w:cstheme="minorHAnsi"/>
                                <w:sz w:val="36"/>
                                <w:szCs w:val="36"/>
                              </w:rPr>
                            </w:pPr>
                            <w:r w:rsidRPr="00E56E2D">
                              <w:rPr>
                                <w:rFonts w:asciiTheme="minorHAnsi" w:hAnsiTheme="minorHAnsi" w:cstheme="minorHAnsi"/>
                                <w:sz w:val="13"/>
                                <w:szCs w:val="13"/>
                              </w:rPr>
                              <w:t>NEW FOR 3.0</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4093D8F" id="Rounded Rectangle 10" o:spid="_x0000_s1026" style="position:absolute;margin-left:-191.5pt;margin-top:64.3pt;width:42.75pt;height:10.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" fillcolor="#4472c4 [3204]" strokecolor="#1f3763 [1604]" strokeweight="1pt">
                <v:stroke joinstyle="miter"/>
                <v:textbox inset="0,0,0,0">
                  <w:txbxContent>
                    <w:p w14:paraId="7EF13C1F" w14:textId="77777777" w:rsidR="00703706" w:rsidRPr="00E56E2D" w:rsidRDefault="00703706" w:rsidP="00703706">
                      <w:pPr>
                        <w:jc w:val="center"/>
                        <w:rPr>
                          <w:rFonts w:asciiTheme="minorHAnsi" w:hAnsiTheme="minorHAnsi" w:cstheme="minorHAnsi"/>
                          <w:sz w:val="36"/>
                          <w:szCs w:val="36"/>
                        </w:rPr>
                      </w:pPr>
                      <w:r w:rsidRPr="00E56E2D">
                        <w:rPr>
                          <w:rFonts w:asciiTheme="minorHAnsi" w:hAnsiTheme="minorHAnsi" w:cstheme="minorHAnsi"/>
                          <w:sz w:val="13"/>
                          <w:szCs w:val="13"/>
                        </w:rPr>
                        <w:t>NEW FOR 3.0</w:t>
                      </w:r>
                    </w:p>
                  </w:txbxContent>
                </v:textbox>
              </v:roundrect>
            </w:pict>
          </mc:Fallback>
        </mc:AlternateContent>
      </w:r>
      <w:r w:rsidR="00F35817">
        <w:rPr>
          <w:rFonts w:ascii="Arial" w:eastAsia="Arial" w:hAnsi="Arial" w:cs="Arial"/>
          <w:sz w:val="56"/>
          <w:szCs w:val="56"/>
        </w:rPr>
        <w:br/>
      </w:r>
    </w:p>
    <w:p w14:paraId="52814E9D" w14:textId="5B14F9FD" w:rsidR="00C63D01" w:rsidRPr="00340D4F" w:rsidRDefault="00FC1137" w:rsidP="004918AB">
      <w:pPr>
        <w:rPr>
          <w:rFonts w:ascii="Arial" w:eastAsia="Arial" w:hAnsi="Arial" w:cs="Arial"/>
          <w:sz w:val="96"/>
          <w:szCs w:val="96"/>
        </w:rPr>
      </w:pPr>
      <w:r>
        <w:rPr>
          <w:rFonts w:ascii="Arial" w:eastAsia="Arial" w:hAnsi="Arial" w:cs="Arial"/>
          <w:sz w:val="96"/>
          <w:szCs w:val="96"/>
        </w:rPr>
        <w:t>Enhanced</w:t>
      </w:r>
    </w:p>
    <w:p w14:paraId="1A1CD088" w14:textId="7E1892B4" w:rsidR="004918AB" w:rsidRPr="00F35817" w:rsidRDefault="00F35817" w:rsidP="00F35817">
      <w:pPr>
        <w:rPr>
          <w:rFonts w:ascii="Arial" w:eastAsia="Arial" w:hAnsi="Arial" w:cs="Arial"/>
          <w:sz w:val="96"/>
          <w:szCs w:val="96"/>
        </w:rPr>
      </w:pPr>
      <w:r>
        <w:rPr>
          <w:rFonts w:ascii="Arial" w:eastAsia="Arial" w:hAnsi="Arial" w:cs="Arial"/>
          <w:sz w:val="96"/>
          <w:szCs w:val="96"/>
        </w:rPr>
        <w:t xml:space="preserve">Model Term Sheet </w:t>
      </w:r>
      <w:r w:rsidR="009720C1" w:rsidRPr="00F35817">
        <w:rPr>
          <w:rFonts w:ascii="Arial" w:eastAsia="Arial" w:hAnsi="Arial" w:cs="Arial"/>
          <w:b/>
          <w:bCs/>
          <w:sz w:val="72"/>
          <w:szCs w:val="72"/>
        </w:rPr>
        <w:t>v</w:t>
      </w:r>
      <w:r w:rsidR="005F69EA">
        <w:rPr>
          <w:rFonts w:ascii="Arial" w:eastAsia="Arial" w:hAnsi="Arial" w:cs="Arial"/>
          <w:b/>
          <w:bCs/>
          <w:sz w:val="72"/>
          <w:szCs w:val="72"/>
        </w:rPr>
        <w:t>3</w:t>
      </w:r>
      <w:r w:rsidR="009720C1" w:rsidRPr="00F35817">
        <w:rPr>
          <w:rFonts w:ascii="Arial" w:eastAsia="Arial" w:hAnsi="Arial" w:cs="Arial"/>
          <w:b/>
          <w:bCs/>
          <w:sz w:val="72"/>
          <w:szCs w:val="72"/>
        </w:rPr>
        <w:t>.0</w:t>
      </w:r>
    </w:p>
    <w:p w14:paraId="552965F9" w14:textId="77777777" w:rsidR="004918AB" w:rsidRDefault="004918AB" w:rsidP="004918AB">
      <w:pPr>
        <w:pBdr>
          <w:bottom w:val="single" w:sz="6" w:space="1" w:color="808080" w:themeColor="background1" w:themeShade="80"/>
        </w:pBdr>
        <w:ind w:right="4248"/>
        <w:rPr>
          <w:rFonts w:ascii="Arial" w:eastAsia="Arial" w:hAnsi="Arial" w:cs="Arial"/>
          <w:sz w:val="36"/>
          <w:szCs w:val="36"/>
        </w:rPr>
      </w:pPr>
    </w:p>
    <w:p w14:paraId="73C13D26" w14:textId="43566485" w:rsidR="00A418E0" w:rsidRDefault="00F35817" w:rsidP="00A418E0">
      <w:pPr>
        <w:rPr>
          <w:rFonts w:ascii="Arial" w:eastAsia="Arial" w:hAnsi="Arial" w:cs="Arial"/>
          <w:b/>
          <w:sz w:val="20"/>
          <w:szCs w:val="20"/>
        </w:rPr>
      </w:pPr>
      <w:r>
        <w:rPr>
          <w:rFonts w:ascii="Arial" w:eastAsia="Arial" w:hAnsi="Arial" w:cs="Arial"/>
          <w:b/>
          <w:sz w:val="20"/>
          <w:szCs w:val="20"/>
        </w:rPr>
        <w:br/>
      </w:r>
    </w:p>
    <w:p w14:paraId="5753D90F" w14:textId="423D29F4" w:rsidR="00A418E0" w:rsidRDefault="00F35817" w:rsidP="00A418E0">
      <w:pPr>
        <w:rPr>
          <w:rFonts w:ascii="Arial" w:eastAsia="Arial" w:hAnsi="Arial" w:cs="Arial"/>
          <w:b/>
          <w:sz w:val="20"/>
          <w:szCs w:val="20"/>
        </w:rPr>
      </w:pPr>
      <w:r>
        <w:rPr>
          <w:rFonts w:ascii="Arial" w:eastAsia="Arial" w:hAnsi="Arial" w:cs="Arial"/>
          <w:b/>
          <w:sz w:val="20"/>
          <w:szCs w:val="20"/>
        </w:rPr>
        <w:t>In partnership with</w:t>
      </w:r>
    </w:p>
    <w:p w14:paraId="46BAF0D6" w14:textId="5F76E04A" w:rsidR="00A418E0" w:rsidRDefault="00F35817" w:rsidP="00A418E0">
      <w:pPr>
        <w:rPr>
          <w:rFonts w:ascii="Arial" w:eastAsia="Arial" w:hAnsi="Arial" w:cs="Arial"/>
          <w:b/>
          <w:sz w:val="20"/>
          <w:szCs w:val="20"/>
        </w:rPr>
      </w:pPr>
      <w:r>
        <w:rPr>
          <w:rFonts w:ascii="Arial" w:eastAsia="Arial" w:hAnsi="Arial" w:cs="Arial"/>
          <w:b/>
          <w:noProof/>
          <w:sz w:val="20"/>
          <w:szCs w:val="20"/>
        </w:rPr>
        <w:drawing>
          <wp:inline distT="0" distB="0" distL="0" distR="0" wp14:anchorId="6C2C8CAF" wp14:editId="525DCF18">
            <wp:extent cx="1235562" cy="508673"/>
            <wp:effectExtent l="0" t="0" r="0" b="0"/>
            <wp:docPr id="6" name="Picture 6"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Logo&#10;&#10;Description automatically generated"/>
                    <pic:cNvPicPr/>
                  </pic:nvPicPr>
                  <pic:blipFill rotWithShape="1">
                    <a:blip r:embed="rId9"/>
                    <a:srcRect l="7044"/>
                    <a:stretch/>
                  </pic:blipFill>
                  <pic:spPr bwMode="auto">
                    <a:xfrm>
                      <a:off x="0" y="0"/>
                      <a:ext cx="1235562" cy="508673"/>
                    </a:xfrm>
                    <a:prstGeom prst="rect">
                      <a:avLst/>
                    </a:prstGeom>
                    <a:ln>
                      <a:noFill/>
                    </a:ln>
                    <a:extLst>
                      <a:ext uri="{53640926-AAD7-44D8-BBD7-CCE9431645EC}">
                        <a14:shadowObscured xmlns:a14="http://schemas.microsoft.com/office/drawing/2010/main"/>
                      </a:ext>
                    </a:extLst>
                  </pic:spPr>
                </pic:pic>
              </a:graphicData>
            </a:graphic>
          </wp:inline>
        </w:drawing>
      </w:r>
    </w:p>
    <w:p w14:paraId="0CB61A29" w14:textId="10230FE4" w:rsidR="00A418E0" w:rsidRDefault="00A418E0" w:rsidP="00A418E0">
      <w:pPr>
        <w:rPr>
          <w:rFonts w:ascii="Arial" w:eastAsia="Arial" w:hAnsi="Arial" w:cs="Arial"/>
          <w:b/>
          <w:sz w:val="20"/>
          <w:szCs w:val="20"/>
        </w:rPr>
      </w:pPr>
    </w:p>
    <w:p w14:paraId="443FD8A5" w14:textId="31B9CD5C" w:rsidR="006E7FB2" w:rsidRDefault="006E7FB2" w:rsidP="00A418E0">
      <w:pPr>
        <w:rPr>
          <w:rFonts w:ascii="Arial" w:eastAsia="Arial" w:hAnsi="Arial" w:cs="Arial"/>
          <w:b/>
          <w:sz w:val="20"/>
          <w:szCs w:val="20"/>
        </w:rPr>
      </w:pPr>
    </w:p>
    <w:p w14:paraId="57CED37F" w14:textId="77777777" w:rsidR="00A418E0" w:rsidRDefault="00A418E0">
      <w:pPr>
        <w:autoSpaceDE/>
        <w:autoSpaceDN/>
        <w:adjustRightInd/>
        <w:rPr>
          <w:b/>
          <w:i/>
        </w:rPr>
      </w:pPr>
      <w:r>
        <w:rPr>
          <w:b/>
          <w:i/>
        </w:rPr>
        <w:br w:type="page"/>
      </w:r>
    </w:p>
    <w:tbl>
      <w:tblPr>
        <w:tblStyle w:val="TableGrid"/>
        <w:tblW w:w="0" w:type="auto"/>
        <w:tbl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insideH w:val="none" w:sz="0" w:space="0" w:color="auto"/>
          <w:insideV w:val="none" w:sz="0" w:space="0" w:color="auto"/>
        </w:tblBorders>
        <w:tblCellMar>
          <w:top w:w="130" w:type="dxa"/>
          <w:left w:w="144" w:type="dxa"/>
          <w:bottom w:w="58" w:type="dxa"/>
          <w:right w:w="144" w:type="dxa"/>
        </w:tblCellMar>
        <w:tblLook w:val="04A0" w:firstRow="1" w:lastRow="0" w:firstColumn="1" w:lastColumn="0" w:noHBand="0" w:noVBand="1"/>
      </w:tblPr>
      <w:tblGrid>
        <w:gridCol w:w="9344"/>
      </w:tblGrid>
      <w:tr w:rsidR="00ED4539" w14:paraId="1CA39CD0" w14:textId="77777777" w:rsidTr="00B347C7">
        <w:tc>
          <w:tcPr>
            <w:tcW w:w="9344" w:type="dxa"/>
          </w:tcPr>
          <w:p w14:paraId="05E32D66" w14:textId="50D16C4D" w:rsidR="00EE7E4A" w:rsidRPr="003C368B" w:rsidRDefault="00EE7E4A" w:rsidP="00ED4539">
            <w:pPr>
              <w:spacing w:after="240"/>
              <w:jc w:val="center"/>
              <w:rPr>
                <w:rFonts w:ascii="Arial" w:hAnsi="Arial" w:cs="Arial"/>
                <w:b/>
                <w:iCs/>
                <w:sz w:val="32"/>
                <w:szCs w:val="32"/>
              </w:rPr>
            </w:pPr>
            <w:r w:rsidRPr="003C368B">
              <w:rPr>
                <w:rFonts w:ascii="Arial" w:hAnsi="Arial" w:cs="Arial"/>
                <w:b/>
                <w:iCs/>
                <w:sz w:val="32"/>
                <w:szCs w:val="32"/>
              </w:rPr>
              <w:lastRenderedPageBreak/>
              <w:t xml:space="preserve">What is new in version </w:t>
            </w:r>
            <w:r w:rsidR="001657D5">
              <w:rPr>
                <w:rFonts w:ascii="Arial" w:hAnsi="Arial" w:cs="Arial"/>
                <w:b/>
                <w:iCs/>
                <w:sz w:val="32"/>
                <w:szCs w:val="32"/>
              </w:rPr>
              <w:t>3</w:t>
            </w:r>
            <w:r w:rsidRPr="003C368B">
              <w:rPr>
                <w:rFonts w:ascii="Arial" w:hAnsi="Arial" w:cs="Arial"/>
                <w:b/>
                <w:iCs/>
                <w:sz w:val="32"/>
                <w:szCs w:val="32"/>
              </w:rPr>
              <w:t xml:space="preserve">.0? </w:t>
            </w:r>
          </w:p>
          <w:p w14:paraId="5A90762A" w14:textId="15CDBDB4" w:rsidR="002D2AA4" w:rsidRPr="00BF3C12" w:rsidRDefault="00FF28C3" w:rsidP="00796EE6">
            <w:pPr>
              <w:spacing w:after="240"/>
              <w:rPr>
                <w:rFonts w:ascii="Arial" w:hAnsi="Arial" w:cs="Arial"/>
                <w:iCs/>
                <w:color w:val="000000" w:themeColor="text1"/>
                <w:sz w:val="20"/>
                <w:szCs w:val="20"/>
              </w:rPr>
            </w:pPr>
            <w:r w:rsidRPr="003C368B">
              <w:rPr>
                <w:rFonts w:ascii="Arial" w:hAnsi="Arial" w:cs="Arial"/>
                <w:iCs/>
                <w:color w:val="000000" w:themeColor="text1"/>
                <w:sz w:val="20"/>
                <w:szCs w:val="20"/>
              </w:rPr>
              <w:t>The Enhanced Model Term Sheet v</w:t>
            </w:r>
            <w:r w:rsidR="001657D5">
              <w:rPr>
                <w:rFonts w:ascii="Arial" w:hAnsi="Arial" w:cs="Arial"/>
                <w:iCs/>
                <w:color w:val="000000" w:themeColor="text1"/>
                <w:sz w:val="20"/>
                <w:szCs w:val="20"/>
              </w:rPr>
              <w:t>3</w:t>
            </w:r>
            <w:r w:rsidRPr="003C368B">
              <w:rPr>
                <w:rFonts w:ascii="Arial" w:hAnsi="Arial" w:cs="Arial"/>
                <w:iCs/>
                <w:color w:val="000000" w:themeColor="text1"/>
                <w:sz w:val="20"/>
                <w:szCs w:val="20"/>
              </w:rPr>
              <w:t>.0 includes</w:t>
            </w:r>
            <w:r w:rsidR="001657D5">
              <w:rPr>
                <w:rFonts w:ascii="Arial" w:hAnsi="Arial" w:cs="Arial"/>
                <w:iCs/>
                <w:color w:val="000000" w:themeColor="text1"/>
                <w:sz w:val="20"/>
                <w:szCs w:val="20"/>
              </w:rPr>
              <w:t xml:space="preserve"> nine</w:t>
            </w:r>
            <w:r w:rsidRPr="003C368B">
              <w:rPr>
                <w:rFonts w:ascii="Arial" w:hAnsi="Arial" w:cs="Arial"/>
                <w:iCs/>
                <w:color w:val="000000" w:themeColor="text1"/>
                <w:sz w:val="20"/>
                <w:szCs w:val="20"/>
              </w:rPr>
              <w:t xml:space="preserve"> additional deal term insights as well as updated data, comparing calendar year 202</w:t>
            </w:r>
            <w:r w:rsidR="001657D5">
              <w:rPr>
                <w:rFonts w:ascii="Arial" w:hAnsi="Arial" w:cs="Arial"/>
                <w:iCs/>
                <w:color w:val="000000" w:themeColor="text1"/>
                <w:sz w:val="20"/>
                <w:szCs w:val="20"/>
              </w:rPr>
              <w:t>1</w:t>
            </w:r>
            <w:r w:rsidRPr="003C368B">
              <w:rPr>
                <w:rFonts w:ascii="Arial" w:hAnsi="Arial" w:cs="Arial"/>
                <w:iCs/>
                <w:color w:val="000000" w:themeColor="text1"/>
                <w:sz w:val="20"/>
                <w:szCs w:val="20"/>
              </w:rPr>
              <w:t xml:space="preserve"> with </w:t>
            </w:r>
            <w:r w:rsidR="001657D5">
              <w:rPr>
                <w:rFonts w:ascii="Arial" w:hAnsi="Arial" w:cs="Arial"/>
                <w:iCs/>
                <w:color w:val="000000" w:themeColor="text1"/>
                <w:sz w:val="20"/>
                <w:szCs w:val="20"/>
              </w:rPr>
              <w:t>aggregate data from the previous five years, 2016-2020</w:t>
            </w:r>
            <w:r w:rsidR="00796EE6">
              <w:rPr>
                <w:rFonts w:ascii="Arial" w:hAnsi="Arial" w:cs="Arial"/>
                <w:iCs/>
                <w:color w:val="000000" w:themeColor="text1"/>
                <w:sz w:val="20"/>
                <w:szCs w:val="20"/>
              </w:rPr>
              <w:t>.</w:t>
            </w:r>
            <w:r w:rsidRPr="003C368B">
              <w:rPr>
                <w:rFonts w:ascii="Arial" w:hAnsi="Arial" w:cs="Arial"/>
                <w:iCs/>
                <w:color w:val="000000" w:themeColor="text1"/>
                <w:sz w:val="20"/>
                <w:szCs w:val="20"/>
              </w:rPr>
              <w:t xml:space="preserve"> </w:t>
            </w:r>
            <w:r w:rsidR="00796EE6">
              <w:rPr>
                <w:rFonts w:ascii="Arial" w:hAnsi="Arial" w:cs="Arial"/>
                <w:iCs/>
                <w:color w:val="000000" w:themeColor="text1"/>
                <w:sz w:val="20"/>
                <w:szCs w:val="20"/>
              </w:rPr>
              <w:t xml:space="preserve">To prepare the data, </w:t>
            </w:r>
            <w:r w:rsidR="003C368B" w:rsidRPr="003C368B">
              <w:rPr>
                <w:rFonts w:ascii="Arial" w:hAnsi="Arial" w:cs="Arial"/>
                <w:iCs/>
                <w:color w:val="000000" w:themeColor="text1"/>
                <w:sz w:val="20"/>
                <w:szCs w:val="20"/>
              </w:rPr>
              <w:t>Aumni’s platform analyzed the</w:t>
            </w:r>
            <w:r w:rsidRPr="003C368B">
              <w:rPr>
                <w:rFonts w:ascii="Arial" w:hAnsi="Arial" w:cs="Arial"/>
                <w:iCs/>
                <w:color w:val="000000" w:themeColor="text1"/>
                <w:sz w:val="20"/>
                <w:szCs w:val="20"/>
              </w:rPr>
              <w:t xml:space="preserve"> executed legal agreements of over </w:t>
            </w:r>
            <w:r w:rsidR="001657D5">
              <w:rPr>
                <w:rFonts w:ascii="Arial" w:hAnsi="Arial" w:cs="Arial"/>
                <w:iCs/>
                <w:color w:val="000000" w:themeColor="text1"/>
                <w:sz w:val="20"/>
                <w:szCs w:val="20"/>
              </w:rPr>
              <w:t>2</w:t>
            </w:r>
            <w:r w:rsidR="00365460">
              <w:rPr>
                <w:rFonts w:ascii="Arial" w:hAnsi="Arial" w:cs="Arial"/>
                <w:iCs/>
                <w:color w:val="000000" w:themeColor="text1"/>
                <w:sz w:val="20"/>
                <w:szCs w:val="20"/>
              </w:rPr>
              <w:t>0</w:t>
            </w:r>
            <w:r w:rsidRPr="003C368B">
              <w:rPr>
                <w:rFonts w:ascii="Arial" w:hAnsi="Arial" w:cs="Arial"/>
                <w:iCs/>
                <w:color w:val="000000" w:themeColor="text1"/>
                <w:sz w:val="20"/>
                <w:szCs w:val="20"/>
              </w:rPr>
              <w:t>0,000 venture transactions</w:t>
            </w:r>
            <w:r w:rsidR="00E545FF">
              <w:rPr>
                <w:rFonts w:ascii="Arial" w:hAnsi="Arial" w:cs="Arial"/>
                <w:iCs/>
                <w:color w:val="000000" w:themeColor="text1"/>
                <w:sz w:val="20"/>
                <w:szCs w:val="20"/>
              </w:rPr>
              <w:t xml:space="preserve"> from</w:t>
            </w:r>
            <w:r w:rsidR="00796EE6">
              <w:rPr>
                <w:rFonts w:ascii="Arial" w:hAnsi="Arial" w:cs="Arial"/>
                <w:iCs/>
                <w:color w:val="000000" w:themeColor="text1"/>
                <w:sz w:val="20"/>
                <w:szCs w:val="20"/>
              </w:rPr>
              <w:t xml:space="preserve"> </w:t>
            </w:r>
            <w:r w:rsidR="00E545FF">
              <w:rPr>
                <w:rFonts w:ascii="Arial" w:hAnsi="Arial" w:cs="Arial"/>
                <w:iCs/>
                <w:color w:val="000000" w:themeColor="text1"/>
                <w:sz w:val="20"/>
                <w:szCs w:val="20"/>
              </w:rPr>
              <w:t xml:space="preserve">more than </w:t>
            </w:r>
            <w:r w:rsidR="001657D5">
              <w:rPr>
                <w:rFonts w:ascii="Arial" w:hAnsi="Arial" w:cs="Arial"/>
                <w:iCs/>
                <w:color w:val="000000" w:themeColor="text1"/>
                <w:sz w:val="20"/>
                <w:szCs w:val="20"/>
              </w:rPr>
              <w:t>9</w:t>
            </w:r>
            <w:r w:rsidR="00365460">
              <w:rPr>
                <w:rFonts w:ascii="Arial" w:hAnsi="Arial" w:cs="Arial"/>
                <w:iCs/>
                <w:color w:val="000000" w:themeColor="text1"/>
                <w:sz w:val="20"/>
                <w:szCs w:val="20"/>
              </w:rPr>
              <w:t>0</w:t>
            </w:r>
            <w:r w:rsidRPr="003C368B">
              <w:rPr>
                <w:rFonts w:ascii="Arial" w:hAnsi="Arial" w:cs="Arial"/>
                <w:iCs/>
                <w:color w:val="000000" w:themeColor="text1"/>
                <w:sz w:val="20"/>
                <w:szCs w:val="20"/>
              </w:rPr>
              <w:t>,000 investor</w:t>
            </w:r>
            <w:r w:rsidR="001657D5">
              <w:rPr>
                <w:rFonts w:ascii="Arial" w:hAnsi="Arial" w:cs="Arial"/>
                <w:iCs/>
                <w:color w:val="000000" w:themeColor="text1"/>
                <w:sz w:val="20"/>
                <w:szCs w:val="20"/>
              </w:rPr>
              <w:t>s</w:t>
            </w:r>
            <w:r w:rsidR="00BF3C12">
              <w:rPr>
                <w:rFonts w:ascii="Arial" w:hAnsi="Arial" w:cs="Arial"/>
                <w:iCs/>
                <w:color w:val="000000" w:themeColor="text1"/>
                <w:sz w:val="20"/>
                <w:szCs w:val="20"/>
              </w:rPr>
              <w:t>.</w:t>
            </w:r>
          </w:p>
          <w:p w14:paraId="4DF11463" w14:textId="354A7E7C" w:rsidR="00ED4539" w:rsidRPr="003C368B" w:rsidRDefault="00ED4539" w:rsidP="00ED4539">
            <w:pPr>
              <w:spacing w:after="240"/>
              <w:jc w:val="center"/>
              <w:rPr>
                <w:rFonts w:ascii="Arial" w:hAnsi="Arial" w:cs="Arial"/>
                <w:b/>
                <w:iCs/>
              </w:rPr>
            </w:pPr>
            <w:r w:rsidRPr="003C368B">
              <w:rPr>
                <w:rFonts w:ascii="Arial" w:hAnsi="Arial" w:cs="Arial"/>
                <w:b/>
                <w:iCs/>
              </w:rPr>
              <w:t>How to use the Enhanced Features in this Model Document</w:t>
            </w:r>
          </w:p>
          <w:p w14:paraId="774C47D3" w14:textId="43D5C259" w:rsidR="006A7FA4" w:rsidRDefault="00ED4539" w:rsidP="006A7FA4">
            <w:pPr>
              <w:spacing w:after="40"/>
              <w:rPr>
                <w:rFonts w:ascii="Arial" w:hAnsi="Arial" w:cs="Arial"/>
                <w:iCs/>
                <w:sz w:val="20"/>
                <w:szCs w:val="20"/>
              </w:rPr>
            </w:pPr>
            <w:r w:rsidRPr="003C368B">
              <w:rPr>
                <w:rFonts w:ascii="Arial" w:hAnsi="Arial" w:cs="Arial"/>
                <w:iCs/>
                <w:sz w:val="20"/>
                <w:szCs w:val="20"/>
              </w:rPr>
              <w:t>Throughout this document, there will appear blue underlined text, indicating the availability of relevant data or analysis of that specific term. To read this analysis, simply click the link to follow. To return to the original spot in the document, click the “Click to go back” link. The pages containing the data and analysis may be removed for further customization and execution.</w:t>
            </w:r>
          </w:p>
          <w:p w14:paraId="7A8D98C9" w14:textId="3B12E860" w:rsidR="006A7FA4" w:rsidRPr="006A7FA4" w:rsidRDefault="006A7FA4" w:rsidP="006A7FA4">
            <w:pPr>
              <w:pStyle w:val="TOCHeading"/>
            </w:pPr>
            <w:r>
              <w:t>Table of Contents</w:t>
            </w:r>
          </w:p>
          <w:sdt>
            <w:sdtPr>
              <w:rPr>
                <w:rFonts w:ascii="Times New Roman" w:hAnsi="Times New Roman" w:cs="Times New Roman"/>
                <w:b w:val="0"/>
                <w:bCs w:val="0"/>
                <w:smallCaps w:val="0"/>
                <w:sz w:val="24"/>
                <w:szCs w:val="24"/>
              </w:rPr>
              <w:id w:val="-353105051"/>
              <w:docPartObj>
                <w:docPartGallery w:val="Table of Contents"/>
                <w:docPartUnique/>
              </w:docPartObj>
            </w:sdtPr>
            <w:sdtEndPr>
              <w:rPr>
                <w:rFonts w:ascii="Arial" w:hAnsi="Arial" w:cs="Arial"/>
                <w:noProof/>
                <w:sz w:val="20"/>
              </w:rPr>
            </w:sdtEndPr>
            <w:sdtContent>
              <w:p w14:paraId="46AFDEEF" w14:textId="37975B0C" w:rsidR="00E6724C" w:rsidRDefault="00B17B25">
                <w:pPr>
                  <w:pStyle w:val="TOC2"/>
                  <w:tabs>
                    <w:tab w:val="right" w:leader="dot" w:pos="9350"/>
                  </w:tabs>
                  <w:rPr>
                    <w:rFonts w:eastAsiaTheme="minorEastAsia" w:cstheme="minorBidi"/>
                    <w:b w:val="0"/>
                    <w:bCs w:val="0"/>
                    <w:smallCaps w:val="0"/>
                    <w:noProof/>
                    <w:sz w:val="24"/>
                    <w:szCs w:val="24"/>
                    <w:lang w:eastAsia="en-US"/>
                  </w:rPr>
                </w:pPr>
                <w:r w:rsidRPr="00B347C7">
                  <w:rPr>
                    <w:rFonts w:ascii="Times New Roman" w:hAnsi="Times New Roman" w:cs="Times New Roman"/>
                    <w:sz w:val="24"/>
                  </w:rPr>
                  <w:fldChar w:fldCharType="begin"/>
                </w:r>
                <w:r w:rsidRPr="00B347C7">
                  <w:instrText xml:space="preserve"> TOC \o "1-4" \h \z \u </w:instrText>
                </w:r>
                <w:r w:rsidRPr="00B347C7">
                  <w:rPr>
                    <w:rFonts w:ascii="Times New Roman" w:hAnsi="Times New Roman" w:cs="Times New Roman"/>
                    <w:sz w:val="24"/>
                  </w:rPr>
                  <w:fldChar w:fldCharType="separate"/>
                </w:r>
                <w:hyperlink w:anchor="_Toc105940628" w:history="1">
                  <w:r w:rsidR="00E6724C" w:rsidRPr="003E6852">
                    <w:rPr>
                      <w:rStyle w:val="Hyperlink"/>
                      <w:noProof/>
                    </w:rPr>
                    <w:t>Market Analytics for Deal Term Usage</w:t>
                  </w:r>
                  <w:r w:rsidR="00E6724C">
                    <w:rPr>
                      <w:noProof/>
                      <w:webHidden/>
                    </w:rPr>
                    <w:tab/>
                  </w:r>
                  <w:r w:rsidR="00E6724C">
                    <w:rPr>
                      <w:noProof/>
                      <w:webHidden/>
                    </w:rPr>
                    <w:fldChar w:fldCharType="begin"/>
                  </w:r>
                  <w:r w:rsidR="00E6724C">
                    <w:rPr>
                      <w:noProof/>
                      <w:webHidden/>
                    </w:rPr>
                    <w:instrText xml:space="preserve"> PAGEREF _Toc105940628 \h </w:instrText>
                  </w:r>
                  <w:r w:rsidR="00E6724C">
                    <w:rPr>
                      <w:noProof/>
                      <w:webHidden/>
                    </w:rPr>
                  </w:r>
                  <w:r w:rsidR="00E6724C">
                    <w:rPr>
                      <w:noProof/>
                      <w:webHidden/>
                    </w:rPr>
                    <w:fldChar w:fldCharType="separate"/>
                  </w:r>
                  <w:r w:rsidR="00E6724C">
                    <w:rPr>
                      <w:noProof/>
                      <w:webHidden/>
                    </w:rPr>
                    <w:t>21</w:t>
                  </w:r>
                  <w:r w:rsidR="00E6724C">
                    <w:rPr>
                      <w:noProof/>
                      <w:webHidden/>
                    </w:rPr>
                    <w:fldChar w:fldCharType="end"/>
                  </w:r>
                </w:hyperlink>
              </w:p>
              <w:p w14:paraId="6408414D" w14:textId="12738884" w:rsidR="00E6724C" w:rsidRDefault="00ED05D4">
                <w:pPr>
                  <w:pStyle w:val="TOC2"/>
                  <w:tabs>
                    <w:tab w:val="right" w:leader="dot" w:pos="9350"/>
                  </w:tabs>
                  <w:rPr>
                    <w:rFonts w:eastAsiaTheme="minorEastAsia" w:cstheme="minorBidi"/>
                    <w:b w:val="0"/>
                    <w:bCs w:val="0"/>
                    <w:smallCaps w:val="0"/>
                    <w:noProof/>
                    <w:sz w:val="24"/>
                    <w:szCs w:val="24"/>
                    <w:lang w:eastAsia="en-US"/>
                  </w:rPr>
                </w:pPr>
                <w:hyperlink w:anchor="_Toc105940629" w:history="1">
                  <w:r w:rsidR="00E6724C" w:rsidRPr="003E6852">
                    <w:rPr>
                      <w:rStyle w:val="Hyperlink"/>
                      <w:noProof/>
                    </w:rPr>
                    <w:t>Investors Data</w:t>
                  </w:r>
                  <w:r w:rsidR="00E6724C">
                    <w:rPr>
                      <w:noProof/>
                      <w:webHidden/>
                    </w:rPr>
                    <w:tab/>
                  </w:r>
                  <w:r w:rsidR="00E6724C">
                    <w:rPr>
                      <w:noProof/>
                      <w:webHidden/>
                    </w:rPr>
                    <w:fldChar w:fldCharType="begin"/>
                  </w:r>
                  <w:r w:rsidR="00E6724C">
                    <w:rPr>
                      <w:noProof/>
                      <w:webHidden/>
                    </w:rPr>
                    <w:instrText xml:space="preserve"> PAGEREF _Toc105940629 \h </w:instrText>
                  </w:r>
                  <w:r w:rsidR="00E6724C">
                    <w:rPr>
                      <w:noProof/>
                      <w:webHidden/>
                    </w:rPr>
                  </w:r>
                  <w:r w:rsidR="00E6724C">
                    <w:rPr>
                      <w:noProof/>
                      <w:webHidden/>
                    </w:rPr>
                    <w:fldChar w:fldCharType="separate"/>
                  </w:r>
                  <w:r w:rsidR="00E6724C">
                    <w:rPr>
                      <w:noProof/>
                      <w:webHidden/>
                    </w:rPr>
                    <w:t>21</w:t>
                  </w:r>
                  <w:r w:rsidR="00E6724C">
                    <w:rPr>
                      <w:noProof/>
                      <w:webHidden/>
                    </w:rPr>
                    <w:fldChar w:fldCharType="end"/>
                  </w:r>
                </w:hyperlink>
              </w:p>
              <w:p w14:paraId="2BBE15F1" w14:textId="54C86752" w:rsidR="00E6724C" w:rsidRDefault="00ED05D4">
                <w:pPr>
                  <w:pStyle w:val="TOC4"/>
                  <w:tabs>
                    <w:tab w:val="right" w:leader="dot" w:pos="9350"/>
                  </w:tabs>
                  <w:rPr>
                    <w:rFonts w:eastAsiaTheme="minorEastAsia" w:cstheme="minorBidi"/>
                    <w:noProof/>
                    <w:sz w:val="24"/>
                    <w:szCs w:val="24"/>
                    <w:lang w:eastAsia="en-US"/>
                  </w:rPr>
                </w:pPr>
                <w:hyperlink w:anchor="_Toc105940630" w:history="1">
                  <w:r w:rsidR="00E6724C" w:rsidRPr="003E6852">
                    <w:rPr>
                      <w:rStyle w:val="Hyperlink"/>
                      <w:rFonts w:eastAsia="Arial"/>
                      <w:noProof/>
                    </w:rPr>
                    <w:t>Median Fully-Diluted Ownership Percent Purchased by New Money</w:t>
                  </w:r>
                  <w:r w:rsidR="00E6724C">
                    <w:rPr>
                      <w:noProof/>
                      <w:webHidden/>
                    </w:rPr>
                    <w:tab/>
                  </w:r>
                  <w:r w:rsidR="00E6724C">
                    <w:rPr>
                      <w:noProof/>
                      <w:webHidden/>
                    </w:rPr>
                    <w:fldChar w:fldCharType="begin"/>
                  </w:r>
                  <w:r w:rsidR="00E6724C">
                    <w:rPr>
                      <w:noProof/>
                      <w:webHidden/>
                    </w:rPr>
                    <w:instrText xml:space="preserve"> PAGEREF _Toc105940630 \h </w:instrText>
                  </w:r>
                  <w:r w:rsidR="00E6724C">
                    <w:rPr>
                      <w:noProof/>
                      <w:webHidden/>
                    </w:rPr>
                  </w:r>
                  <w:r w:rsidR="00E6724C">
                    <w:rPr>
                      <w:noProof/>
                      <w:webHidden/>
                    </w:rPr>
                    <w:fldChar w:fldCharType="separate"/>
                  </w:r>
                  <w:r w:rsidR="00E6724C">
                    <w:rPr>
                      <w:noProof/>
                      <w:webHidden/>
                    </w:rPr>
                    <w:t>21</w:t>
                  </w:r>
                  <w:r w:rsidR="00E6724C">
                    <w:rPr>
                      <w:noProof/>
                      <w:webHidden/>
                    </w:rPr>
                    <w:fldChar w:fldCharType="end"/>
                  </w:r>
                </w:hyperlink>
              </w:p>
              <w:p w14:paraId="365C98C4" w14:textId="1CF3DCE3" w:rsidR="00E6724C" w:rsidRDefault="00ED05D4">
                <w:pPr>
                  <w:pStyle w:val="TOC4"/>
                  <w:tabs>
                    <w:tab w:val="right" w:leader="dot" w:pos="9350"/>
                  </w:tabs>
                  <w:rPr>
                    <w:rFonts w:eastAsiaTheme="minorEastAsia" w:cstheme="minorBidi"/>
                    <w:noProof/>
                    <w:sz w:val="24"/>
                    <w:szCs w:val="24"/>
                    <w:lang w:eastAsia="en-US"/>
                  </w:rPr>
                </w:pPr>
                <w:hyperlink w:anchor="_Toc105940631" w:history="1">
                  <w:r w:rsidR="00E6724C" w:rsidRPr="003E6852">
                    <w:rPr>
                      <w:rStyle w:val="Hyperlink"/>
                      <w:noProof/>
                    </w:rPr>
                    <w:t>Median Fully-Diluted Ownership Percent Purchased by Lead Investor</w:t>
                  </w:r>
                  <w:r w:rsidR="00E6724C">
                    <w:rPr>
                      <w:noProof/>
                      <w:webHidden/>
                    </w:rPr>
                    <w:tab/>
                  </w:r>
                  <w:r w:rsidR="00E6724C">
                    <w:rPr>
                      <w:noProof/>
                      <w:webHidden/>
                    </w:rPr>
                    <w:fldChar w:fldCharType="begin"/>
                  </w:r>
                  <w:r w:rsidR="00E6724C">
                    <w:rPr>
                      <w:noProof/>
                      <w:webHidden/>
                    </w:rPr>
                    <w:instrText xml:space="preserve"> PAGEREF _Toc105940631 \h </w:instrText>
                  </w:r>
                  <w:r w:rsidR="00E6724C">
                    <w:rPr>
                      <w:noProof/>
                      <w:webHidden/>
                    </w:rPr>
                  </w:r>
                  <w:r w:rsidR="00E6724C">
                    <w:rPr>
                      <w:noProof/>
                      <w:webHidden/>
                    </w:rPr>
                    <w:fldChar w:fldCharType="separate"/>
                  </w:r>
                  <w:r w:rsidR="00E6724C">
                    <w:rPr>
                      <w:noProof/>
                      <w:webHidden/>
                    </w:rPr>
                    <w:t>21</w:t>
                  </w:r>
                  <w:r w:rsidR="00E6724C">
                    <w:rPr>
                      <w:noProof/>
                      <w:webHidden/>
                    </w:rPr>
                    <w:fldChar w:fldCharType="end"/>
                  </w:r>
                </w:hyperlink>
              </w:p>
              <w:p w14:paraId="195D655B" w14:textId="4D556F35" w:rsidR="00E6724C" w:rsidRDefault="00ED05D4">
                <w:pPr>
                  <w:pStyle w:val="TOC4"/>
                  <w:tabs>
                    <w:tab w:val="right" w:leader="dot" w:pos="9350"/>
                  </w:tabs>
                  <w:rPr>
                    <w:rFonts w:eastAsiaTheme="minorEastAsia" w:cstheme="minorBidi"/>
                    <w:noProof/>
                    <w:sz w:val="24"/>
                    <w:szCs w:val="24"/>
                    <w:lang w:eastAsia="en-US"/>
                  </w:rPr>
                </w:pPr>
                <w:hyperlink w:anchor="_Toc105940632" w:history="1">
                  <w:r w:rsidR="00E6724C" w:rsidRPr="003E6852">
                    <w:rPr>
                      <w:rStyle w:val="Hyperlink"/>
                      <w:rFonts w:eastAsia="Arial"/>
                      <w:noProof/>
                    </w:rPr>
                    <w:t>Median Percentage of Round Purchased by Lead Investor</w:t>
                  </w:r>
                  <w:r w:rsidR="00E6724C">
                    <w:rPr>
                      <w:noProof/>
                      <w:webHidden/>
                    </w:rPr>
                    <w:tab/>
                  </w:r>
                  <w:r w:rsidR="00E6724C">
                    <w:rPr>
                      <w:noProof/>
                      <w:webHidden/>
                    </w:rPr>
                    <w:fldChar w:fldCharType="begin"/>
                  </w:r>
                  <w:r w:rsidR="00E6724C">
                    <w:rPr>
                      <w:noProof/>
                      <w:webHidden/>
                    </w:rPr>
                    <w:instrText xml:space="preserve"> PAGEREF _Toc105940632 \h </w:instrText>
                  </w:r>
                  <w:r w:rsidR="00E6724C">
                    <w:rPr>
                      <w:noProof/>
                      <w:webHidden/>
                    </w:rPr>
                  </w:r>
                  <w:r w:rsidR="00E6724C">
                    <w:rPr>
                      <w:noProof/>
                      <w:webHidden/>
                    </w:rPr>
                    <w:fldChar w:fldCharType="separate"/>
                  </w:r>
                  <w:r w:rsidR="00E6724C">
                    <w:rPr>
                      <w:noProof/>
                      <w:webHidden/>
                    </w:rPr>
                    <w:t>22</w:t>
                  </w:r>
                  <w:r w:rsidR="00E6724C">
                    <w:rPr>
                      <w:noProof/>
                      <w:webHidden/>
                    </w:rPr>
                    <w:fldChar w:fldCharType="end"/>
                  </w:r>
                </w:hyperlink>
              </w:p>
              <w:p w14:paraId="2F0618D8" w14:textId="0E90844E" w:rsidR="00E6724C" w:rsidRDefault="00ED05D4">
                <w:pPr>
                  <w:pStyle w:val="TOC4"/>
                  <w:tabs>
                    <w:tab w:val="right" w:leader="dot" w:pos="9350"/>
                  </w:tabs>
                  <w:rPr>
                    <w:rFonts w:eastAsiaTheme="minorEastAsia" w:cstheme="minorBidi"/>
                    <w:noProof/>
                    <w:sz w:val="24"/>
                    <w:szCs w:val="24"/>
                    <w:lang w:eastAsia="en-US"/>
                  </w:rPr>
                </w:pPr>
                <w:hyperlink w:anchor="_Toc105940633" w:history="1">
                  <w:r w:rsidR="00E6724C" w:rsidRPr="003E6852">
                    <w:rPr>
                      <w:rStyle w:val="Hyperlink"/>
                      <w:rFonts w:ascii="Arial" w:eastAsia="Arial" w:hAnsi="Arial" w:cs="Arial"/>
                      <w:noProof/>
                      <w:sz w:val="56"/>
                      <w:szCs w:val="56"/>
                    </w:rPr>
                    <mc:AlternateContent>
                      <mc:Choice Requires="wps">
                        <w:drawing>
                          <wp:inline distT="0" distB="0" distL="0" distR="0" wp14:anchorId="532A6823" wp14:editId="1CE9EA39">
                            <wp:extent cx="542638" cy="129786"/>
                            <wp:effectExtent l="0" t="0" r="16510" b="10160"/>
                            <wp:docPr id="158" name="Rounded Rectangle 158"/>
                            <wp:cNvGraphicFramePr/>
                            <a:graphic xmlns:a="http://schemas.openxmlformats.org/drawingml/2006/main">
                              <a:graphicData uri="http://schemas.microsoft.com/office/word/2010/wordprocessingShape">
                                <wps:wsp>
                                  <wps:cNvSpPr/>
                                  <wps:spPr>
                                    <a:xfrm>
                                      <a:off x="0" y="0"/>
                                      <a:ext cx="542638" cy="129786"/>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F0B6B74" w14:textId="77777777" w:rsidR="00E6724C" w:rsidRPr="00E56E2D" w:rsidRDefault="00E6724C" w:rsidP="00782E4B">
                                        <w:pPr>
                                          <w:jc w:val="center"/>
                                          <w:rPr>
                                            <w:rFonts w:asciiTheme="minorHAnsi" w:hAnsiTheme="minorHAnsi" w:cstheme="minorHAnsi"/>
                                            <w:sz w:val="36"/>
                                            <w:szCs w:val="36"/>
                                          </w:rPr>
                                        </w:pPr>
                                        <w:r w:rsidRPr="00E56E2D">
                                          <w:rPr>
                                            <w:rFonts w:asciiTheme="minorHAnsi" w:hAnsiTheme="minorHAnsi" w:cstheme="minorHAnsi"/>
                                            <w:sz w:val="13"/>
                                            <w:szCs w:val="13"/>
                                          </w:rPr>
                                          <w:t>NEW FOR 3.0</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532A6823" id="Rounded Rectangle 158" o:spid="_x0000_s1027" style="width:42.75pt;height:10.2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" fillcolor="#4472c4 [3204]" strokecolor="#1f3763 [1604]" strokeweight="1pt">
                            <v:stroke joinstyle="miter"/>
                            <v:textbox inset="0,0,0,0">
                              <w:txbxContent>
                                <w:p w14:paraId="4F0B6B74" w14:textId="77777777" w:rsidR="00E6724C" w:rsidRPr="00E56E2D" w:rsidRDefault="00E6724C" w:rsidP="00782E4B">
                                  <w:pPr>
                                    <w:jc w:val="center"/>
                                    <w:rPr>
                                      <w:rFonts w:asciiTheme="minorHAnsi" w:hAnsiTheme="minorHAnsi" w:cstheme="minorHAnsi"/>
                                      <w:sz w:val="36"/>
                                      <w:szCs w:val="36"/>
                                    </w:rPr>
                                  </w:pPr>
                                  <w:r w:rsidRPr="00E56E2D">
                                    <w:rPr>
                                      <w:rFonts w:asciiTheme="minorHAnsi" w:hAnsiTheme="minorHAnsi" w:cstheme="minorHAnsi"/>
                                      <w:sz w:val="13"/>
                                      <w:szCs w:val="13"/>
                                    </w:rPr>
                                    <w:t>NEW FOR 3.0</w:t>
                                  </w:r>
                                </w:p>
                              </w:txbxContent>
                            </v:textbox>
                            <w10:anchorlock/>
                          </v:roundrect>
                        </w:pict>
                      </mc:Fallback>
                    </mc:AlternateContent>
                  </w:r>
                  <w:r w:rsidR="00E6724C" w:rsidRPr="003E6852">
                    <w:rPr>
                      <w:rStyle w:val="Hyperlink"/>
                      <w:noProof/>
                    </w:rPr>
                    <w:t xml:space="preserve"> Median Major Investor Threshold $</w:t>
                  </w:r>
                  <w:r w:rsidR="00E6724C">
                    <w:rPr>
                      <w:noProof/>
                      <w:webHidden/>
                    </w:rPr>
                    <w:tab/>
                  </w:r>
                  <w:r w:rsidR="00E6724C">
                    <w:rPr>
                      <w:noProof/>
                      <w:webHidden/>
                    </w:rPr>
                    <w:fldChar w:fldCharType="begin"/>
                  </w:r>
                  <w:r w:rsidR="00E6724C">
                    <w:rPr>
                      <w:noProof/>
                      <w:webHidden/>
                    </w:rPr>
                    <w:instrText xml:space="preserve"> PAGEREF _Toc105940633 \h </w:instrText>
                  </w:r>
                  <w:r w:rsidR="00E6724C">
                    <w:rPr>
                      <w:noProof/>
                      <w:webHidden/>
                    </w:rPr>
                  </w:r>
                  <w:r w:rsidR="00E6724C">
                    <w:rPr>
                      <w:noProof/>
                      <w:webHidden/>
                    </w:rPr>
                    <w:fldChar w:fldCharType="separate"/>
                  </w:r>
                  <w:r w:rsidR="00E6724C">
                    <w:rPr>
                      <w:noProof/>
                      <w:webHidden/>
                    </w:rPr>
                    <w:t>22</w:t>
                  </w:r>
                  <w:r w:rsidR="00E6724C">
                    <w:rPr>
                      <w:noProof/>
                      <w:webHidden/>
                    </w:rPr>
                    <w:fldChar w:fldCharType="end"/>
                  </w:r>
                </w:hyperlink>
              </w:p>
              <w:p w14:paraId="17F3E692" w14:textId="059B736E" w:rsidR="00E6724C" w:rsidRDefault="00ED05D4">
                <w:pPr>
                  <w:pStyle w:val="TOC4"/>
                  <w:tabs>
                    <w:tab w:val="right" w:leader="dot" w:pos="9350"/>
                  </w:tabs>
                  <w:rPr>
                    <w:rFonts w:eastAsiaTheme="minorEastAsia" w:cstheme="minorBidi"/>
                    <w:noProof/>
                    <w:sz w:val="24"/>
                    <w:szCs w:val="24"/>
                    <w:lang w:eastAsia="en-US"/>
                  </w:rPr>
                </w:pPr>
                <w:hyperlink w:anchor="_Toc105940634" w:history="1">
                  <w:r w:rsidR="00E6724C" w:rsidRPr="003E6852">
                    <w:rPr>
                      <w:rStyle w:val="Hyperlink"/>
                      <w:noProof/>
                    </w:rPr>
                    <w:t>Median Number of Investors (Syndicate) in an Equity Financing</w:t>
                  </w:r>
                  <w:r w:rsidR="00E6724C">
                    <w:rPr>
                      <w:noProof/>
                      <w:webHidden/>
                    </w:rPr>
                    <w:tab/>
                  </w:r>
                  <w:r w:rsidR="00E6724C">
                    <w:rPr>
                      <w:noProof/>
                      <w:webHidden/>
                    </w:rPr>
                    <w:fldChar w:fldCharType="begin"/>
                  </w:r>
                  <w:r w:rsidR="00E6724C">
                    <w:rPr>
                      <w:noProof/>
                      <w:webHidden/>
                    </w:rPr>
                    <w:instrText xml:space="preserve"> PAGEREF _Toc105940634 \h </w:instrText>
                  </w:r>
                  <w:r w:rsidR="00E6724C">
                    <w:rPr>
                      <w:noProof/>
                      <w:webHidden/>
                    </w:rPr>
                  </w:r>
                  <w:r w:rsidR="00E6724C">
                    <w:rPr>
                      <w:noProof/>
                      <w:webHidden/>
                    </w:rPr>
                    <w:fldChar w:fldCharType="separate"/>
                  </w:r>
                  <w:r w:rsidR="00E6724C">
                    <w:rPr>
                      <w:noProof/>
                      <w:webHidden/>
                    </w:rPr>
                    <w:t>23</w:t>
                  </w:r>
                  <w:r w:rsidR="00E6724C">
                    <w:rPr>
                      <w:noProof/>
                      <w:webHidden/>
                    </w:rPr>
                    <w:fldChar w:fldCharType="end"/>
                  </w:r>
                </w:hyperlink>
              </w:p>
              <w:p w14:paraId="02E12930" w14:textId="796806C7" w:rsidR="00E6724C" w:rsidRDefault="00ED05D4">
                <w:pPr>
                  <w:pStyle w:val="TOC2"/>
                  <w:tabs>
                    <w:tab w:val="right" w:leader="dot" w:pos="9350"/>
                  </w:tabs>
                  <w:rPr>
                    <w:rFonts w:eastAsiaTheme="minorEastAsia" w:cstheme="minorBidi"/>
                    <w:b w:val="0"/>
                    <w:bCs w:val="0"/>
                    <w:smallCaps w:val="0"/>
                    <w:noProof/>
                    <w:sz w:val="24"/>
                    <w:szCs w:val="24"/>
                    <w:lang w:eastAsia="en-US"/>
                  </w:rPr>
                </w:pPr>
                <w:hyperlink w:anchor="_Toc105940635" w:history="1">
                  <w:r w:rsidR="00E6724C" w:rsidRPr="003E6852">
                    <w:rPr>
                      <w:rStyle w:val="Hyperlink"/>
                      <w:noProof/>
                    </w:rPr>
                    <w:t>Amount Raised Data</w:t>
                  </w:r>
                  <w:r w:rsidR="00E6724C">
                    <w:rPr>
                      <w:noProof/>
                      <w:webHidden/>
                    </w:rPr>
                    <w:tab/>
                  </w:r>
                  <w:r w:rsidR="00E6724C">
                    <w:rPr>
                      <w:noProof/>
                      <w:webHidden/>
                    </w:rPr>
                    <w:fldChar w:fldCharType="begin"/>
                  </w:r>
                  <w:r w:rsidR="00E6724C">
                    <w:rPr>
                      <w:noProof/>
                      <w:webHidden/>
                    </w:rPr>
                    <w:instrText xml:space="preserve"> PAGEREF _Toc105940635 \h </w:instrText>
                  </w:r>
                  <w:r w:rsidR="00E6724C">
                    <w:rPr>
                      <w:noProof/>
                      <w:webHidden/>
                    </w:rPr>
                  </w:r>
                  <w:r w:rsidR="00E6724C">
                    <w:rPr>
                      <w:noProof/>
                      <w:webHidden/>
                    </w:rPr>
                    <w:fldChar w:fldCharType="separate"/>
                  </w:r>
                  <w:r w:rsidR="00E6724C">
                    <w:rPr>
                      <w:noProof/>
                      <w:webHidden/>
                    </w:rPr>
                    <w:t>23</w:t>
                  </w:r>
                  <w:r w:rsidR="00E6724C">
                    <w:rPr>
                      <w:noProof/>
                      <w:webHidden/>
                    </w:rPr>
                    <w:fldChar w:fldCharType="end"/>
                  </w:r>
                </w:hyperlink>
              </w:p>
              <w:p w14:paraId="12F5C81E" w14:textId="2A98F6C5" w:rsidR="00E6724C" w:rsidRDefault="00ED05D4">
                <w:pPr>
                  <w:pStyle w:val="TOC4"/>
                  <w:tabs>
                    <w:tab w:val="right" w:leader="dot" w:pos="9350"/>
                  </w:tabs>
                  <w:rPr>
                    <w:rFonts w:eastAsiaTheme="minorEastAsia" w:cstheme="minorBidi"/>
                    <w:noProof/>
                    <w:sz w:val="24"/>
                    <w:szCs w:val="24"/>
                    <w:lang w:eastAsia="en-US"/>
                  </w:rPr>
                </w:pPr>
                <w:hyperlink w:anchor="_Toc105940636" w:history="1">
                  <w:r w:rsidR="00E6724C" w:rsidRPr="003E6852">
                    <w:rPr>
                      <w:rStyle w:val="Hyperlink"/>
                      <w:rFonts w:eastAsia="Arial"/>
                      <w:noProof/>
                    </w:rPr>
                    <w:t>Median Amount Raised in an Equity Financing in the Round ($M)</w:t>
                  </w:r>
                  <w:r w:rsidR="00E6724C">
                    <w:rPr>
                      <w:noProof/>
                      <w:webHidden/>
                    </w:rPr>
                    <w:tab/>
                  </w:r>
                  <w:r w:rsidR="00E6724C">
                    <w:rPr>
                      <w:noProof/>
                      <w:webHidden/>
                    </w:rPr>
                    <w:fldChar w:fldCharType="begin"/>
                  </w:r>
                  <w:r w:rsidR="00E6724C">
                    <w:rPr>
                      <w:noProof/>
                      <w:webHidden/>
                    </w:rPr>
                    <w:instrText xml:space="preserve"> PAGEREF _Toc105940636 \h </w:instrText>
                  </w:r>
                  <w:r w:rsidR="00E6724C">
                    <w:rPr>
                      <w:noProof/>
                      <w:webHidden/>
                    </w:rPr>
                  </w:r>
                  <w:r w:rsidR="00E6724C">
                    <w:rPr>
                      <w:noProof/>
                      <w:webHidden/>
                    </w:rPr>
                    <w:fldChar w:fldCharType="separate"/>
                  </w:r>
                  <w:r w:rsidR="00E6724C">
                    <w:rPr>
                      <w:noProof/>
                      <w:webHidden/>
                    </w:rPr>
                    <w:t>23</w:t>
                  </w:r>
                  <w:r w:rsidR="00E6724C">
                    <w:rPr>
                      <w:noProof/>
                      <w:webHidden/>
                    </w:rPr>
                    <w:fldChar w:fldCharType="end"/>
                  </w:r>
                </w:hyperlink>
              </w:p>
              <w:p w14:paraId="7A0AEAC8" w14:textId="0D6CF50E" w:rsidR="00E6724C" w:rsidRDefault="00ED05D4">
                <w:pPr>
                  <w:pStyle w:val="TOC4"/>
                  <w:tabs>
                    <w:tab w:val="right" w:leader="dot" w:pos="9350"/>
                  </w:tabs>
                  <w:rPr>
                    <w:rFonts w:eastAsiaTheme="minorEastAsia" w:cstheme="minorBidi"/>
                    <w:noProof/>
                    <w:sz w:val="24"/>
                    <w:szCs w:val="24"/>
                    <w:lang w:eastAsia="en-US"/>
                  </w:rPr>
                </w:pPr>
                <w:hyperlink w:anchor="_Toc105940637" w:history="1">
                  <w:r w:rsidR="00E6724C" w:rsidRPr="003E6852">
                    <w:rPr>
                      <w:rStyle w:val="Hyperlink"/>
                      <w:rFonts w:ascii="Arial" w:eastAsia="Arial" w:hAnsi="Arial" w:cs="Arial"/>
                      <w:noProof/>
                      <w:sz w:val="56"/>
                      <w:szCs w:val="56"/>
                    </w:rPr>
                    <mc:AlternateContent>
                      <mc:Choice Requires="wps">
                        <w:drawing>
                          <wp:inline distT="0" distB="0" distL="0" distR="0" wp14:anchorId="54CB4893" wp14:editId="15AC0E44">
                            <wp:extent cx="542638" cy="129786"/>
                            <wp:effectExtent l="0" t="0" r="16510" b="10160"/>
                            <wp:docPr id="159" name="Rounded Rectangle 159"/>
                            <wp:cNvGraphicFramePr/>
                            <a:graphic xmlns:a="http://schemas.openxmlformats.org/drawingml/2006/main">
                              <a:graphicData uri="http://schemas.microsoft.com/office/word/2010/wordprocessingShape">
                                <wps:wsp>
                                  <wps:cNvSpPr/>
                                  <wps:spPr>
                                    <a:xfrm>
                                      <a:off x="0" y="0"/>
                                      <a:ext cx="542638" cy="129786"/>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4261943" w14:textId="77777777" w:rsidR="00E6724C" w:rsidRPr="00E56E2D" w:rsidRDefault="00E6724C" w:rsidP="00AE2187">
                                        <w:pPr>
                                          <w:jc w:val="center"/>
                                          <w:rPr>
                                            <w:rFonts w:asciiTheme="minorHAnsi" w:hAnsiTheme="minorHAnsi" w:cstheme="minorHAnsi"/>
                                            <w:sz w:val="36"/>
                                            <w:szCs w:val="36"/>
                                          </w:rPr>
                                        </w:pPr>
                                        <w:r w:rsidRPr="00E56E2D">
                                          <w:rPr>
                                            <w:rFonts w:asciiTheme="minorHAnsi" w:hAnsiTheme="minorHAnsi" w:cstheme="minorHAnsi"/>
                                            <w:sz w:val="13"/>
                                            <w:szCs w:val="13"/>
                                          </w:rPr>
                                          <w:t>NEW FOR 3.0</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54CB4893" id="Rounded Rectangle 159" o:spid="_x0000_s1028" style="width:42.75pt;height:10.2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" fillcolor="#4472c4 [3204]" strokecolor="#1f3763 [1604]" strokeweight="1pt">
                            <v:stroke joinstyle="miter"/>
                            <v:textbox inset="0,0,0,0">
                              <w:txbxContent>
                                <w:p w14:paraId="04261943" w14:textId="77777777" w:rsidR="00E6724C" w:rsidRPr="00E56E2D" w:rsidRDefault="00E6724C" w:rsidP="00AE2187">
                                  <w:pPr>
                                    <w:jc w:val="center"/>
                                    <w:rPr>
                                      <w:rFonts w:asciiTheme="minorHAnsi" w:hAnsiTheme="minorHAnsi" w:cstheme="minorHAnsi"/>
                                      <w:sz w:val="36"/>
                                      <w:szCs w:val="36"/>
                                    </w:rPr>
                                  </w:pPr>
                                  <w:r w:rsidRPr="00E56E2D">
                                    <w:rPr>
                                      <w:rFonts w:asciiTheme="minorHAnsi" w:hAnsiTheme="minorHAnsi" w:cstheme="minorHAnsi"/>
                                      <w:sz w:val="13"/>
                                      <w:szCs w:val="13"/>
                                    </w:rPr>
                                    <w:t>NEW FOR 3.0</w:t>
                                  </w:r>
                                </w:p>
                              </w:txbxContent>
                            </v:textbox>
                            <w10:anchorlock/>
                          </v:roundrect>
                        </w:pict>
                      </mc:Fallback>
                    </mc:AlternateContent>
                  </w:r>
                  <w:r w:rsidR="00E6724C" w:rsidRPr="003E6852">
                    <w:rPr>
                      <w:rStyle w:val="Hyperlink"/>
                      <w:noProof/>
                    </w:rPr>
                    <w:t xml:space="preserve"> Median Months in Between Financing</w:t>
                  </w:r>
                  <w:r w:rsidR="00E6724C">
                    <w:rPr>
                      <w:noProof/>
                      <w:webHidden/>
                    </w:rPr>
                    <w:tab/>
                  </w:r>
                  <w:r w:rsidR="00E6724C">
                    <w:rPr>
                      <w:noProof/>
                      <w:webHidden/>
                    </w:rPr>
                    <w:fldChar w:fldCharType="begin"/>
                  </w:r>
                  <w:r w:rsidR="00E6724C">
                    <w:rPr>
                      <w:noProof/>
                      <w:webHidden/>
                    </w:rPr>
                    <w:instrText xml:space="preserve"> PAGEREF _Toc105940637 \h </w:instrText>
                  </w:r>
                  <w:r w:rsidR="00E6724C">
                    <w:rPr>
                      <w:noProof/>
                      <w:webHidden/>
                    </w:rPr>
                  </w:r>
                  <w:r w:rsidR="00E6724C">
                    <w:rPr>
                      <w:noProof/>
                      <w:webHidden/>
                    </w:rPr>
                    <w:fldChar w:fldCharType="separate"/>
                  </w:r>
                  <w:r w:rsidR="00E6724C">
                    <w:rPr>
                      <w:noProof/>
                      <w:webHidden/>
                    </w:rPr>
                    <w:t>24</w:t>
                  </w:r>
                  <w:r w:rsidR="00E6724C">
                    <w:rPr>
                      <w:noProof/>
                      <w:webHidden/>
                    </w:rPr>
                    <w:fldChar w:fldCharType="end"/>
                  </w:r>
                </w:hyperlink>
              </w:p>
              <w:p w14:paraId="0FDE013B" w14:textId="52EF5F6C" w:rsidR="00E6724C" w:rsidRDefault="00ED05D4">
                <w:pPr>
                  <w:pStyle w:val="TOC4"/>
                  <w:tabs>
                    <w:tab w:val="right" w:leader="dot" w:pos="9350"/>
                  </w:tabs>
                  <w:rPr>
                    <w:rFonts w:eastAsiaTheme="minorEastAsia" w:cstheme="minorBidi"/>
                    <w:noProof/>
                    <w:sz w:val="24"/>
                    <w:szCs w:val="24"/>
                    <w:lang w:eastAsia="en-US"/>
                  </w:rPr>
                </w:pPr>
                <w:hyperlink w:anchor="_Toc105940638" w:history="1">
                  <w:r w:rsidR="00E6724C" w:rsidRPr="003E6852">
                    <w:rPr>
                      <w:rStyle w:val="Hyperlink"/>
                      <w:rFonts w:ascii="Arial" w:eastAsia="Arial" w:hAnsi="Arial" w:cs="Arial"/>
                      <w:noProof/>
                      <w:sz w:val="56"/>
                      <w:szCs w:val="56"/>
                    </w:rPr>
                    <mc:AlternateContent>
                      <mc:Choice Requires="wps">
                        <w:drawing>
                          <wp:inline distT="0" distB="0" distL="0" distR="0" wp14:anchorId="04ABF889" wp14:editId="546A4B3A">
                            <wp:extent cx="542638" cy="129786"/>
                            <wp:effectExtent l="0" t="0" r="16510" b="10160"/>
                            <wp:docPr id="160" name="Rounded Rectangle 160"/>
                            <wp:cNvGraphicFramePr/>
                            <a:graphic xmlns:a="http://schemas.openxmlformats.org/drawingml/2006/main">
                              <a:graphicData uri="http://schemas.microsoft.com/office/word/2010/wordprocessingShape">
                                <wps:wsp>
                                  <wps:cNvSpPr/>
                                  <wps:spPr>
                                    <a:xfrm>
                                      <a:off x="0" y="0"/>
                                      <a:ext cx="542638" cy="129786"/>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4A3C3D4" w14:textId="77777777" w:rsidR="00E6724C" w:rsidRPr="00E56E2D" w:rsidRDefault="00E6724C" w:rsidP="00053E5D">
                                        <w:pPr>
                                          <w:jc w:val="center"/>
                                          <w:rPr>
                                            <w:rFonts w:asciiTheme="minorHAnsi" w:hAnsiTheme="minorHAnsi" w:cstheme="minorHAnsi"/>
                                            <w:sz w:val="36"/>
                                            <w:szCs w:val="36"/>
                                          </w:rPr>
                                        </w:pPr>
                                        <w:r w:rsidRPr="00E56E2D">
                                          <w:rPr>
                                            <w:rFonts w:asciiTheme="minorHAnsi" w:hAnsiTheme="minorHAnsi" w:cstheme="minorHAnsi"/>
                                            <w:sz w:val="13"/>
                                            <w:szCs w:val="13"/>
                                          </w:rPr>
                                          <w:t>NEW FOR 3.0</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04ABF889" id="Rounded Rectangle 160" o:spid="_x0000_s1029" style="width:42.75pt;height:10.2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" fillcolor="#4472c4 [3204]" strokecolor="#1f3763 [1604]" strokeweight="1pt">
                            <v:stroke joinstyle="miter"/>
                            <v:textbox inset="0,0,0,0">
                              <w:txbxContent>
                                <w:p w14:paraId="44A3C3D4" w14:textId="77777777" w:rsidR="00E6724C" w:rsidRPr="00E56E2D" w:rsidRDefault="00E6724C" w:rsidP="00053E5D">
                                  <w:pPr>
                                    <w:jc w:val="center"/>
                                    <w:rPr>
                                      <w:rFonts w:asciiTheme="minorHAnsi" w:hAnsiTheme="minorHAnsi" w:cstheme="minorHAnsi"/>
                                      <w:sz w:val="36"/>
                                      <w:szCs w:val="36"/>
                                    </w:rPr>
                                  </w:pPr>
                                  <w:r w:rsidRPr="00E56E2D">
                                    <w:rPr>
                                      <w:rFonts w:asciiTheme="minorHAnsi" w:hAnsiTheme="minorHAnsi" w:cstheme="minorHAnsi"/>
                                      <w:sz w:val="13"/>
                                      <w:szCs w:val="13"/>
                                    </w:rPr>
                                    <w:t>NEW FOR 3.0</w:t>
                                  </w:r>
                                </w:p>
                              </w:txbxContent>
                            </v:textbox>
                            <w10:anchorlock/>
                          </v:roundrect>
                        </w:pict>
                      </mc:Fallback>
                    </mc:AlternateContent>
                  </w:r>
                  <w:r w:rsidR="00E6724C" w:rsidRPr="003E6852">
                    <w:rPr>
                      <w:rStyle w:val="Hyperlink"/>
                      <w:noProof/>
                    </w:rPr>
                    <w:t xml:space="preserve"> Median % Change in $ Amount Raised Between Rounds</w:t>
                  </w:r>
                  <w:r w:rsidR="00E6724C">
                    <w:rPr>
                      <w:noProof/>
                      <w:webHidden/>
                    </w:rPr>
                    <w:tab/>
                  </w:r>
                  <w:r w:rsidR="00E6724C">
                    <w:rPr>
                      <w:noProof/>
                      <w:webHidden/>
                    </w:rPr>
                    <w:fldChar w:fldCharType="begin"/>
                  </w:r>
                  <w:r w:rsidR="00E6724C">
                    <w:rPr>
                      <w:noProof/>
                      <w:webHidden/>
                    </w:rPr>
                    <w:instrText xml:space="preserve"> PAGEREF _Toc105940638 \h </w:instrText>
                  </w:r>
                  <w:r w:rsidR="00E6724C">
                    <w:rPr>
                      <w:noProof/>
                      <w:webHidden/>
                    </w:rPr>
                  </w:r>
                  <w:r w:rsidR="00E6724C">
                    <w:rPr>
                      <w:noProof/>
                      <w:webHidden/>
                    </w:rPr>
                    <w:fldChar w:fldCharType="separate"/>
                  </w:r>
                  <w:r w:rsidR="00E6724C">
                    <w:rPr>
                      <w:noProof/>
                      <w:webHidden/>
                    </w:rPr>
                    <w:t>24</w:t>
                  </w:r>
                  <w:r w:rsidR="00E6724C">
                    <w:rPr>
                      <w:noProof/>
                      <w:webHidden/>
                    </w:rPr>
                    <w:fldChar w:fldCharType="end"/>
                  </w:r>
                </w:hyperlink>
              </w:p>
              <w:p w14:paraId="52E1F09A" w14:textId="45E843D0" w:rsidR="00E6724C" w:rsidRDefault="00ED05D4">
                <w:pPr>
                  <w:pStyle w:val="TOC4"/>
                  <w:tabs>
                    <w:tab w:val="right" w:leader="dot" w:pos="9350"/>
                  </w:tabs>
                  <w:rPr>
                    <w:rFonts w:eastAsiaTheme="minorEastAsia" w:cstheme="minorBidi"/>
                    <w:noProof/>
                    <w:sz w:val="24"/>
                    <w:szCs w:val="24"/>
                    <w:lang w:eastAsia="en-US"/>
                  </w:rPr>
                </w:pPr>
                <w:hyperlink w:anchor="_Toc105940639" w:history="1">
                  <w:r w:rsidR="00E6724C" w:rsidRPr="003E6852">
                    <w:rPr>
                      <w:rStyle w:val="Hyperlink"/>
                      <w:noProof/>
                    </w:rPr>
                    <w:t>Median Convertible Outstanding in the Round (Principal and Interest)</w:t>
                  </w:r>
                  <w:r w:rsidR="00E6724C">
                    <w:rPr>
                      <w:noProof/>
                      <w:webHidden/>
                    </w:rPr>
                    <w:tab/>
                  </w:r>
                  <w:r w:rsidR="00E6724C">
                    <w:rPr>
                      <w:noProof/>
                      <w:webHidden/>
                    </w:rPr>
                    <w:fldChar w:fldCharType="begin"/>
                  </w:r>
                  <w:r w:rsidR="00E6724C">
                    <w:rPr>
                      <w:noProof/>
                      <w:webHidden/>
                    </w:rPr>
                    <w:instrText xml:space="preserve"> PAGEREF _Toc105940639 \h </w:instrText>
                  </w:r>
                  <w:r w:rsidR="00E6724C">
                    <w:rPr>
                      <w:noProof/>
                      <w:webHidden/>
                    </w:rPr>
                  </w:r>
                  <w:r w:rsidR="00E6724C">
                    <w:rPr>
                      <w:noProof/>
                      <w:webHidden/>
                    </w:rPr>
                    <w:fldChar w:fldCharType="separate"/>
                  </w:r>
                  <w:r w:rsidR="00E6724C">
                    <w:rPr>
                      <w:noProof/>
                      <w:webHidden/>
                    </w:rPr>
                    <w:t>25</w:t>
                  </w:r>
                  <w:r w:rsidR="00E6724C">
                    <w:rPr>
                      <w:noProof/>
                      <w:webHidden/>
                    </w:rPr>
                    <w:fldChar w:fldCharType="end"/>
                  </w:r>
                </w:hyperlink>
              </w:p>
              <w:p w14:paraId="40D81851" w14:textId="11E6D9C1" w:rsidR="00E6724C" w:rsidRDefault="00ED05D4">
                <w:pPr>
                  <w:pStyle w:val="TOC4"/>
                  <w:tabs>
                    <w:tab w:val="right" w:leader="dot" w:pos="9350"/>
                  </w:tabs>
                  <w:rPr>
                    <w:rFonts w:eastAsiaTheme="minorEastAsia" w:cstheme="minorBidi"/>
                    <w:noProof/>
                    <w:sz w:val="24"/>
                    <w:szCs w:val="24"/>
                    <w:lang w:eastAsia="en-US"/>
                  </w:rPr>
                </w:pPr>
                <w:hyperlink w:anchor="_Toc105940640" w:history="1">
                  <w:r w:rsidR="00E6724C" w:rsidRPr="003E6852">
                    <w:rPr>
                      <w:rStyle w:val="Hyperlink"/>
                      <w:noProof/>
                    </w:rPr>
                    <w:t>Median Valuation Cap in Convertible Security (All Types)</w:t>
                  </w:r>
                  <w:r w:rsidR="00E6724C">
                    <w:rPr>
                      <w:noProof/>
                      <w:webHidden/>
                    </w:rPr>
                    <w:tab/>
                  </w:r>
                  <w:r w:rsidR="00E6724C">
                    <w:rPr>
                      <w:noProof/>
                      <w:webHidden/>
                    </w:rPr>
                    <w:fldChar w:fldCharType="begin"/>
                  </w:r>
                  <w:r w:rsidR="00E6724C">
                    <w:rPr>
                      <w:noProof/>
                      <w:webHidden/>
                    </w:rPr>
                    <w:instrText xml:space="preserve"> PAGEREF _Toc105940640 \h </w:instrText>
                  </w:r>
                  <w:r w:rsidR="00E6724C">
                    <w:rPr>
                      <w:noProof/>
                      <w:webHidden/>
                    </w:rPr>
                  </w:r>
                  <w:r w:rsidR="00E6724C">
                    <w:rPr>
                      <w:noProof/>
                      <w:webHidden/>
                    </w:rPr>
                    <w:fldChar w:fldCharType="separate"/>
                  </w:r>
                  <w:r w:rsidR="00E6724C">
                    <w:rPr>
                      <w:noProof/>
                      <w:webHidden/>
                    </w:rPr>
                    <w:t>25</w:t>
                  </w:r>
                  <w:r w:rsidR="00E6724C">
                    <w:rPr>
                      <w:noProof/>
                      <w:webHidden/>
                    </w:rPr>
                    <w:fldChar w:fldCharType="end"/>
                  </w:r>
                </w:hyperlink>
              </w:p>
              <w:p w14:paraId="3D29A322" w14:textId="427FC951" w:rsidR="00E6724C" w:rsidRDefault="00ED05D4">
                <w:pPr>
                  <w:pStyle w:val="TOC4"/>
                  <w:tabs>
                    <w:tab w:val="right" w:leader="dot" w:pos="9350"/>
                  </w:tabs>
                  <w:rPr>
                    <w:rFonts w:eastAsiaTheme="minorEastAsia" w:cstheme="minorBidi"/>
                    <w:noProof/>
                    <w:sz w:val="24"/>
                    <w:szCs w:val="24"/>
                    <w:lang w:eastAsia="en-US"/>
                  </w:rPr>
                </w:pPr>
                <w:hyperlink w:anchor="_Toc105940641" w:history="1">
                  <w:r w:rsidR="00E6724C" w:rsidRPr="003E6852">
                    <w:rPr>
                      <w:rStyle w:val="Hyperlink"/>
                      <w:rFonts w:ascii="Arial" w:eastAsia="Arial" w:hAnsi="Arial" w:cs="Arial"/>
                      <w:noProof/>
                      <w:sz w:val="56"/>
                      <w:szCs w:val="56"/>
                    </w:rPr>
                    <mc:AlternateContent>
                      <mc:Choice Requires="wps">
                        <w:drawing>
                          <wp:inline distT="0" distB="0" distL="0" distR="0" wp14:anchorId="0CD4D766" wp14:editId="5C582A09">
                            <wp:extent cx="542638" cy="129786"/>
                            <wp:effectExtent l="0" t="0" r="16510" b="10160"/>
                            <wp:docPr id="161" name="Rounded Rectangle 161"/>
                            <wp:cNvGraphicFramePr/>
                            <a:graphic xmlns:a="http://schemas.openxmlformats.org/drawingml/2006/main">
                              <a:graphicData uri="http://schemas.microsoft.com/office/word/2010/wordprocessingShape">
                                <wps:wsp>
                                  <wps:cNvSpPr/>
                                  <wps:spPr>
                                    <a:xfrm>
                                      <a:off x="0" y="0"/>
                                      <a:ext cx="542638" cy="129786"/>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99C8776" w14:textId="77777777" w:rsidR="00E6724C" w:rsidRPr="00E56E2D" w:rsidRDefault="00E6724C" w:rsidP="008640DA">
                                        <w:pPr>
                                          <w:jc w:val="center"/>
                                          <w:rPr>
                                            <w:rFonts w:asciiTheme="minorHAnsi" w:hAnsiTheme="minorHAnsi" w:cstheme="minorHAnsi"/>
                                            <w:sz w:val="36"/>
                                            <w:szCs w:val="36"/>
                                          </w:rPr>
                                        </w:pPr>
                                        <w:r w:rsidRPr="00E56E2D">
                                          <w:rPr>
                                            <w:rFonts w:asciiTheme="minorHAnsi" w:hAnsiTheme="minorHAnsi" w:cstheme="minorHAnsi"/>
                                            <w:sz w:val="13"/>
                                            <w:szCs w:val="13"/>
                                          </w:rPr>
                                          <w:t>NEW FOR 3.0</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0CD4D766" id="Rounded Rectangle 161" o:spid="_x0000_s1030" style="width:42.75pt;height:10.2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" fillcolor="#4472c4 [3204]" strokecolor="#1f3763 [1604]" strokeweight="1pt">
                            <v:stroke joinstyle="miter"/>
                            <v:textbox inset="0,0,0,0">
                              <w:txbxContent>
                                <w:p w14:paraId="599C8776" w14:textId="77777777" w:rsidR="00E6724C" w:rsidRPr="00E56E2D" w:rsidRDefault="00E6724C" w:rsidP="008640DA">
                                  <w:pPr>
                                    <w:jc w:val="center"/>
                                    <w:rPr>
                                      <w:rFonts w:asciiTheme="minorHAnsi" w:hAnsiTheme="minorHAnsi" w:cstheme="minorHAnsi"/>
                                      <w:sz w:val="36"/>
                                      <w:szCs w:val="36"/>
                                    </w:rPr>
                                  </w:pPr>
                                  <w:r w:rsidRPr="00E56E2D">
                                    <w:rPr>
                                      <w:rFonts w:asciiTheme="minorHAnsi" w:hAnsiTheme="minorHAnsi" w:cstheme="minorHAnsi"/>
                                      <w:sz w:val="13"/>
                                      <w:szCs w:val="13"/>
                                    </w:rPr>
                                    <w:t>NEW FOR 3.0</w:t>
                                  </w:r>
                                </w:p>
                              </w:txbxContent>
                            </v:textbox>
                            <w10:anchorlock/>
                          </v:roundrect>
                        </w:pict>
                      </mc:Fallback>
                    </mc:AlternateContent>
                  </w:r>
                  <w:r w:rsidR="00E6724C" w:rsidRPr="003E6852">
                    <w:rPr>
                      <w:rStyle w:val="Hyperlink"/>
                      <w:noProof/>
                    </w:rPr>
                    <w:t xml:space="preserve"> Percentage of 20% or Less Convertible Discount</w:t>
                  </w:r>
                  <w:r w:rsidR="00E6724C">
                    <w:rPr>
                      <w:noProof/>
                      <w:webHidden/>
                    </w:rPr>
                    <w:tab/>
                  </w:r>
                  <w:r w:rsidR="00E6724C">
                    <w:rPr>
                      <w:noProof/>
                      <w:webHidden/>
                    </w:rPr>
                    <w:fldChar w:fldCharType="begin"/>
                  </w:r>
                  <w:r w:rsidR="00E6724C">
                    <w:rPr>
                      <w:noProof/>
                      <w:webHidden/>
                    </w:rPr>
                    <w:instrText xml:space="preserve"> PAGEREF _Toc105940641 \h </w:instrText>
                  </w:r>
                  <w:r w:rsidR="00E6724C">
                    <w:rPr>
                      <w:noProof/>
                      <w:webHidden/>
                    </w:rPr>
                  </w:r>
                  <w:r w:rsidR="00E6724C">
                    <w:rPr>
                      <w:noProof/>
                      <w:webHidden/>
                    </w:rPr>
                    <w:fldChar w:fldCharType="separate"/>
                  </w:r>
                  <w:r w:rsidR="00E6724C">
                    <w:rPr>
                      <w:noProof/>
                      <w:webHidden/>
                    </w:rPr>
                    <w:t>26</w:t>
                  </w:r>
                  <w:r w:rsidR="00E6724C">
                    <w:rPr>
                      <w:noProof/>
                      <w:webHidden/>
                    </w:rPr>
                    <w:fldChar w:fldCharType="end"/>
                  </w:r>
                </w:hyperlink>
              </w:p>
              <w:p w14:paraId="016422AD" w14:textId="38F474C0" w:rsidR="00E6724C" w:rsidRDefault="00ED05D4">
                <w:pPr>
                  <w:pStyle w:val="TOC2"/>
                  <w:tabs>
                    <w:tab w:val="right" w:leader="dot" w:pos="9350"/>
                  </w:tabs>
                  <w:rPr>
                    <w:rFonts w:eastAsiaTheme="minorEastAsia" w:cstheme="minorBidi"/>
                    <w:b w:val="0"/>
                    <w:bCs w:val="0"/>
                    <w:smallCaps w:val="0"/>
                    <w:noProof/>
                    <w:sz w:val="24"/>
                    <w:szCs w:val="24"/>
                    <w:lang w:eastAsia="en-US"/>
                  </w:rPr>
                </w:pPr>
                <w:hyperlink w:anchor="_Toc105940642" w:history="1">
                  <w:r w:rsidR="00E6724C" w:rsidRPr="003E6852">
                    <w:rPr>
                      <w:rStyle w:val="Hyperlink"/>
                      <w:noProof/>
                    </w:rPr>
                    <w:t>Pre-Money Valuation Data</w:t>
                  </w:r>
                  <w:r w:rsidR="00E6724C">
                    <w:rPr>
                      <w:noProof/>
                      <w:webHidden/>
                    </w:rPr>
                    <w:tab/>
                  </w:r>
                  <w:r w:rsidR="00E6724C">
                    <w:rPr>
                      <w:noProof/>
                      <w:webHidden/>
                    </w:rPr>
                    <w:fldChar w:fldCharType="begin"/>
                  </w:r>
                  <w:r w:rsidR="00E6724C">
                    <w:rPr>
                      <w:noProof/>
                      <w:webHidden/>
                    </w:rPr>
                    <w:instrText xml:space="preserve"> PAGEREF _Toc105940642 \h </w:instrText>
                  </w:r>
                  <w:r w:rsidR="00E6724C">
                    <w:rPr>
                      <w:noProof/>
                      <w:webHidden/>
                    </w:rPr>
                  </w:r>
                  <w:r w:rsidR="00E6724C">
                    <w:rPr>
                      <w:noProof/>
                      <w:webHidden/>
                    </w:rPr>
                    <w:fldChar w:fldCharType="separate"/>
                  </w:r>
                  <w:r w:rsidR="00E6724C">
                    <w:rPr>
                      <w:noProof/>
                      <w:webHidden/>
                    </w:rPr>
                    <w:t>27</w:t>
                  </w:r>
                  <w:r w:rsidR="00E6724C">
                    <w:rPr>
                      <w:noProof/>
                      <w:webHidden/>
                    </w:rPr>
                    <w:fldChar w:fldCharType="end"/>
                  </w:r>
                </w:hyperlink>
              </w:p>
              <w:p w14:paraId="7992F9B9" w14:textId="6E4227E9" w:rsidR="00E6724C" w:rsidRDefault="00ED05D4">
                <w:pPr>
                  <w:pStyle w:val="TOC4"/>
                  <w:tabs>
                    <w:tab w:val="right" w:leader="dot" w:pos="9350"/>
                  </w:tabs>
                  <w:rPr>
                    <w:rFonts w:eastAsiaTheme="minorEastAsia" w:cstheme="minorBidi"/>
                    <w:noProof/>
                    <w:sz w:val="24"/>
                    <w:szCs w:val="24"/>
                    <w:lang w:eastAsia="en-US"/>
                  </w:rPr>
                </w:pPr>
                <w:hyperlink w:anchor="_Toc105940643" w:history="1">
                  <w:r w:rsidR="00E6724C" w:rsidRPr="003E6852">
                    <w:rPr>
                      <w:rStyle w:val="Hyperlink"/>
                      <w:rFonts w:eastAsia="Arial"/>
                      <w:noProof/>
                    </w:rPr>
                    <w:t>Median Option Pool Size as a Percentage of Fully-Diluted Post-Money Capitalization</w:t>
                  </w:r>
                  <w:r w:rsidR="00E6724C">
                    <w:rPr>
                      <w:noProof/>
                      <w:webHidden/>
                    </w:rPr>
                    <w:tab/>
                  </w:r>
                  <w:r w:rsidR="00E6724C">
                    <w:rPr>
                      <w:noProof/>
                      <w:webHidden/>
                    </w:rPr>
                    <w:fldChar w:fldCharType="begin"/>
                  </w:r>
                  <w:r w:rsidR="00E6724C">
                    <w:rPr>
                      <w:noProof/>
                      <w:webHidden/>
                    </w:rPr>
                    <w:instrText xml:space="preserve"> PAGEREF _Toc105940643 \h </w:instrText>
                  </w:r>
                  <w:r w:rsidR="00E6724C">
                    <w:rPr>
                      <w:noProof/>
                      <w:webHidden/>
                    </w:rPr>
                  </w:r>
                  <w:r w:rsidR="00E6724C">
                    <w:rPr>
                      <w:noProof/>
                      <w:webHidden/>
                    </w:rPr>
                    <w:fldChar w:fldCharType="separate"/>
                  </w:r>
                  <w:r w:rsidR="00E6724C">
                    <w:rPr>
                      <w:noProof/>
                      <w:webHidden/>
                    </w:rPr>
                    <w:t>27</w:t>
                  </w:r>
                  <w:r w:rsidR="00E6724C">
                    <w:rPr>
                      <w:noProof/>
                      <w:webHidden/>
                    </w:rPr>
                    <w:fldChar w:fldCharType="end"/>
                  </w:r>
                </w:hyperlink>
              </w:p>
              <w:p w14:paraId="168314DD" w14:textId="458F8634" w:rsidR="00E6724C" w:rsidRDefault="00ED05D4">
                <w:pPr>
                  <w:pStyle w:val="TOC4"/>
                  <w:tabs>
                    <w:tab w:val="right" w:leader="dot" w:pos="9350"/>
                  </w:tabs>
                  <w:rPr>
                    <w:rFonts w:eastAsiaTheme="minorEastAsia" w:cstheme="minorBidi"/>
                    <w:noProof/>
                    <w:sz w:val="24"/>
                    <w:szCs w:val="24"/>
                    <w:lang w:eastAsia="en-US"/>
                  </w:rPr>
                </w:pPr>
                <w:hyperlink w:anchor="_Toc105940644" w:history="1">
                  <w:r w:rsidR="00E6724C" w:rsidRPr="003E6852">
                    <w:rPr>
                      <w:rStyle w:val="Hyperlink"/>
                      <w:rFonts w:ascii="Arial" w:eastAsia="Arial" w:hAnsi="Arial" w:cs="Arial"/>
                      <w:noProof/>
                      <w:sz w:val="56"/>
                      <w:szCs w:val="56"/>
                    </w:rPr>
                    <mc:AlternateContent>
                      <mc:Choice Requires="wps">
                        <w:drawing>
                          <wp:inline distT="0" distB="0" distL="0" distR="0" wp14:anchorId="3D518E23" wp14:editId="7CC699A5">
                            <wp:extent cx="542638" cy="129786"/>
                            <wp:effectExtent l="0" t="0" r="16510" b="10160"/>
                            <wp:docPr id="162" name="Rounded Rectangle 162"/>
                            <wp:cNvGraphicFramePr/>
                            <a:graphic xmlns:a="http://schemas.openxmlformats.org/drawingml/2006/main">
                              <a:graphicData uri="http://schemas.microsoft.com/office/word/2010/wordprocessingShape">
                                <wps:wsp>
                                  <wps:cNvSpPr/>
                                  <wps:spPr>
                                    <a:xfrm>
                                      <a:off x="0" y="0"/>
                                      <a:ext cx="542638" cy="129786"/>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505A5D6" w14:textId="77777777" w:rsidR="00E6724C" w:rsidRPr="00E56E2D" w:rsidRDefault="00E6724C" w:rsidP="008A4AAE">
                                        <w:pPr>
                                          <w:jc w:val="center"/>
                                          <w:rPr>
                                            <w:rFonts w:asciiTheme="minorHAnsi" w:hAnsiTheme="minorHAnsi" w:cstheme="minorHAnsi"/>
                                            <w:sz w:val="36"/>
                                            <w:szCs w:val="36"/>
                                          </w:rPr>
                                        </w:pPr>
                                        <w:r w:rsidRPr="00E56E2D">
                                          <w:rPr>
                                            <w:rFonts w:asciiTheme="minorHAnsi" w:hAnsiTheme="minorHAnsi" w:cstheme="minorHAnsi"/>
                                            <w:sz w:val="13"/>
                                            <w:szCs w:val="13"/>
                                          </w:rPr>
                                          <w:t>NEW FOR 3.0</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3D518E23" id="Rounded Rectangle 162" o:spid="_x0000_s1031" style="width:42.75pt;height:10.2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" fillcolor="#4472c4 [3204]" strokecolor="#1f3763 [1604]" strokeweight="1pt">
                            <v:stroke joinstyle="miter"/>
                            <v:textbox inset="0,0,0,0">
                              <w:txbxContent>
                                <w:p w14:paraId="6505A5D6" w14:textId="77777777" w:rsidR="00E6724C" w:rsidRPr="00E56E2D" w:rsidRDefault="00E6724C" w:rsidP="008A4AAE">
                                  <w:pPr>
                                    <w:jc w:val="center"/>
                                    <w:rPr>
                                      <w:rFonts w:asciiTheme="minorHAnsi" w:hAnsiTheme="minorHAnsi" w:cstheme="minorHAnsi"/>
                                      <w:sz w:val="36"/>
                                      <w:szCs w:val="36"/>
                                    </w:rPr>
                                  </w:pPr>
                                  <w:r w:rsidRPr="00E56E2D">
                                    <w:rPr>
                                      <w:rFonts w:asciiTheme="minorHAnsi" w:hAnsiTheme="minorHAnsi" w:cstheme="minorHAnsi"/>
                                      <w:sz w:val="13"/>
                                      <w:szCs w:val="13"/>
                                    </w:rPr>
                                    <w:t>NEW FOR 3.0</w:t>
                                  </w:r>
                                </w:p>
                              </w:txbxContent>
                            </v:textbox>
                            <w10:anchorlock/>
                          </v:roundrect>
                        </w:pict>
                      </mc:Fallback>
                    </mc:AlternateContent>
                  </w:r>
                  <w:r w:rsidR="00E6724C" w:rsidRPr="003E6852">
                    <w:rPr>
                      <w:rStyle w:val="Hyperlink"/>
                      <w:noProof/>
                    </w:rPr>
                    <w:t xml:space="preserve"> Median % Change in Option Pool Shares</w:t>
                  </w:r>
                  <w:r w:rsidR="00E6724C">
                    <w:rPr>
                      <w:noProof/>
                      <w:webHidden/>
                    </w:rPr>
                    <w:tab/>
                  </w:r>
                  <w:r w:rsidR="00E6724C">
                    <w:rPr>
                      <w:noProof/>
                      <w:webHidden/>
                    </w:rPr>
                    <w:fldChar w:fldCharType="begin"/>
                  </w:r>
                  <w:r w:rsidR="00E6724C">
                    <w:rPr>
                      <w:noProof/>
                      <w:webHidden/>
                    </w:rPr>
                    <w:instrText xml:space="preserve"> PAGEREF _Toc105940644 \h </w:instrText>
                  </w:r>
                  <w:r w:rsidR="00E6724C">
                    <w:rPr>
                      <w:noProof/>
                      <w:webHidden/>
                    </w:rPr>
                  </w:r>
                  <w:r w:rsidR="00E6724C">
                    <w:rPr>
                      <w:noProof/>
                      <w:webHidden/>
                    </w:rPr>
                    <w:fldChar w:fldCharType="separate"/>
                  </w:r>
                  <w:r w:rsidR="00E6724C">
                    <w:rPr>
                      <w:noProof/>
                      <w:webHidden/>
                    </w:rPr>
                    <w:t>27</w:t>
                  </w:r>
                  <w:r w:rsidR="00E6724C">
                    <w:rPr>
                      <w:noProof/>
                      <w:webHidden/>
                    </w:rPr>
                    <w:fldChar w:fldCharType="end"/>
                  </w:r>
                </w:hyperlink>
              </w:p>
              <w:p w14:paraId="3DC41B75" w14:textId="1BE62F89" w:rsidR="00E6724C" w:rsidRDefault="00ED05D4">
                <w:pPr>
                  <w:pStyle w:val="TOC4"/>
                  <w:tabs>
                    <w:tab w:val="right" w:leader="dot" w:pos="9350"/>
                  </w:tabs>
                  <w:rPr>
                    <w:rFonts w:eastAsiaTheme="minorEastAsia" w:cstheme="minorBidi"/>
                    <w:noProof/>
                    <w:sz w:val="24"/>
                    <w:szCs w:val="24"/>
                    <w:lang w:eastAsia="en-US"/>
                  </w:rPr>
                </w:pPr>
                <w:hyperlink w:anchor="_Toc105940645" w:history="1">
                  <w:r w:rsidR="00E6724C" w:rsidRPr="003E6852">
                    <w:rPr>
                      <w:rStyle w:val="Hyperlink"/>
                      <w:noProof/>
                    </w:rPr>
                    <w:t>Median Post-Money Valuation ($M)</w:t>
                  </w:r>
                  <w:r w:rsidR="00E6724C">
                    <w:rPr>
                      <w:noProof/>
                      <w:webHidden/>
                    </w:rPr>
                    <w:tab/>
                  </w:r>
                  <w:r w:rsidR="00E6724C">
                    <w:rPr>
                      <w:noProof/>
                      <w:webHidden/>
                    </w:rPr>
                    <w:fldChar w:fldCharType="begin"/>
                  </w:r>
                  <w:r w:rsidR="00E6724C">
                    <w:rPr>
                      <w:noProof/>
                      <w:webHidden/>
                    </w:rPr>
                    <w:instrText xml:space="preserve"> PAGEREF _Toc105940645 \h </w:instrText>
                  </w:r>
                  <w:r w:rsidR="00E6724C">
                    <w:rPr>
                      <w:noProof/>
                      <w:webHidden/>
                    </w:rPr>
                  </w:r>
                  <w:r w:rsidR="00E6724C">
                    <w:rPr>
                      <w:noProof/>
                      <w:webHidden/>
                    </w:rPr>
                    <w:fldChar w:fldCharType="separate"/>
                  </w:r>
                  <w:r w:rsidR="00E6724C">
                    <w:rPr>
                      <w:noProof/>
                      <w:webHidden/>
                    </w:rPr>
                    <w:t>28</w:t>
                  </w:r>
                  <w:r w:rsidR="00E6724C">
                    <w:rPr>
                      <w:noProof/>
                      <w:webHidden/>
                    </w:rPr>
                    <w:fldChar w:fldCharType="end"/>
                  </w:r>
                </w:hyperlink>
              </w:p>
              <w:p w14:paraId="275E21AF" w14:textId="67EE4D8A" w:rsidR="00E6724C" w:rsidRDefault="00ED05D4">
                <w:pPr>
                  <w:pStyle w:val="TOC4"/>
                  <w:tabs>
                    <w:tab w:val="right" w:leader="dot" w:pos="9350"/>
                  </w:tabs>
                  <w:rPr>
                    <w:rFonts w:eastAsiaTheme="minorEastAsia" w:cstheme="minorBidi"/>
                    <w:noProof/>
                    <w:sz w:val="24"/>
                    <w:szCs w:val="24"/>
                    <w:lang w:eastAsia="en-US"/>
                  </w:rPr>
                </w:pPr>
                <w:hyperlink w:anchor="_Toc105940646" w:history="1">
                  <w:r w:rsidR="00E6724C" w:rsidRPr="003E6852">
                    <w:rPr>
                      <w:rStyle w:val="Hyperlink"/>
                      <w:rFonts w:ascii="Arial" w:eastAsia="Arial" w:hAnsi="Arial" w:cs="Arial"/>
                      <w:noProof/>
                      <w:sz w:val="56"/>
                      <w:szCs w:val="56"/>
                    </w:rPr>
                    <mc:AlternateContent>
                      <mc:Choice Requires="wps">
                        <w:drawing>
                          <wp:inline distT="0" distB="0" distL="0" distR="0" wp14:anchorId="6A015356" wp14:editId="4FE708F2">
                            <wp:extent cx="542638" cy="129786"/>
                            <wp:effectExtent l="0" t="0" r="16510" b="10160"/>
                            <wp:docPr id="163" name="Rounded Rectangle 163"/>
                            <wp:cNvGraphicFramePr/>
                            <a:graphic xmlns:a="http://schemas.openxmlformats.org/drawingml/2006/main">
                              <a:graphicData uri="http://schemas.microsoft.com/office/word/2010/wordprocessingShape">
                                <wps:wsp>
                                  <wps:cNvSpPr/>
                                  <wps:spPr>
                                    <a:xfrm>
                                      <a:off x="0" y="0"/>
                                      <a:ext cx="542638" cy="129786"/>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4B7F922" w14:textId="77777777" w:rsidR="00E6724C" w:rsidRPr="00E56E2D" w:rsidRDefault="00E6724C" w:rsidP="00B83D7E">
                                        <w:pPr>
                                          <w:jc w:val="center"/>
                                          <w:rPr>
                                            <w:rFonts w:asciiTheme="minorHAnsi" w:hAnsiTheme="minorHAnsi" w:cstheme="minorHAnsi"/>
                                            <w:sz w:val="36"/>
                                            <w:szCs w:val="36"/>
                                          </w:rPr>
                                        </w:pPr>
                                        <w:r w:rsidRPr="00E56E2D">
                                          <w:rPr>
                                            <w:rFonts w:asciiTheme="minorHAnsi" w:hAnsiTheme="minorHAnsi" w:cstheme="minorHAnsi"/>
                                            <w:sz w:val="13"/>
                                            <w:szCs w:val="13"/>
                                          </w:rPr>
                                          <w:t>NEW FOR 3.0</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6A015356" id="Rounded Rectangle 163" o:spid="_x0000_s1032" style="width:42.75pt;height:10.2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" fillcolor="#4472c4 [3204]" strokecolor="#1f3763 [1604]" strokeweight="1pt">
                            <v:stroke joinstyle="miter"/>
                            <v:textbox inset="0,0,0,0">
                              <w:txbxContent>
                                <w:p w14:paraId="24B7F922" w14:textId="77777777" w:rsidR="00E6724C" w:rsidRPr="00E56E2D" w:rsidRDefault="00E6724C" w:rsidP="00B83D7E">
                                  <w:pPr>
                                    <w:jc w:val="center"/>
                                    <w:rPr>
                                      <w:rFonts w:asciiTheme="minorHAnsi" w:hAnsiTheme="minorHAnsi" w:cstheme="minorHAnsi"/>
                                      <w:sz w:val="36"/>
                                      <w:szCs w:val="36"/>
                                    </w:rPr>
                                  </w:pPr>
                                  <w:r w:rsidRPr="00E56E2D">
                                    <w:rPr>
                                      <w:rFonts w:asciiTheme="minorHAnsi" w:hAnsiTheme="minorHAnsi" w:cstheme="minorHAnsi"/>
                                      <w:sz w:val="13"/>
                                      <w:szCs w:val="13"/>
                                    </w:rPr>
                                    <w:t>NEW FOR 3.0</w:t>
                                  </w:r>
                                </w:p>
                              </w:txbxContent>
                            </v:textbox>
                            <w10:anchorlock/>
                          </v:roundrect>
                        </w:pict>
                      </mc:Fallback>
                    </mc:AlternateContent>
                  </w:r>
                  <w:r w:rsidR="00E6724C" w:rsidRPr="003E6852">
                    <w:rPr>
                      <w:rStyle w:val="Hyperlink"/>
                      <w:noProof/>
                    </w:rPr>
                    <w:t xml:space="preserve"> Median % Change in Post-Money Valuation Between Rounds</w:t>
                  </w:r>
                  <w:r w:rsidR="00E6724C">
                    <w:rPr>
                      <w:noProof/>
                      <w:webHidden/>
                    </w:rPr>
                    <w:tab/>
                  </w:r>
                  <w:r w:rsidR="00E6724C">
                    <w:rPr>
                      <w:noProof/>
                      <w:webHidden/>
                    </w:rPr>
                    <w:fldChar w:fldCharType="begin"/>
                  </w:r>
                  <w:r w:rsidR="00E6724C">
                    <w:rPr>
                      <w:noProof/>
                      <w:webHidden/>
                    </w:rPr>
                    <w:instrText xml:space="preserve"> PAGEREF _Toc105940646 \h </w:instrText>
                  </w:r>
                  <w:r w:rsidR="00E6724C">
                    <w:rPr>
                      <w:noProof/>
                      <w:webHidden/>
                    </w:rPr>
                  </w:r>
                  <w:r w:rsidR="00E6724C">
                    <w:rPr>
                      <w:noProof/>
                      <w:webHidden/>
                    </w:rPr>
                    <w:fldChar w:fldCharType="separate"/>
                  </w:r>
                  <w:r w:rsidR="00E6724C">
                    <w:rPr>
                      <w:noProof/>
                      <w:webHidden/>
                    </w:rPr>
                    <w:t>28</w:t>
                  </w:r>
                  <w:r w:rsidR="00E6724C">
                    <w:rPr>
                      <w:noProof/>
                      <w:webHidden/>
                    </w:rPr>
                    <w:fldChar w:fldCharType="end"/>
                  </w:r>
                </w:hyperlink>
              </w:p>
              <w:p w14:paraId="613F09AB" w14:textId="414AE6E1" w:rsidR="00E6724C" w:rsidRDefault="00ED05D4">
                <w:pPr>
                  <w:pStyle w:val="TOC4"/>
                  <w:tabs>
                    <w:tab w:val="right" w:leader="dot" w:pos="9350"/>
                  </w:tabs>
                  <w:rPr>
                    <w:rFonts w:eastAsiaTheme="minorEastAsia" w:cstheme="minorBidi"/>
                    <w:noProof/>
                    <w:sz w:val="24"/>
                    <w:szCs w:val="24"/>
                    <w:lang w:eastAsia="en-US"/>
                  </w:rPr>
                </w:pPr>
                <w:hyperlink w:anchor="_Toc105940647" w:history="1">
                  <w:r w:rsidR="00E6724C" w:rsidRPr="003E6852">
                    <w:rPr>
                      <w:rStyle w:val="Hyperlink"/>
                      <w:noProof/>
                    </w:rPr>
                    <w:t>Median Common Stock Issued as a Percent of Fully-Diluted Ownership (Includes Option Pool)</w:t>
                  </w:r>
                  <w:r w:rsidR="00E6724C">
                    <w:rPr>
                      <w:noProof/>
                      <w:webHidden/>
                    </w:rPr>
                    <w:tab/>
                  </w:r>
                  <w:r w:rsidR="00E6724C">
                    <w:rPr>
                      <w:noProof/>
                      <w:webHidden/>
                    </w:rPr>
                    <w:fldChar w:fldCharType="begin"/>
                  </w:r>
                  <w:r w:rsidR="00E6724C">
                    <w:rPr>
                      <w:noProof/>
                      <w:webHidden/>
                    </w:rPr>
                    <w:instrText xml:space="preserve"> PAGEREF _Toc105940647 \h </w:instrText>
                  </w:r>
                  <w:r w:rsidR="00E6724C">
                    <w:rPr>
                      <w:noProof/>
                      <w:webHidden/>
                    </w:rPr>
                  </w:r>
                  <w:r w:rsidR="00E6724C">
                    <w:rPr>
                      <w:noProof/>
                      <w:webHidden/>
                    </w:rPr>
                    <w:fldChar w:fldCharType="separate"/>
                  </w:r>
                  <w:r w:rsidR="00E6724C">
                    <w:rPr>
                      <w:noProof/>
                      <w:webHidden/>
                    </w:rPr>
                    <w:t>29</w:t>
                  </w:r>
                  <w:r w:rsidR="00E6724C">
                    <w:rPr>
                      <w:noProof/>
                      <w:webHidden/>
                    </w:rPr>
                    <w:fldChar w:fldCharType="end"/>
                  </w:r>
                </w:hyperlink>
              </w:p>
              <w:p w14:paraId="4A62CFD2" w14:textId="06D8FD29" w:rsidR="00E6724C" w:rsidRDefault="00ED05D4">
                <w:pPr>
                  <w:pStyle w:val="TOC2"/>
                  <w:tabs>
                    <w:tab w:val="right" w:leader="dot" w:pos="9350"/>
                  </w:tabs>
                  <w:rPr>
                    <w:rFonts w:eastAsiaTheme="minorEastAsia" w:cstheme="minorBidi"/>
                    <w:b w:val="0"/>
                    <w:bCs w:val="0"/>
                    <w:smallCaps w:val="0"/>
                    <w:noProof/>
                    <w:sz w:val="24"/>
                    <w:szCs w:val="24"/>
                    <w:lang w:eastAsia="en-US"/>
                  </w:rPr>
                </w:pPr>
                <w:hyperlink w:anchor="_Toc105940648" w:history="1">
                  <w:r w:rsidR="00E6724C" w:rsidRPr="003E6852">
                    <w:rPr>
                      <w:rStyle w:val="Hyperlink"/>
                      <w:noProof/>
                    </w:rPr>
                    <w:t>Dividends Data</w:t>
                  </w:r>
                  <w:r w:rsidR="00E6724C">
                    <w:rPr>
                      <w:noProof/>
                      <w:webHidden/>
                    </w:rPr>
                    <w:tab/>
                  </w:r>
                  <w:r w:rsidR="00E6724C">
                    <w:rPr>
                      <w:noProof/>
                      <w:webHidden/>
                    </w:rPr>
                    <w:fldChar w:fldCharType="begin"/>
                  </w:r>
                  <w:r w:rsidR="00E6724C">
                    <w:rPr>
                      <w:noProof/>
                      <w:webHidden/>
                    </w:rPr>
                    <w:instrText xml:space="preserve"> PAGEREF _Toc105940648 \h </w:instrText>
                  </w:r>
                  <w:r w:rsidR="00E6724C">
                    <w:rPr>
                      <w:noProof/>
                      <w:webHidden/>
                    </w:rPr>
                  </w:r>
                  <w:r w:rsidR="00E6724C">
                    <w:rPr>
                      <w:noProof/>
                      <w:webHidden/>
                    </w:rPr>
                    <w:fldChar w:fldCharType="separate"/>
                  </w:r>
                  <w:r w:rsidR="00E6724C">
                    <w:rPr>
                      <w:noProof/>
                      <w:webHidden/>
                    </w:rPr>
                    <w:t>30</w:t>
                  </w:r>
                  <w:r w:rsidR="00E6724C">
                    <w:rPr>
                      <w:noProof/>
                      <w:webHidden/>
                    </w:rPr>
                    <w:fldChar w:fldCharType="end"/>
                  </w:r>
                </w:hyperlink>
              </w:p>
              <w:p w14:paraId="4BCB77F1" w14:textId="69AA5510" w:rsidR="00E6724C" w:rsidRDefault="00ED05D4">
                <w:pPr>
                  <w:pStyle w:val="TOC4"/>
                  <w:tabs>
                    <w:tab w:val="right" w:leader="dot" w:pos="9350"/>
                  </w:tabs>
                  <w:rPr>
                    <w:rFonts w:eastAsiaTheme="minorEastAsia" w:cstheme="minorBidi"/>
                    <w:noProof/>
                    <w:sz w:val="24"/>
                    <w:szCs w:val="24"/>
                    <w:lang w:eastAsia="en-US"/>
                  </w:rPr>
                </w:pPr>
                <w:hyperlink w:anchor="_Toc105940649" w:history="1">
                  <w:r w:rsidR="00E6724C" w:rsidRPr="003E6852">
                    <w:rPr>
                      <w:rStyle w:val="Hyperlink"/>
                      <w:rFonts w:eastAsia="Arial"/>
                      <w:noProof/>
                    </w:rPr>
                    <w:t>Percentage of Non-Cumulative Dividends</w:t>
                  </w:r>
                  <w:r w:rsidR="00E6724C">
                    <w:rPr>
                      <w:noProof/>
                      <w:webHidden/>
                    </w:rPr>
                    <w:tab/>
                  </w:r>
                  <w:r w:rsidR="00E6724C">
                    <w:rPr>
                      <w:noProof/>
                      <w:webHidden/>
                    </w:rPr>
                    <w:fldChar w:fldCharType="begin"/>
                  </w:r>
                  <w:r w:rsidR="00E6724C">
                    <w:rPr>
                      <w:noProof/>
                      <w:webHidden/>
                    </w:rPr>
                    <w:instrText xml:space="preserve"> PAGEREF _Toc105940649 \h </w:instrText>
                  </w:r>
                  <w:r w:rsidR="00E6724C">
                    <w:rPr>
                      <w:noProof/>
                      <w:webHidden/>
                    </w:rPr>
                  </w:r>
                  <w:r w:rsidR="00E6724C">
                    <w:rPr>
                      <w:noProof/>
                      <w:webHidden/>
                    </w:rPr>
                    <w:fldChar w:fldCharType="separate"/>
                  </w:r>
                  <w:r w:rsidR="00E6724C">
                    <w:rPr>
                      <w:noProof/>
                      <w:webHidden/>
                    </w:rPr>
                    <w:t>30</w:t>
                  </w:r>
                  <w:r w:rsidR="00E6724C">
                    <w:rPr>
                      <w:noProof/>
                      <w:webHidden/>
                    </w:rPr>
                    <w:fldChar w:fldCharType="end"/>
                  </w:r>
                </w:hyperlink>
              </w:p>
              <w:p w14:paraId="57C52B6C" w14:textId="56124270" w:rsidR="00E6724C" w:rsidRDefault="00ED05D4">
                <w:pPr>
                  <w:pStyle w:val="TOC4"/>
                  <w:tabs>
                    <w:tab w:val="right" w:leader="dot" w:pos="9350"/>
                  </w:tabs>
                  <w:rPr>
                    <w:rFonts w:eastAsiaTheme="minorEastAsia" w:cstheme="minorBidi"/>
                    <w:noProof/>
                    <w:sz w:val="24"/>
                    <w:szCs w:val="24"/>
                    <w:lang w:eastAsia="en-US"/>
                  </w:rPr>
                </w:pPr>
                <w:hyperlink w:anchor="_Toc105940650" w:history="1">
                  <w:r w:rsidR="00E6724C" w:rsidRPr="003E6852">
                    <w:rPr>
                      <w:rStyle w:val="Hyperlink"/>
                      <w:rFonts w:ascii="Arial" w:eastAsia="Arial" w:hAnsi="Arial" w:cs="Arial"/>
                      <w:noProof/>
                      <w:sz w:val="56"/>
                      <w:szCs w:val="56"/>
                    </w:rPr>
                    <mc:AlternateContent>
                      <mc:Choice Requires="wps">
                        <w:drawing>
                          <wp:inline distT="0" distB="0" distL="0" distR="0" wp14:anchorId="6D4F0BAC" wp14:editId="0C7FA492">
                            <wp:extent cx="542638" cy="129786"/>
                            <wp:effectExtent l="0" t="0" r="16510" b="10160"/>
                            <wp:docPr id="164" name="Rounded Rectangle 164"/>
                            <wp:cNvGraphicFramePr/>
                            <a:graphic xmlns:a="http://schemas.openxmlformats.org/drawingml/2006/main">
                              <a:graphicData uri="http://schemas.microsoft.com/office/word/2010/wordprocessingShape">
                                <wps:wsp>
                                  <wps:cNvSpPr/>
                                  <wps:spPr>
                                    <a:xfrm>
                                      <a:off x="0" y="0"/>
                                      <a:ext cx="542638" cy="129786"/>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0DD4087" w14:textId="77777777" w:rsidR="00E6724C" w:rsidRPr="00E56E2D" w:rsidRDefault="00E6724C" w:rsidP="002F0CEF">
                                        <w:pPr>
                                          <w:jc w:val="center"/>
                                          <w:rPr>
                                            <w:rFonts w:asciiTheme="minorHAnsi" w:hAnsiTheme="minorHAnsi" w:cstheme="minorHAnsi"/>
                                            <w:sz w:val="36"/>
                                            <w:szCs w:val="36"/>
                                          </w:rPr>
                                        </w:pPr>
                                        <w:r w:rsidRPr="00E56E2D">
                                          <w:rPr>
                                            <w:rFonts w:asciiTheme="minorHAnsi" w:hAnsiTheme="minorHAnsi" w:cstheme="minorHAnsi"/>
                                            <w:sz w:val="13"/>
                                            <w:szCs w:val="13"/>
                                          </w:rPr>
                                          <w:t>NEW FOR 3.0</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6D4F0BAC" id="Rounded Rectangle 164" o:spid="_x0000_s1033" style="width:42.75pt;height:10.2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" fillcolor="#4472c4 [3204]" strokecolor="#1f3763 [1604]" strokeweight="1pt">
                            <v:stroke joinstyle="miter"/>
                            <v:textbox inset="0,0,0,0">
                              <w:txbxContent>
                                <w:p w14:paraId="40DD4087" w14:textId="77777777" w:rsidR="00E6724C" w:rsidRPr="00E56E2D" w:rsidRDefault="00E6724C" w:rsidP="002F0CEF">
                                  <w:pPr>
                                    <w:jc w:val="center"/>
                                    <w:rPr>
                                      <w:rFonts w:asciiTheme="minorHAnsi" w:hAnsiTheme="minorHAnsi" w:cstheme="minorHAnsi"/>
                                      <w:sz w:val="36"/>
                                      <w:szCs w:val="36"/>
                                    </w:rPr>
                                  </w:pPr>
                                  <w:r w:rsidRPr="00E56E2D">
                                    <w:rPr>
                                      <w:rFonts w:asciiTheme="minorHAnsi" w:hAnsiTheme="minorHAnsi" w:cstheme="minorHAnsi"/>
                                      <w:sz w:val="13"/>
                                      <w:szCs w:val="13"/>
                                    </w:rPr>
                                    <w:t>NEW FOR 3.0</w:t>
                                  </w:r>
                                </w:p>
                              </w:txbxContent>
                            </v:textbox>
                            <w10:anchorlock/>
                          </v:roundrect>
                        </w:pict>
                      </mc:Fallback>
                    </mc:AlternateContent>
                  </w:r>
                  <w:r w:rsidR="00E6724C" w:rsidRPr="003E6852">
                    <w:rPr>
                      <w:rStyle w:val="Hyperlink"/>
                      <w:noProof/>
                    </w:rPr>
                    <w:t xml:space="preserve"> Percentage of 8% or Less Dividend Rate</w:t>
                  </w:r>
                  <w:r w:rsidR="00E6724C">
                    <w:rPr>
                      <w:noProof/>
                      <w:webHidden/>
                    </w:rPr>
                    <w:tab/>
                  </w:r>
                  <w:r w:rsidR="00E6724C">
                    <w:rPr>
                      <w:noProof/>
                      <w:webHidden/>
                    </w:rPr>
                    <w:fldChar w:fldCharType="begin"/>
                  </w:r>
                  <w:r w:rsidR="00E6724C">
                    <w:rPr>
                      <w:noProof/>
                      <w:webHidden/>
                    </w:rPr>
                    <w:instrText xml:space="preserve"> PAGEREF _Toc105940650 \h </w:instrText>
                  </w:r>
                  <w:r w:rsidR="00E6724C">
                    <w:rPr>
                      <w:noProof/>
                      <w:webHidden/>
                    </w:rPr>
                  </w:r>
                  <w:r w:rsidR="00E6724C">
                    <w:rPr>
                      <w:noProof/>
                      <w:webHidden/>
                    </w:rPr>
                    <w:fldChar w:fldCharType="separate"/>
                  </w:r>
                  <w:r w:rsidR="00E6724C">
                    <w:rPr>
                      <w:noProof/>
                      <w:webHidden/>
                    </w:rPr>
                    <w:t>30</w:t>
                  </w:r>
                  <w:r w:rsidR="00E6724C">
                    <w:rPr>
                      <w:noProof/>
                      <w:webHidden/>
                    </w:rPr>
                    <w:fldChar w:fldCharType="end"/>
                  </w:r>
                </w:hyperlink>
              </w:p>
              <w:p w14:paraId="421FA407" w14:textId="5F5C9387" w:rsidR="00E6724C" w:rsidRDefault="00ED05D4">
                <w:pPr>
                  <w:pStyle w:val="TOC2"/>
                  <w:tabs>
                    <w:tab w:val="right" w:leader="dot" w:pos="9350"/>
                  </w:tabs>
                  <w:rPr>
                    <w:rFonts w:eastAsiaTheme="minorEastAsia" w:cstheme="minorBidi"/>
                    <w:b w:val="0"/>
                    <w:bCs w:val="0"/>
                    <w:smallCaps w:val="0"/>
                    <w:noProof/>
                    <w:sz w:val="24"/>
                    <w:szCs w:val="24"/>
                    <w:lang w:eastAsia="en-US"/>
                  </w:rPr>
                </w:pPr>
                <w:hyperlink w:anchor="_Toc105940651" w:history="1">
                  <w:r w:rsidR="00E6724C" w:rsidRPr="003E6852">
                    <w:rPr>
                      <w:rStyle w:val="Hyperlink"/>
                      <w:noProof/>
                    </w:rPr>
                    <w:t>Liquidation Preference Data</w:t>
                  </w:r>
                  <w:r w:rsidR="00E6724C">
                    <w:rPr>
                      <w:noProof/>
                      <w:webHidden/>
                    </w:rPr>
                    <w:tab/>
                  </w:r>
                  <w:r w:rsidR="00E6724C">
                    <w:rPr>
                      <w:noProof/>
                      <w:webHidden/>
                    </w:rPr>
                    <w:fldChar w:fldCharType="begin"/>
                  </w:r>
                  <w:r w:rsidR="00E6724C">
                    <w:rPr>
                      <w:noProof/>
                      <w:webHidden/>
                    </w:rPr>
                    <w:instrText xml:space="preserve"> PAGEREF _Toc105940651 \h </w:instrText>
                  </w:r>
                  <w:r w:rsidR="00E6724C">
                    <w:rPr>
                      <w:noProof/>
                      <w:webHidden/>
                    </w:rPr>
                  </w:r>
                  <w:r w:rsidR="00E6724C">
                    <w:rPr>
                      <w:noProof/>
                      <w:webHidden/>
                    </w:rPr>
                    <w:fldChar w:fldCharType="separate"/>
                  </w:r>
                  <w:r w:rsidR="00E6724C">
                    <w:rPr>
                      <w:noProof/>
                      <w:webHidden/>
                    </w:rPr>
                    <w:t>31</w:t>
                  </w:r>
                  <w:r w:rsidR="00E6724C">
                    <w:rPr>
                      <w:noProof/>
                      <w:webHidden/>
                    </w:rPr>
                    <w:fldChar w:fldCharType="end"/>
                  </w:r>
                </w:hyperlink>
              </w:p>
              <w:p w14:paraId="52E4798F" w14:textId="6EC865EB" w:rsidR="00E6724C" w:rsidRDefault="00ED05D4">
                <w:pPr>
                  <w:pStyle w:val="TOC4"/>
                  <w:tabs>
                    <w:tab w:val="right" w:leader="dot" w:pos="9350"/>
                  </w:tabs>
                  <w:rPr>
                    <w:rFonts w:eastAsiaTheme="minorEastAsia" w:cstheme="minorBidi"/>
                    <w:noProof/>
                    <w:sz w:val="24"/>
                    <w:szCs w:val="24"/>
                    <w:lang w:eastAsia="en-US"/>
                  </w:rPr>
                </w:pPr>
                <w:hyperlink w:anchor="_Toc105940652" w:history="1">
                  <w:r w:rsidR="00E6724C" w:rsidRPr="003E6852">
                    <w:rPr>
                      <w:rStyle w:val="Hyperlink"/>
                      <w:rFonts w:eastAsia="Arial"/>
                      <w:noProof/>
                    </w:rPr>
                    <w:t>Percentage of 1x Liquidation Preference Multiplier</w:t>
                  </w:r>
                  <w:r w:rsidR="00E6724C">
                    <w:rPr>
                      <w:noProof/>
                      <w:webHidden/>
                    </w:rPr>
                    <w:tab/>
                  </w:r>
                  <w:r w:rsidR="00E6724C">
                    <w:rPr>
                      <w:noProof/>
                      <w:webHidden/>
                    </w:rPr>
                    <w:fldChar w:fldCharType="begin"/>
                  </w:r>
                  <w:r w:rsidR="00E6724C">
                    <w:rPr>
                      <w:noProof/>
                      <w:webHidden/>
                    </w:rPr>
                    <w:instrText xml:space="preserve"> PAGEREF _Toc105940652 \h </w:instrText>
                  </w:r>
                  <w:r w:rsidR="00E6724C">
                    <w:rPr>
                      <w:noProof/>
                      <w:webHidden/>
                    </w:rPr>
                  </w:r>
                  <w:r w:rsidR="00E6724C">
                    <w:rPr>
                      <w:noProof/>
                      <w:webHidden/>
                    </w:rPr>
                    <w:fldChar w:fldCharType="separate"/>
                  </w:r>
                  <w:r w:rsidR="00E6724C">
                    <w:rPr>
                      <w:noProof/>
                      <w:webHidden/>
                    </w:rPr>
                    <w:t>31</w:t>
                  </w:r>
                  <w:r w:rsidR="00E6724C">
                    <w:rPr>
                      <w:noProof/>
                      <w:webHidden/>
                    </w:rPr>
                    <w:fldChar w:fldCharType="end"/>
                  </w:r>
                </w:hyperlink>
              </w:p>
              <w:p w14:paraId="221834B3" w14:textId="5DA33A39" w:rsidR="00E6724C" w:rsidRDefault="00ED05D4">
                <w:pPr>
                  <w:pStyle w:val="TOC4"/>
                  <w:tabs>
                    <w:tab w:val="right" w:leader="dot" w:pos="9350"/>
                  </w:tabs>
                  <w:rPr>
                    <w:rFonts w:eastAsiaTheme="minorEastAsia" w:cstheme="minorBidi"/>
                    <w:noProof/>
                    <w:sz w:val="24"/>
                    <w:szCs w:val="24"/>
                    <w:lang w:eastAsia="en-US"/>
                  </w:rPr>
                </w:pPr>
                <w:hyperlink w:anchor="_Toc105940653" w:history="1">
                  <w:r w:rsidR="00E6724C" w:rsidRPr="003E6852">
                    <w:rPr>
                      <w:rStyle w:val="Hyperlink"/>
                      <w:rFonts w:eastAsia="Arial"/>
                      <w:noProof/>
                    </w:rPr>
                    <w:t>Percentage of Non-Participating Preferred</w:t>
                  </w:r>
                  <w:r w:rsidR="00E6724C">
                    <w:rPr>
                      <w:noProof/>
                      <w:webHidden/>
                    </w:rPr>
                    <w:tab/>
                  </w:r>
                  <w:r w:rsidR="00E6724C">
                    <w:rPr>
                      <w:noProof/>
                      <w:webHidden/>
                    </w:rPr>
                    <w:fldChar w:fldCharType="begin"/>
                  </w:r>
                  <w:r w:rsidR="00E6724C">
                    <w:rPr>
                      <w:noProof/>
                      <w:webHidden/>
                    </w:rPr>
                    <w:instrText xml:space="preserve"> PAGEREF _Toc105940653 \h </w:instrText>
                  </w:r>
                  <w:r w:rsidR="00E6724C">
                    <w:rPr>
                      <w:noProof/>
                      <w:webHidden/>
                    </w:rPr>
                  </w:r>
                  <w:r w:rsidR="00E6724C">
                    <w:rPr>
                      <w:noProof/>
                      <w:webHidden/>
                    </w:rPr>
                    <w:fldChar w:fldCharType="separate"/>
                  </w:r>
                  <w:r w:rsidR="00E6724C">
                    <w:rPr>
                      <w:noProof/>
                      <w:webHidden/>
                    </w:rPr>
                    <w:t>31</w:t>
                  </w:r>
                  <w:r w:rsidR="00E6724C">
                    <w:rPr>
                      <w:noProof/>
                      <w:webHidden/>
                    </w:rPr>
                    <w:fldChar w:fldCharType="end"/>
                  </w:r>
                </w:hyperlink>
              </w:p>
              <w:p w14:paraId="15AA7106" w14:textId="3413F55E" w:rsidR="00E6724C" w:rsidRDefault="00ED05D4">
                <w:pPr>
                  <w:pStyle w:val="TOC2"/>
                  <w:tabs>
                    <w:tab w:val="right" w:leader="dot" w:pos="9350"/>
                  </w:tabs>
                  <w:rPr>
                    <w:rFonts w:eastAsiaTheme="minorEastAsia" w:cstheme="minorBidi"/>
                    <w:b w:val="0"/>
                    <w:bCs w:val="0"/>
                    <w:smallCaps w:val="0"/>
                    <w:noProof/>
                    <w:sz w:val="24"/>
                    <w:szCs w:val="24"/>
                    <w:lang w:eastAsia="en-US"/>
                  </w:rPr>
                </w:pPr>
                <w:hyperlink w:anchor="_Toc105940654" w:history="1">
                  <w:r w:rsidR="00E6724C" w:rsidRPr="003E6852">
                    <w:rPr>
                      <w:rStyle w:val="Hyperlink"/>
                      <w:noProof/>
                    </w:rPr>
                    <w:t>Anti-Dilution Provisions Data</w:t>
                  </w:r>
                  <w:r w:rsidR="00E6724C">
                    <w:rPr>
                      <w:noProof/>
                      <w:webHidden/>
                    </w:rPr>
                    <w:tab/>
                  </w:r>
                  <w:r w:rsidR="00E6724C">
                    <w:rPr>
                      <w:noProof/>
                      <w:webHidden/>
                    </w:rPr>
                    <w:fldChar w:fldCharType="begin"/>
                  </w:r>
                  <w:r w:rsidR="00E6724C">
                    <w:rPr>
                      <w:noProof/>
                      <w:webHidden/>
                    </w:rPr>
                    <w:instrText xml:space="preserve"> PAGEREF _Toc105940654 \h </w:instrText>
                  </w:r>
                  <w:r w:rsidR="00E6724C">
                    <w:rPr>
                      <w:noProof/>
                      <w:webHidden/>
                    </w:rPr>
                  </w:r>
                  <w:r w:rsidR="00E6724C">
                    <w:rPr>
                      <w:noProof/>
                      <w:webHidden/>
                    </w:rPr>
                    <w:fldChar w:fldCharType="separate"/>
                  </w:r>
                  <w:r w:rsidR="00E6724C">
                    <w:rPr>
                      <w:noProof/>
                      <w:webHidden/>
                    </w:rPr>
                    <w:t>32</w:t>
                  </w:r>
                  <w:r w:rsidR="00E6724C">
                    <w:rPr>
                      <w:noProof/>
                      <w:webHidden/>
                    </w:rPr>
                    <w:fldChar w:fldCharType="end"/>
                  </w:r>
                </w:hyperlink>
              </w:p>
              <w:p w14:paraId="46BEBD49" w14:textId="634D8B38" w:rsidR="00E6724C" w:rsidRDefault="00ED05D4">
                <w:pPr>
                  <w:pStyle w:val="TOC4"/>
                  <w:tabs>
                    <w:tab w:val="right" w:leader="dot" w:pos="9350"/>
                  </w:tabs>
                  <w:rPr>
                    <w:rFonts w:eastAsiaTheme="minorEastAsia" w:cstheme="minorBidi"/>
                    <w:noProof/>
                    <w:sz w:val="24"/>
                    <w:szCs w:val="24"/>
                    <w:lang w:eastAsia="en-US"/>
                  </w:rPr>
                </w:pPr>
                <w:hyperlink w:anchor="_Toc105940655" w:history="1">
                  <w:r w:rsidR="00E6724C" w:rsidRPr="003E6852">
                    <w:rPr>
                      <w:rStyle w:val="Hyperlink"/>
                      <w:noProof/>
                    </w:rPr>
                    <w:t>Percentage of Broad Based Anti-Dilution</w:t>
                  </w:r>
                  <w:r w:rsidR="00E6724C">
                    <w:rPr>
                      <w:noProof/>
                      <w:webHidden/>
                    </w:rPr>
                    <w:tab/>
                  </w:r>
                  <w:r w:rsidR="00E6724C">
                    <w:rPr>
                      <w:noProof/>
                      <w:webHidden/>
                    </w:rPr>
                    <w:fldChar w:fldCharType="begin"/>
                  </w:r>
                  <w:r w:rsidR="00E6724C">
                    <w:rPr>
                      <w:noProof/>
                      <w:webHidden/>
                    </w:rPr>
                    <w:instrText xml:space="preserve"> PAGEREF _Toc105940655 \h </w:instrText>
                  </w:r>
                  <w:r w:rsidR="00E6724C">
                    <w:rPr>
                      <w:noProof/>
                      <w:webHidden/>
                    </w:rPr>
                  </w:r>
                  <w:r w:rsidR="00E6724C">
                    <w:rPr>
                      <w:noProof/>
                      <w:webHidden/>
                    </w:rPr>
                    <w:fldChar w:fldCharType="separate"/>
                  </w:r>
                  <w:r w:rsidR="00E6724C">
                    <w:rPr>
                      <w:noProof/>
                      <w:webHidden/>
                    </w:rPr>
                    <w:t>32</w:t>
                  </w:r>
                  <w:r w:rsidR="00E6724C">
                    <w:rPr>
                      <w:noProof/>
                      <w:webHidden/>
                    </w:rPr>
                    <w:fldChar w:fldCharType="end"/>
                  </w:r>
                </w:hyperlink>
              </w:p>
              <w:p w14:paraId="1E7065A6" w14:textId="429FF614" w:rsidR="00E6724C" w:rsidRDefault="00ED05D4">
                <w:pPr>
                  <w:pStyle w:val="TOC2"/>
                  <w:tabs>
                    <w:tab w:val="right" w:leader="dot" w:pos="9350"/>
                  </w:tabs>
                  <w:rPr>
                    <w:rFonts w:eastAsiaTheme="minorEastAsia" w:cstheme="minorBidi"/>
                    <w:b w:val="0"/>
                    <w:bCs w:val="0"/>
                    <w:smallCaps w:val="0"/>
                    <w:noProof/>
                    <w:sz w:val="24"/>
                    <w:szCs w:val="24"/>
                    <w:lang w:eastAsia="en-US"/>
                  </w:rPr>
                </w:pPr>
                <w:hyperlink w:anchor="_Toc105940656" w:history="1">
                  <w:r w:rsidR="00E6724C" w:rsidRPr="003E6852">
                    <w:rPr>
                      <w:rStyle w:val="Hyperlink"/>
                      <w:noProof/>
                    </w:rPr>
                    <w:t>Pay-to-play Data</w:t>
                  </w:r>
                  <w:r w:rsidR="00E6724C">
                    <w:rPr>
                      <w:noProof/>
                      <w:webHidden/>
                    </w:rPr>
                    <w:tab/>
                  </w:r>
                  <w:r w:rsidR="00E6724C">
                    <w:rPr>
                      <w:noProof/>
                      <w:webHidden/>
                    </w:rPr>
                    <w:fldChar w:fldCharType="begin"/>
                  </w:r>
                  <w:r w:rsidR="00E6724C">
                    <w:rPr>
                      <w:noProof/>
                      <w:webHidden/>
                    </w:rPr>
                    <w:instrText xml:space="preserve"> PAGEREF _Toc105940656 \h </w:instrText>
                  </w:r>
                  <w:r w:rsidR="00E6724C">
                    <w:rPr>
                      <w:noProof/>
                      <w:webHidden/>
                    </w:rPr>
                  </w:r>
                  <w:r w:rsidR="00E6724C">
                    <w:rPr>
                      <w:noProof/>
                      <w:webHidden/>
                    </w:rPr>
                    <w:fldChar w:fldCharType="separate"/>
                  </w:r>
                  <w:r w:rsidR="00E6724C">
                    <w:rPr>
                      <w:noProof/>
                      <w:webHidden/>
                    </w:rPr>
                    <w:t>32</w:t>
                  </w:r>
                  <w:r w:rsidR="00E6724C">
                    <w:rPr>
                      <w:noProof/>
                      <w:webHidden/>
                    </w:rPr>
                    <w:fldChar w:fldCharType="end"/>
                  </w:r>
                </w:hyperlink>
              </w:p>
              <w:p w14:paraId="58F859C2" w14:textId="78F99B65" w:rsidR="00E6724C" w:rsidRDefault="00ED05D4">
                <w:pPr>
                  <w:pStyle w:val="TOC4"/>
                  <w:tabs>
                    <w:tab w:val="right" w:leader="dot" w:pos="9350"/>
                  </w:tabs>
                  <w:rPr>
                    <w:rFonts w:eastAsiaTheme="minorEastAsia" w:cstheme="minorBidi"/>
                    <w:noProof/>
                    <w:sz w:val="24"/>
                    <w:szCs w:val="24"/>
                    <w:lang w:eastAsia="en-US"/>
                  </w:rPr>
                </w:pPr>
                <w:hyperlink w:anchor="_Toc105940657" w:history="1">
                  <w:r w:rsidR="00E6724C" w:rsidRPr="003E6852">
                    <w:rPr>
                      <w:rStyle w:val="Hyperlink"/>
                      <w:noProof/>
                    </w:rPr>
                    <w:t>Percentage of Pay-to-Play Provision</w:t>
                  </w:r>
                  <w:r w:rsidR="00E6724C">
                    <w:rPr>
                      <w:noProof/>
                      <w:webHidden/>
                    </w:rPr>
                    <w:tab/>
                  </w:r>
                  <w:r w:rsidR="00E6724C">
                    <w:rPr>
                      <w:noProof/>
                      <w:webHidden/>
                    </w:rPr>
                    <w:fldChar w:fldCharType="begin"/>
                  </w:r>
                  <w:r w:rsidR="00E6724C">
                    <w:rPr>
                      <w:noProof/>
                      <w:webHidden/>
                    </w:rPr>
                    <w:instrText xml:space="preserve"> PAGEREF _Toc105940657 \h </w:instrText>
                  </w:r>
                  <w:r w:rsidR="00E6724C">
                    <w:rPr>
                      <w:noProof/>
                      <w:webHidden/>
                    </w:rPr>
                  </w:r>
                  <w:r w:rsidR="00E6724C">
                    <w:rPr>
                      <w:noProof/>
                      <w:webHidden/>
                    </w:rPr>
                    <w:fldChar w:fldCharType="separate"/>
                  </w:r>
                  <w:r w:rsidR="00E6724C">
                    <w:rPr>
                      <w:noProof/>
                      <w:webHidden/>
                    </w:rPr>
                    <w:t>32</w:t>
                  </w:r>
                  <w:r w:rsidR="00E6724C">
                    <w:rPr>
                      <w:noProof/>
                      <w:webHidden/>
                    </w:rPr>
                    <w:fldChar w:fldCharType="end"/>
                  </w:r>
                </w:hyperlink>
              </w:p>
              <w:p w14:paraId="4A985A1E" w14:textId="1A35CFC2" w:rsidR="00E6724C" w:rsidRDefault="00ED05D4">
                <w:pPr>
                  <w:pStyle w:val="TOC2"/>
                  <w:tabs>
                    <w:tab w:val="right" w:leader="dot" w:pos="9350"/>
                  </w:tabs>
                  <w:rPr>
                    <w:rFonts w:eastAsiaTheme="minorEastAsia" w:cstheme="minorBidi"/>
                    <w:b w:val="0"/>
                    <w:bCs w:val="0"/>
                    <w:smallCaps w:val="0"/>
                    <w:noProof/>
                    <w:sz w:val="24"/>
                    <w:szCs w:val="24"/>
                    <w:lang w:eastAsia="en-US"/>
                  </w:rPr>
                </w:pPr>
                <w:hyperlink w:anchor="_Toc105940658" w:history="1">
                  <w:r w:rsidR="00E6724C" w:rsidRPr="003E6852">
                    <w:rPr>
                      <w:rStyle w:val="Hyperlink"/>
                      <w:noProof/>
                    </w:rPr>
                    <w:t>Redemption Rights Data</w:t>
                  </w:r>
                  <w:r w:rsidR="00E6724C">
                    <w:rPr>
                      <w:noProof/>
                      <w:webHidden/>
                    </w:rPr>
                    <w:tab/>
                  </w:r>
                  <w:r w:rsidR="00E6724C">
                    <w:rPr>
                      <w:noProof/>
                      <w:webHidden/>
                    </w:rPr>
                    <w:fldChar w:fldCharType="begin"/>
                  </w:r>
                  <w:r w:rsidR="00E6724C">
                    <w:rPr>
                      <w:noProof/>
                      <w:webHidden/>
                    </w:rPr>
                    <w:instrText xml:space="preserve"> PAGEREF _Toc105940658 \h </w:instrText>
                  </w:r>
                  <w:r w:rsidR="00E6724C">
                    <w:rPr>
                      <w:noProof/>
                      <w:webHidden/>
                    </w:rPr>
                  </w:r>
                  <w:r w:rsidR="00E6724C">
                    <w:rPr>
                      <w:noProof/>
                      <w:webHidden/>
                    </w:rPr>
                    <w:fldChar w:fldCharType="separate"/>
                  </w:r>
                  <w:r w:rsidR="00E6724C">
                    <w:rPr>
                      <w:noProof/>
                      <w:webHidden/>
                    </w:rPr>
                    <w:t>33</w:t>
                  </w:r>
                  <w:r w:rsidR="00E6724C">
                    <w:rPr>
                      <w:noProof/>
                      <w:webHidden/>
                    </w:rPr>
                    <w:fldChar w:fldCharType="end"/>
                  </w:r>
                </w:hyperlink>
              </w:p>
              <w:p w14:paraId="51C6074A" w14:textId="3A3204F1" w:rsidR="00E6724C" w:rsidRDefault="00ED05D4">
                <w:pPr>
                  <w:pStyle w:val="TOC4"/>
                  <w:tabs>
                    <w:tab w:val="right" w:leader="dot" w:pos="9350"/>
                  </w:tabs>
                  <w:rPr>
                    <w:rFonts w:eastAsiaTheme="minorEastAsia" w:cstheme="minorBidi"/>
                    <w:noProof/>
                    <w:sz w:val="24"/>
                    <w:szCs w:val="24"/>
                    <w:lang w:eastAsia="en-US"/>
                  </w:rPr>
                </w:pPr>
                <w:hyperlink w:anchor="_Toc105940659" w:history="1">
                  <w:r w:rsidR="00E6724C" w:rsidRPr="003E6852">
                    <w:rPr>
                      <w:rStyle w:val="Hyperlink"/>
                      <w:noProof/>
                    </w:rPr>
                    <w:t>Percentage of Redemption Rights</w:t>
                  </w:r>
                  <w:r w:rsidR="00E6724C">
                    <w:rPr>
                      <w:noProof/>
                      <w:webHidden/>
                    </w:rPr>
                    <w:tab/>
                  </w:r>
                  <w:r w:rsidR="00E6724C">
                    <w:rPr>
                      <w:noProof/>
                      <w:webHidden/>
                    </w:rPr>
                    <w:fldChar w:fldCharType="begin"/>
                  </w:r>
                  <w:r w:rsidR="00E6724C">
                    <w:rPr>
                      <w:noProof/>
                      <w:webHidden/>
                    </w:rPr>
                    <w:instrText xml:space="preserve"> PAGEREF _Toc105940659 \h </w:instrText>
                  </w:r>
                  <w:r w:rsidR="00E6724C">
                    <w:rPr>
                      <w:noProof/>
                      <w:webHidden/>
                    </w:rPr>
                  </w:r>
                  <w:r w:rsidR="00E6724C">
                    <w:rPr>
                      <w:noProof/>
                      <w:webHidden/>
                    </w:rPr>
                    <w:fldChar w:fldCharType="separate"/>
                  </w:r>
                  <w:r w:rsidR="00E6724C">
                    <w:rPr>
                      <w:noProof/>
                      <w:webHidden/>
                    </w:rPr>
                    <w:t>33</w:t>
                  </w:r>
                  <w:r w:rsidR="00E6724C">
                    <w:rPr>
                      <w:noProof/>
                      <w:webHidden/>
                    </w:rPr>
                    <w:fldChar w:fldCharType="end"/>
                  </w:r>
                </w:hyperlink>
              </w:p>
              <w:p w14:paraId="35128C48" w14:textId="1B4E6C6F" w:rsidR="00E6724C" w:rsidRDefault="00ED05D4">
                <w:pPr>
                  <w:pStyle w:val="TOC2"/>
                  <w:tabs>
                    <w:tab w:val="right" w:leader="dot" w:pos="9350"/>
                  </w:tabs>
                  <w:rPr>
                    <w:rFonts w:eastAsiaTheme="minorEastAsia" w:cstheme="minorBidi"/>
                    <w:b w:val="0"/>
                    <w:bCs w:val="0"/>
                    <w:smallCaps w:val="0"/>
                    <w:noProof/>
                    <w:sz w:val="24"/>
                    <w:szCs w:val="24"/>
                    <w:lang w:eastAsia="en-US"/>
                  </w:rPr>
                </w:pPr>
                <w:hyperlink w:anchor="_Toc105940660" w:history="1">
                  <w:r w:rsidR="00E6724C" w:rsidRPr="003E6852">
                    <w:rPr>
                      <w:rStyle w:val="Hyperlink"/>
                      <w:noProof/>
                    </w:rPr>
                    <w:t>Counsel and Expenses Data</w:t>
                  </w:r>
                  <w:r w:rsidR="00E6724C">
                    <w:rPr>
                      <w:noProof/>
                      <w:webHidden/>
                    </w:rPr>
                    <w:tab/>
                  </w:r>
                  <w:r w:rsidR="00E6724C">
                    <w:rPr>
                      <w:noProof/>
                      <w:webHidden/>
                    </w:rPr>
                    <w:fldChar w:fldCharType="begin"/>
                  </w:r>
                  <w:r w:rsidR="00E6724C">
                    <w:rPr>
                      <w:noProof/>
                      <w:webHidden/>
                    </w:rPr>
                    <w:instrText xml:space="preserve"> PAGEREF _Toc105940660 \h </w:instrText>
                  </w:r>
                  <w:r w:rsidR="00E6724C">
                    <w:rPr>
                      <w:noProof/>
                      <w:webHidden/>
                    </w:rPr>
                  </w:r>
                  <w:r w:rsidR="00E6724C">
                    <w:rPr>
                      <w:noProof/>
                      <w:webHidden/>
                    </w:rPr>
                    <w:fldChar w:fldCharType="separate"/>
                  </w:r>
                  <w:r w:rsidR="00E6724C">
                    <w:rPr>
                      <w:noProof/>
                      <w:webHidden/>
                    </w:rPr>
                    <w:t>33</w:t>
                  </w:r>
                  <w:r w:rsidR="00E6724C">
                    <w:rPr>
                      <w:noProof/>
                      <w:webHidden/>
                    </w:rPr>
                    <w:fldChar w:fldCharType="end"/>
                  </w:r>
                </w:hyperlink>
              </w:p>
              <w:p w14:paraId="239C7D4D" w14:textId="36E874D5" w:rsidR="00E6724C" w:rsidRDefault="00ED05D4">
                <w:pPr>
                  <w:pStyle w:val="TOC4"/>
                  <w:tabs>
                    <w:tab w:val="right" w:leader="dot" w:pos="9350"/>
                  </w:tabs>
                  <w:rPr>
                    <w:rFonts w:eastAsiaTheme="minorEastAsia" w:cstheme="minorBidi"/>
                    <w:noProof/>
                    <w:sz w:val="24"/>
                    <w:szCs w:val="24"/>
                    <w:lang w:eastAsia="en-US"/>
                  </w:rPr>
                </w:pPr>
                <w:hyperlink w:anchor="_Toc105940661" w:history="1">
                  <w:r w:rsidR="00E6724C" w:rsidRPr="003E6852">
                    <w:rPr>
                      <w:rStyle w:val="Hyperlink"/>
                      <w:noProof/>
                    </w:rPr>
                    <w:t>Median Lead Investor Counsel Fee Cap</w:t>
                  </w:r>
                  <w:r w:rsidR="00E6724C">
                    <w:rPr>
                      <w:noProof/>
                      <w:webHidden/>
                    </w:rPr>
                    <w:tab/>
                  </w:r>
                  <w:r w:rsidR="00E6724C">
                    <w:rPr>
                      <w:noProof/>
                      <w:webHidden/>
                    </w:rPr>
                    <w:fldChar w:fldCharType="begin"/>
                  </w:r>
                  <w:r w:rsidR="00E6724C">
                    <w:rPr>
                      <w:noProof/>
                      <w:webHidden/>
                    </w:rPr>
                    <w:instrText xml:space="preserve"> PAGEREF _Toc105940661 \h </w:instrText>
                  </w:r>
                  <w:r w:rsidR="00E6724C">
                    <w:rPr>
                      <w:noProof/>
                      <w:webHidden/>
                    </w:rPr>
                  </w:r>
                  <w:r w:rsidR="00E6724C">
                    <w:rPr>
                      <w:noProof/>
                      <w:webHidden/>
                    </w:rPr>
                    <w:fldChar w:fldCharType="separate"/>
                  </w:r>
                  <w:r w:rsidR="00E6724C">
                    <w:rPr>
                      <w:noProof/>
                      <w:webHidden/>
                    </w:rPr>
                    <w:t>33</w:t>
                  </w:r>
                  <w:r w:rsidR="00E6724C">
                    <w:rPr>
                      <w:noProof/>
                      <w:webHidden/>
                    </w:rPr>
                    <w:fldChar w:fldCharType="end"/>
                  </w:r>
                </w:hyperlink>
              </w:p>
              <w:p w14:paraId="457FAFF7" w14:textId="0C485DD3" w:rsidR="00E6724C" w:rsidRDefault="00ED05D4">
                <w:pPr>
                  <w:pStyle w:val="TOC2"/>
                  <w:tabs>
                    <w:tab w:val="right" w:leader="dot" w:pos="9350"/>
                  </w:tabs>
                  <w:rPr>
                    <w:rFonts w:eastAsiaTheme="minorEastAsia" w:cstheme="minorBidi"/>
                    <w:b w:val="0"/>
                    <w:bCs w:val="0"/>
                    <w:smallCaps w:val="0"/>
                    <w:noProof/>
                    <w:sz w:val="24"/>
                    <w:szCs w:val="24"/>
                    <w:lang w:eastAsia="en-US"/>
                  </w:rPr>
                </w:pPr>
                <w:hyperlink w:anchor="_Toc105940662" w:history="1">
                  <w:r w:rsidR="00E6724C" w:rsidRPr="003E6852">
                    <w:rPr>
                      <w:rStyle w:val="Hyperlink"/>
                      <w:noProof/>
                    </w:rPr>
                    <w:t>Registration Rights Data</w:t>
                  </w:r>
                  <w:r w:rsidR="00E6724C">
                    <w:rPr>
                      <w:noProof/>
                      <w:webHidden/>
                    </w:rPr>
                    <w:tab/>
                  </w:r>
                  <w:r w:rsidR="00E6724C">
                    <w:rPr>
                      <w:noProof/>
                      <w:webHidden/>
                    </w:rPr>
                    <w:fldChar w:fldCharType="begin"/>
                  </w:r>
                  <w:r w:rsidR="00E6724C">
                    <w:rPr>
                      <w:noProof/>
                      <w:webHidden/>
                    </w:rPr>
                    <w:instrText xml:space="preserve"> PAGEREF _Toc105940662 \h </w:instrText>
                  </w:r>
                  <w:r w:rsidR="00E6724C">
                    <w:rPr>
                      <w:noProof/>
                      <w:webHidden/>
                    </w:rPr>
                  </w:r>
                  <w:r w:rsidR="00E6724C">
                    <w:rPr>
                      <w:noProof/>
                      <w:webHidden/>
                    </w:rPr>
                    <w:fldChar w:fldCharType="separate"/>
                  </w:r>
                  <w:r w:rsidR="00E6724C">
                    <w:rPr>
                      <w:noProof/>
                      <w:webHidden/>
                    </w:rPr>
                    <w:t>34</w:t>
                  </w:r>
                  <w:r w:rsidR="00E6724C">
                    <w:rPr>
                      <w:noProof/>
                      <w:webHidden/>
                    </w:rPr>
                    <w:fldChar w:fldCharType="end"/>
                  </w:r>
                </w:hyperlink>
              </w:p>
              <w:p w14:paraId="4E8E6B06" w14:textId="4A9CB0A9" w:rsidR="00E6724C" w:rsidRDefault="00ED05D4">
                <w:pPr>
                  <w:pStyle w:val="TOC4"/>
                  <w:tabs>
                    <w:tab w:val="right" w:leader="dot" w:pos="9350"/>
                  </w:tabs>
                  <w:rPr>
                    <w:rFonts w:eastAsiaTheme="minorEastAsia" w:cstheme="minorBidi"/>
                    <w:noProof/>
                    <w:sz w:val="24"/>
                    <w:szCs w:val="24"/>
                    <w:lang w:eastAsia="en-US"/>
                  </w:rPr>
                </w:pPr>
                <w:hyperlink w:anchor="_Toc105940663" w:history="1">
                  <w:r w:rsidR="00E6724C" w:rsidRPr="003E6852">
                    <w:rPr>
                      <w:rStyle w:val="Hyperlink"/>
                      <w:noProof/>
                    </w:rPr>
                    <w:t>Percentage of Registration Rights</w:t>
                  </w:r>
                  <w:r w:rsidR="00E6724C">
                    <w:rPr>
                      <w:noProof/>
                      <w:webHidden/>
                    </w:rPr>
                    <w:tab/>
                  </w:r>
                  <w:r w:rsidR="00E6724C">
                    <w:rPr>
                      <w:noProof/>
                      <w:webHidden/>
                    </w:rPr>
                    <w:fldChar w:fldCharType="begin"/>
                  </w:r>
                  <w:r w:rsidR="00E6724C">
                    <w:rPr>
                      <w:noProof/>
                      <w:webHidden/>
                    </w:rPr>
                    <w:instrText xml:space="preserve"> PAGEREF _Toc105940663 \h </w:instrText>
                  </w:r>
                  <w:r w:rsidR="00E6724C">
                    <w:rPr>
                      <w:noProof/>
                      <w:webHidden/>
                    </w:rPr>
                  </w:r>
                  <w:r w:rsidR="00E6724C">
                    <w:rPr>
                      <w:noProof/>
                      <w:webHidden/>
                    </w:rPr>
                    <w:fldChar w:fldCharType="separate"/>
                  </w:r>
                  <w:r w:rsidR="00E6724C">
                    <w:rPr>
                      <w:noProof/>
                      <w:webHidden/>
                    </w:rPr>
                    <w:t>34</w:t>
                  </w:r>
                  <w:r w:rsidR="00E6724C">
                    <w:rPr>
                      <w:noProof/>
                      <w:webHidden/>
                    </w:rPr>
                    <w:fldChar w:fldCharType="end"/>
                  </w:r>
                </w:hyperlink>
              </w:p>
              <w:p w14:paraId="48ACAC48" w14:textId="5380CE79" w:rsidR="00E6724C" w:rsidRDefault="00ED05D4">
                <w:pPr>
                  <w:pStyle w:val="TOC2"/>
                  <w:tabs>
                    <w:tab w:val="right" w:leader="dot" w:pos="9350"/>
                  </w:tabs>
                  <w:rPr>
                    <w:rFonts w:eastAsiaTheme="minorEastAsia" w:cstheme="minorBidi"/>
                    <w:b w:val="0"/>
                    <w:bCs w:val="0"/>
                    <w:smallCaps w:val="0"/>
                    <w:noProof/>
                    <w:sz w:val="24"/>
                    <w:szCs w:val="24"/>
                    <w:lang w:eastAsia="en-US"/>
                  </w:rPr>
                </w:pPr>
                <w:hyperlink w:anchor="_Toc105940664" w:history="1">
                  <w:r w:rsidR="00E6724C" w:rsidRPr="003E6852">
                    <w:rPr>
                      <w:rStyle w:val="Hyperlink"/>
                      <w:noProof/>
                    </w:rPr>
                    <w:t>Management and Information Rights Data</w:t>
                  </w:r>
                  <w:r w:rsidR="00E6724C">
                    <w:rPr>
                      <w:noProof/>
                      <w:webHidden/>
                    </w:rPr>
                    <w:tab/>
                  </w:r>
                  <w:r w:rsidR="00E6724C">
                    <w:rPr>
                      <w:noProof/>
                      <w:webHidden/>
                    </w:rPr>
                    <w:fldChar w:fldCharType="begin"/>
                  </w:r>
                  <w:r w:rsidR="00E6724C">
                    <w:rPr>
                      <w:noProof/>
                      <w:webHidden/>
                    </w:rPr>
                    <w:instrText xml:space="preserve"> PAGEREF _Toc105940664 \h </w:instrText>
                  </w:r>
                  <w:r w:rsidR="00E6724C">
                    <w:rPr>
                      <w:noProof/>
                      <w:webHidden/>
                    </w:rPr>
                  </w:r>
                  <w:r w:rsidR="00E6724C">
                    <w:rPr>
                      <w:noProof/>
                      <w:webHidden/>
                    </w:rPr>
                    <w:fldChar w:fldCharType="separate"/>
                  </w:r>
                  <w:r w:rsidR="00E6724C">
                    <w:rPr>
                      <w:noProof/>
                      <w:webHidden/>
                    </w:rPr>
                    <w:t>35</w:t>
                  </w:r>
                  <w:r w:rsidR="00E6724C">
                    <w:rPr>
                      <w:noProof/>
                      <w:webHidden/>
                    </w:rPr>
                    <w:fldChar w:fldCharType="end"/>
                  </w:r>
                </w:hyperlink>
              </w:p>
              <w:p w14:paraId="235A1D9A" w14:textId="386764F3" w:rsidR="00E6724C" w:rsidRDefault="00ED05D4">
                <w:pPr>
                  <w:pStyle w:val="TOC4"/>
                  <w:tabs>
                    <w:tab w:val="right" w:leader="dot" w:pos="9350"/>
                  </w:tabs>
                  <w:rPr>
                    <w:rFonts w:eastAsiaTheme="minorEastAsia" w:cstheme="minorBidi"/>
                    <w:noProof/>
                    <w:sz w:val="24"/>
                    <w:szCs w:val="24"/>
                    <w:lang w:eastAsia="en-US"/>
                  </w:rPr>
                </w:pPr>
                <w:hyperlink w:anchor="_Toc105940665" w:history="1">
                  <w:r w:rsidR="00E6724C" w:rsidRPr="003E6852">
                    <w:rPr>
                      <w:rStyle w:val="Hyperlink"/>
                      <w:noProof/>
                    </w:rPr>
                    <w:t>Median Major Investor Threshold as a Percent of New Money</w:t>
                  </w:r>
                  <w:r w:rsidR="00E6724C">
                    <w:rPr>
                      <w:noProof/>
                      <w:webHidden/>
                    </w:rPr>
                    <w:tab/>
                  </w:r>
                  <w:r w:rsidR="00E6724C">
                    <w:rPr>
                      <w:noProof/>
                      <w:webHidden/>
                    </w:rPr>
                    <w:fldChar w:fldCharType="begin"/>
                  </w:r>
                  <w:r w:rsidR="00E6724C">
                    <w:rPr>
                      <w:noProof/>
                      <w:webHidden/>
                    </w:rPr>
                    <w:instrText xml:space="preserve"> PAGEREF _Toc105940665 \h </w:instrText>
                  </w:r>
                  <w:r w:rsidR="00E6724C">
                    <w:rPr>
                      <w:noProof/>
                      <w:webHidden/>
                    </w:rPr>
                  </w:r>
                  <w:r w:rsidR="00E6724C">
                    <w:rPr>
                      <w:noProof/>
                      <w:webHidden/>
                    </w:rPr>
                    <w:fldChar w:fldCharType="separate"/>
                  </w:r>
                  <w:r w:rsidR="00E6724C">
                    <w:rPr>
                      <w:noProof/>
                      <w:webHidden/>
                    </w:rPr>
                    <w:t>35</w:t>
                  </w:r>
                  <w:r w:rsidR="00E6724C">
                    <w:rPr>
                      <w:noProof/>
                      <w:webHidden/>
                    </w:rPr>
                    <w:fldChar w:fldCharType="end"/>
                  </w:r>
                </w:hyperlink>
              </w:p>
              <w:p w14:paraId="532E4F72" w14:textId="6436CAEB" w:rsidR="00E6724C" w:rsidRDefault="00ED05D4">
                <w:pPr>
                  <w:pStyle w:val="TOC4"/>
                  <w:tabs>
                    <w:tab w:val="right" w:leader="dot" w:pos="9350"/>
                  </w:tabs>
                  <w:rPr>
                    <w:rFonts w:eastAsiaTheme="minorEastAsia" w:cstheme="minorBidi"/>
                    <w:noProof/>
                    <w:sz w:val="24"/>
                    <w:szCs w:val="24"/>
                    <w:lang w:eastAsia="en-US"/>
                  </w:rPr>
                </w:pPr>
                <w:hyperlink w:anchor="_Toc105940666" w:history="1">
                  <w:r w:rsidR="00E6724C" w:rsidRPr="003E6852">
                    <w:rPr>
                      <w:rStyle w:val="Hyperlink"/>
                      <w:noProof/>
                    </w:rPr>
                    <w:t>Median Major Investor Threshold as a Percent of Fully-Diluted Ownership</w:t>
                  </w:r>
                  <w:r w:rsidR="00E6724C">
                    <w:rPr>
                      <w:noProof/>
                      <w:webHidden/>
                    </w:rPr>
                    <w:tab/>
                  </w:r>
                  <w:r w:rsidR="00E6724C">
                    <w:rPr>
                      <w:noProof/>
                      <w:webHidden/>
                    </w:rPr>
                    <w:fldChar w:fldCharType="begin"/>
                  </w:r>
                  <w:r w:rsidR="00E6724C">
                    <w:rPr>
                      <w:noProof/>
                      <w:webHidden/>
                    </w:rPr>
                    <w:instrText xml:space="preserve"> PAGEREF _Toc105940666 \h </w:instrText>
                  </w:r>
                  <w:r w:rsidR="00E6724C">
                    <w:rPr>
                      <w:noProof/>
                      <w:webHidden/>
                    </w:rPr>
                  </w:r>
                  <w:r w:rsidR="00E6724C">
                    <w:rPr>
                      <w:noProof/>
                      <w:webHidden/>
                    </w:rPr>
                    <w:fldChar w:fldCharType="separate"/>
                  </w:r>
                  <w:r w:rsidR="00E6724C">
                    <w:rPr>
                      <w:noProof/>
                      <w:webHidden/>
                    </w:rPr>
                    <w:t>35</w:t>
                  </w:r>
                  <w:r w:rsidR="00E6724C">
                    <w:rPr>
                      <w:noProof/>
                      <w:webHidden/>
                    </w:rPr>
                    <w:fldChar w:fldCharType="end"/>
                  </w:r>
                </w:hyperlink>
              </w:p>
              <w:p w14:paraId="32AAB297" w14:textId="06DF00A7" w:rsidR="00E6724C" w:rsidRDefault="00ED05D4">
                <w:pPr>
                  <w:pStyle w:val="TOC2"/>
                  <w:tabs>
                    <w:tab w:val="right" w:leader="dot" w:pos="9350"/>
                  </w:tabs>
                  <w:rPr>
                    <w:rFonts w:eastAsiaTheme="minorEastAsia" w:cstheme="minorBidi"/>
                    <w:b w:val="0"/>
                    <w:bCs w:val="0"/>
                    <w:smallCaps w:val="0"/>
                    <w:noProof/>
                    <w:sz w:val="24"/>
                    <w:szCs w:val="24"/>
                    <w:lang w:eastAsia="en-US"/>
                  </w:rPr>
                </w:pPr>
                <w:hyperlink w:anchor="_Toc105940667" w:history="1">
                  <w:r w:rsidR="00E6724C" w:rsidRPr="003E6852">
                    <w:rPr>
                      <w:rStyle w:val="Hyperlink"/>
                      <w:noProof/>
                    </w:rPr>
                    <w:t>Right to Participate Pro-Rata in Future Rounds Data</w:t>
                  </w:r>
                  <w:r w:rsidR="00E6724C">
                    <w:rPr>
                      <w:noProof/>
                      <w:webHidden/>
                    </w:rPr>
                    <w:tab/>
                  </w:r>
                  <w:r w:rsidR="00E6724C">
                    <w:rPr>
                      <w:noProof/>
                      <w:webHidden/>
                    </w:rPr>
                    <w:fldChar w:fldCharType="begin"/>
                  </w:r>
                  <w:r w:rsidR="00E6724C">
                    <w:rPr>
                      <w:noProof/>
                      <w:webHidden/>
                    </w:rPr>
                    <w:instrText xml:space="preserve"> PAGEREF _Toc105940667 \h </w:instrText>
                  </w:r>
                  <w:r w:rsidR="00E6724C">
                    <w:rPr>
                      <w:noProof/>
                      <w:webHidden/>
                    </w:rPr>
                  </w:r>
                  <w:r w:rsidR="00E6724C">
                    <w:rPr>
                      <w:noProof/>
                      <w:webHidden/>
                    </w:rPr>
                    <w:fldChar w:fldCharType="separate"/>
                  </w:r>
                  <w:r w:rsidR="00E6724C">
                    <w:rPr>
                      <w:noProof/>
                      <w:webHidden/>
                    </w:rPr>
                    <w:t>36</w:t>
                  </w:r>
                  <w:r w:rsidR="00E6724C">
                    <w:rPr>
                      <w:noProof/>
                      <w:webHidden/>
                    </w:rPr>
                    <w:fldChar w:fldCharType="end"/>
                  </w:r>
                </w:hyperlink>
              </w:p>
              <w:p w14:paraId="59920D17" w14:textId="2F53FDC8" w:rsidR="00E6724C" w:rsidRDefault="00ED05D4">
                <w:pPr>
                  <w:pStyle w:val="TOC4"/>
                  <w:tabs>
                    <w:tab w:val="right" w:leader="dot" w:pos="9350"/>
                  </w:tabs>
                  <w:rPr>
                    <w:rFonts w:eastAsiaTheme="minorEastAsia" w:cstheme="minorBidi"/>
                    <w:noProof/>
                    <w:sz w:val="24"/>
                    <w:szCs w:val="24"/>
                    <w:lang w:eastAsia="en-US"/>
                  </w:rPr>
                </w:pPr>
                <w:hyperlink w:anchor="_Toc105940668" w:history="1">
                  <w:r w:rsidR="00E6724C" w:rsidRPr="003E6852">
                    <w:rPr>
                      <w:rStyle w:val="Hyperlink"/>
                      <w:noProof/>
                    </w:rPr>
                    <w:t>Percentage of Pro-Rata Rights for All Investors in the Round</w:t>
                  </w:r>
                  <w:r w:rsidR="00E6724C">
                    <w:rPr>
                      <w:noProof/>
                      <w:webHidden/>
                    </w:rPr>
                    <w:tab/>
                  </w:r>
                  <w:r w:rsidR="00E6724C">
                    <w:rPr>
                      <w:noProof/>
                      <w:webHidden/>
                    </w:rPr>
                    <w:fldChar w:fldCharType="begin"/>
                  </w:r>
                  <w:r w:rsidR="00E6724C">
                    <w:rPr>
                      <w:noProof/>
                      <w:webHidden/>
                    </w:rPr>
                    <w:instrText xml:space="preserve"> PAGEREF _Toc105940668 \h </w:instrText>
                  </w:r>
                  <w:r w:rsidR="00E6724C">
                    <w:rPr>
                      <w:noProof/>
                      <w:webHidden/>
                    </w:rPr>
                  </w:r>
                  <w:r w:rsidR="00E6724C">
                    <w:rPr>
                      <w:noProof/>
                      <w:webHidden/>
                    </w:rPr>
                    <w:fldChar w:fldCharType="separate"/>
                  </w:r>
                  <w:r w:rsidR="00E6724C">
                    <w:rPr>
                      <w:noProof/>
                      <w:webHidden/>
                    </w:rPr>
                    <w:t>36</w:t>
                  </w:r>
                  <w:r w:rsidR="00E6724C">
                    <w:rPr>
                      <w:noProof/>
                      <w:webHidden/>
                    </w:rPr>
                    <w:fldChar w:fldCharType="end"/>
                  </w:r>
                </w:hyperlink>
              </w:p>
              <w:p w14:paraId="530D1B13" w14:textId="2038CE28" w:rsidR="00E6724C" w:rsidRDefault="00ED05D4">
                <w:pPr>
                  <w:pStyle w:val="TOC4"/>
                  <w:tabs>
                    <w:tab w:val="right" w:leader="dot" w:pos="9350"/>
                  </w:tabs>
                  <w:rPr>
                    <w:rFonts w:eastAsiaTheme="minorEastAsia" w:cstheme="minorBidi"/>
                    <w:noProof/>
                    <w:sz w:val="24"/>
                    <w:szCs w:val="24"/>
                    <w:lang w:eastAsia="en-US"/>
                  </w:rPr>
                </w:pPr>
                <w:hyperlink w:anchor="_Toc105940669" w:history="1">
                  <w:r w:rsidR="00E6724C" w:rsidRPr="003E6852">
                    <w:rPr>
                      <w:rStyle w:val="Hyperlink"/>
                      <w:rFonts w:ascii="Arial" w:eastAsia="Arial" w:hAnsi="Arial" w:cs="Arial"/>
                      <w:noProof/>
                      <w:sz w:val="56"/>
                      <w:szCs w:val="56"/>
                    </w:rPr>
                    <mc:AlternateContent>
                      <mc:Choice Requires="wps">
                        <w:drawing>
                          <wp:inline distT="0" distB="0" distL="0" distR="0" wp14:anchorId="17D93BD9" wp14:editId="03D9C043">
                            <wp:extent cx="542638" cy="129786"/>
                            <wp:effectExtent l="0" t="0" r="16510" b="10160"/>
                            <wp:docPr id="165" name="Rounded Rectangle 165"/>
                            <wp:cNvGraphicFramePr/>
                            <a:graphic xmlns:a="http://schemas.openxmlformats.org/drawingml/2006/main">
                              <a:graphicData uri="http://schemas.microsoft.com/office/word/2010/wordprocessingShape">
                                <wps:wsp>
                                  <wps:cNvSpPr/>
                                  <wps:spPr>
                                    <a:xfrm>
                                      <a:off x="0" y="0"/>
                                      <a:ext cx="542638" cy="129786"/>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3015735" w14:textId="77777777" w:rsidR="00E6724C" w:rsidRPr="00E56E2D" w:rsidRDefault="00E6724C" w:rsidP="004D4503">
                                        <w:pPr>
                                          <w:jc w:val="center"/>
                                          <w:rPr>
                                            <w:rFonts w:asciiTheme="minorHAnsi" w:hAnsiTheme="minorHAnsi" w:cstheme="minorHAnsi"/>
                                            <w:sz w:val="36"/>
                                            <w:szCs w:val="36"/>
                                          </w:rPr>
                                        </w:pPr>
                                        <w:r w:rsidRPr="00E56E2D">
                                          <w:rPr>
                                            <w:rFonts w:asciiTheme="minorHAnsi" w:hAnsiTheme="minorHAnsi" w:cstheme="minorHAnsi"/>
                                            <w:sz w:val="13"/>
                                            <w:szCs w:val="13"/>
                                          </w:rPr>
                                          <w:t>NEW FOR 3.0</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17D93BD9" id="Rounded Rectangle 165" o:spid="_x0000_s1034" style="width:42.75pt;height:10.2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" fillcolor="#4472c4 [3204]" strokecolor="#1f3763 [1604]" strokeweight="1pt">
                            <v:stroke joinstyle="miter"/>
                            <v:textbox inset="0,0,0,0">
                              <w:txbxContent>
                                <w:p w14:paraId="03015735" w14:textId="77777777" w:rsidR="00E6724C" w:rsidRPr="00E56E2D" w:rsidRDefault="00E6724C" w:rsidP="004D4503">
                                  <w:pPr>
                                    <w:jc w:val="center"/>
                                    <w:rPr>
                                      <w:rFonts w:asciiTheme="minorHAnsi" w:hAnsiTheme="minorHAnsi" w:cstheme="minorHAnsi"/>
                                      <w:sz w:val="36"/>
                                      <w:szCs w:val="36"/>
                                    </w:rPr>
                                  </w:pPr>
                                  <w:r w:rsidRPr="00E56E2D">
                                    <w:rPr>
                                      <w:rFonts w:asciiTheme="minorHAnsi" w:hAnsiTheme="minorHAnsi" w:cstheme="minorHAnsi"/>
                                      <w:sz w:val="13"/>
                                      <w:szCs w:val="13"/>
                                    </w:rPr>
                                    <w:t>NEW FOR 3.0</w:t>
                                  </w:r>
                                </w:p>
                              </w:txbxContent>
                            </v:textbox>
                            <w10:anchorlock/>
                          </v:roundrect>
                        </w:pict>
                      </mc:Fallback>
                    </mc:AlternateContent>
                  </w:r>
                  <w:r w:rsidR="00E6724C" w:rsidRPr="003E6852">
                    <w:rPr>
                      <w:rStyle w:val="Hyperlink"/>
                      <w:noProof/>
                    </w:rPr>
                    <w:t xml:space="preserve"> Percentage of Pro Rata Rights for Major Investors</w:t>
                  </w:r>
                  <w:r w:rsidR="00E6724C">
                    <w:rPr>
                      <w:noProof/>
                      <w:webHidden/>
                    </w:rPr>
                    <w:tab/>
                  </w:r>
                  <w:r w:rsidR="00E6724C">
                    <w:rPr>
                      <w:noProof/>
                      <w:webHidden/>
                    </w:rPr>
                    <w:fldChar w:fldCharType="begin"/>
                  </w:r>
                  <w:r w:rsidR="00E6724C">
                    <w:rPr>
                      <w:noProof/>
                      <w:webHidden/>
                    </w:rPr>
                    <w:instrText xml:space="preserve"> PAGEREF _Toc105940669 \h </w:instrText>
                  </w:r>
                  <w:r w:rsidR="00E6724C">
                    <w:rPr>
                      <w:noProof/>
                      <w:webHidden/>
                    </w:rPr>
                  </w:r>
                  <w:r w:rsidR="00E6724C">
                    <w:rPr>
                      <w:noProof/>
                      <w:webHidden/>
                    </w:rPr>
                    <w:fldChar w:fldCharType="separate"/>
                  </w:r>
                  <w:r w:rsidR="00E6724C">
                    <w:rPr>
                      <w:noProof/>
                      <w:webHidden/>
                    </w:rPr>
                    <w:t>36</w:t>
                  </w:r>
                  <w:r w:rsidR="00E6724C">
                    <w:rPr>
                      <w:noProof/>
                      <w:webHidden/>
                    </w:rPr>
                    <w:fldChar w:fldCharType="end"/>
                  </w:r>
                </w:hyperlink>
              </w:p>
              <w:p w14:paraId="38D47B13" w14:textId="4A0B8632" w:rsidR="00E6724C" w:rsidRDefault="00ED05D4">
                <w:pPr>
                  <w:pStyle w:val="TOC2"/>
                  <w:tabs>
                    <w:tab w:val="right" w:leader="dot" w:pos="9350"/>
                  </w:tabs>
                  <w:rPr>
                    <w:rFonts w:eastAsiaTheme="minorEastAsia" w:cstheme="minorBidi"/>
                    <w:b w:val="0"/>
                    <w:bCs w:val="0"/>
                    <w:smallCaps w:val="0"/>
                    <w:noProof/>
                    <w:sz w:val="24"/>
                    <w:szCs w:val="24"/>
                    <w:lang w:eastAsia="en-US"/>
                  </w:rPr>
                </w:pPr>
                <w:hyperlink w:anchor="_Toc105940670" w:history="1">
                  <w:r w:rsidR="00E6724C" w:rsidRPr="003E6852">
                    <w:rPr>
                      <w:rStyle w:val="Hyperlink"/>
                      <w:noProof/>
                    </w:rPr>
                    <w:t>Employee Stock Options Data</w:t>
                  </w:r>
                  <w:r w:rsidR="00E6724C">
                    <w:rPr>
                      <w:noProof/>
                      <w:webHidden/>
                    </w:rPr>
                    <w:tab/>
                  </w:r>
                  <w:r w:rsidR="00E6724C">
                    <w:rPr>
                      <w:noProof/>
                      <w:webHidden/>
                    </w:rPr>
                    <w:fldChar w:fldCharType="begin"/>
                  </w:r>
                  <w:r w:rsidR="00E6724C">
                    <w:rPr>
                      <w:noProof/>
                      <w:webHidden/>
                    </w:rPr>
                    <w:instrText xml:space="preserve"> PAGEREF _Toc105940670 \h </w:instrText>
                  </w:r>
                  <w:r w:rsidR="00E6724C">
                    <w:rPr>
                      <w:noProof/>
                      <w:webHidden/>
                    </w:rPr>
                  </w:r>
                  <w:r w:rsidR="00E6724C">
                    <w:rPr>
                      <w:noProof/>
                      <w:webHidden/>
                    </w:rPr>
                    <w:fldChar w:fldCharType="separate"/>
                  </w:r>
                  <w:r w:rsidR="00E6724C">
                    <w:rPr>
                      <w:noProof/>
                      <w:webHidden/>
                    </w:rPr>
                    <w:t>37</w:t>
                  </w:r>
                  <w:r w:rsidR="00E6724C">
                    <w:rPr>
                      <w:noProof/>
                      <w:webHidden/>
                    </w:rPr>
                    <w:fldChar w:fldCharType="end"/>
                  </w:r>
                </w:hyperlink>
              </w:p>
              <w:p w14:paraId="4A825334" w14:textId="7B15D4DA" w:rsidR="00E6724C" w:rsidRDefault="00ED05D4">
                <w:pPr>
                  <w:pStyle w:val="TOC4"/>
                  <w:tabs>
                    <w:tab w:val="right" w:leader="dot" w:pos="9350"/>
                  </w:tabs>
                  <w:rPr>
                    <w:rFonts w:eastAsiaTheme="minorEastAsia" w:cstheme="minorBidi"/>
                    <w:noProof/>
                    <w:sz w:val="24"/>
                    <w:szCs w:val="24"/>
                    <w:lang w:eastAsia="en-US"/>
                  </w:rPr>
                </w:pPr>
                <w:hyperlink w:anchor="_Toc105940671" w:history="1">
                  <w:r w:rsidR="00E6724C" w:rsidRPr="003E6852">
                    <w:rPr>
                      <w:rStyle w:val="Hyperlink"/>
                      <w:rFonts w:ascii="Arial" w:eastAsia="Arial" w:hAnsi="Arial" w:cs="Arial"/>
                      <w:noProof/>
                      <w:sz w:val="56"/>
                      <w:szCs w:val="56"/>
                    </w:rPr>
                    <mc:AlternateContent>
                      <mc:Choice Requires="wps">
                        <w:drawing>
                          <wp:inline distT="0" distB="0" distL="0" distR="0" wp14:anchorId="53B1884E" wp14:editId="5CC6FA7E">
                            <wp:extent cx="542638" cy="129786"/>
                            <wp:effectExtent l="0" t="0" r="16510" b="10160"/>
                            <wp:docPr id="166" name="Rounded Rectangle 166"/>
                            <wp:cNvGraphicFramePr/>
                            <a:graphic xmlns:a="http://schemas.openxmlformats.org/drawingml/2006/main">
                              <a:graphicData uri="http://schemas.microsoft.com/office/word/2010/wordprocessingShape">
                                <wps:wsp>
                                  <wps:cNvSpPr/>
                                  <wps:spPr>
                                    <a:xfrm>
                                      <a:off x="0" y="0"/>
                                      <a:ext cx="542638" cy="129786"/>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57B4FC3" w14:textId="77777777" w:rsidR="00E6724C" w:rsidRPr="00E56E2D" w:rsidRDefault="00E6724C" w:rsidP="007329C1">
                                        <w:pPr>
                                          <w:jc w:val="center"/>
                                          <w:rPr>
                                            <w:rFonts w:asciiTheme="minorHAnsi" w:hAnsiTheme="minorHAnsi" w:cstheme="minorHAnsi"/>
                                            <w:sz w:val="36"/>
                                            <w:szCs w:val="36"/>
                                          </w:rPr>
                                        </w:pPr>
                                        <w:r w:rsidRPr="00E56E2D">
                                          <w:rPr>
                                            <w:rFonts w:asciiTheme="minorHAnsi" w:hAnsiTheme="minorHAnsi" w:cstheme="minorHAnsi"/>
                                            <w:sz w:val="13"/>
                                            <w:szCs w:val="13"/>
                                          </w:rPr>
                                          <w:t>NEW FOR 3.0</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53B1884E" id="Rounded Rectangle 166" o:spid="_x0000_s1035" style="width:42.75pt;height:10.2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" fillcolor="#4472c4 [3204]" strokecolor="#1f3763 [1604]" strokeweight="1pt">
                            <v:stroke joinstyle="miter"/>
                            <v:textbox inset="0,0,0,0">
                              <w:txbxContent>
                                <w:p w14:paraId="657B4FC3" w14:textId="77777777" w:rsidR="00E6724C" w:rsidRPr="00E56E2D" w:rsidRDefault="00E6724C" w:rsidP="007329C1">
                                  <w:pPr>
                                    <w:jc w:val="center"/>
                                    <w:rPr>
                                      <w:rFonts w:asciiTheme="minorHAnsi" w:hAnsiTheme="minorHAnsi" w:cstheme="minorHAnsi"/>
                                      <w:sz w:val="36"/>
                                      <w:szCs w:val="36"/>
                                    </w:rPr>
                                  </w:pPr>
                                  <w:r w:rsidRPr="00E56E2D">
                                    <w:rPr>
                                      <w:rFonts w:asciiTheme="minorHAnsi" w:hAnsiTheme="minorHAnsi" w:cstheme="minorHAnsi"/>
                                      <w:sz w:val="13"/>
                                      <w:szCs w:val="13"/>
                                    </w:rPr>
                                    <w:t>NEW FOR 3.0</w:t>
                                  </w:r>
                                </w:p>
                              </w:txbxContent>
                            </v:textbox>
                            <w10:anchorlock/>
                          </v:roundrect>
                        </w:pict>
                      </mc:Fallback>
                    </mc:AlternateContent>
                  </w:r>
                  <w:r w:rsidR="00E6724C" w:rsidRPr="003E6852">
                    <w:rPr>
                      <w:rStyle w:val="Hyperlink"/>
                      <w:noProof/>
                    </w:rPr>
                    <w:t xml:space="preserve"> Percentage of Employee Vesting</w:t>
                  </w:r>
                  <w:r w:rsidR="00E6724C">
                    <w:rPr>
                      <w:noProof/>
                      <w:webHidden/>
                    </w:rPr>
                    <w:tab/>
                  </w:r>
                  <w:r w:rsidR="00E6724C">
                    <w:rPr>
                      <w:noProof/>
                      <w:webHidden/>
                    </w:rPr>
                    <w:fldChar w:fldCharType="begin"/>
                  </w:r>
                  <w:r w:rsidR="00E6724C">
                    <w:rPr>
                      <w:noProof/>
                      <w:webHidden/>
                    </w:rPr>
                    <w:instrText xml:space="preserve"> PAGEREF _Toc105940671 \h </w:instrText>
                  </w:r>
                  <w:r w:rsidR="00E6724C">
                    <w:rPr>
                      <w:noProof/>
                      <w:webHidden/>
                    </w:rPr>
                  </w:r>
                  <w:r w:rsidR="00E6724C">
                    <w:rPr>
                      <w:noProof/>
                      <w:webHidden/>
                    </w:rPr>
                    <w:fldChar w:fldCharType="separate"/>
                  </w:r>
                  <w:r w:rsidR="00E6724C">
                    <w:rPr>
                      <w:noProof/>
                      <w:webHidden/>
                    </w:rPr>
                    <w:t>37</w:t>
                  </w:r>
                  <w:r w:rsidR="00E6724C">
                    <w:rPr>
                      <w:noProof/>
                      <w:webHidden/>
                    </w:rPr>
                    <w:fldChar w:fldCharType="end"/>
                  </w:r>
                </w:hyperlink>
              </w:p>
              <w:p w14:paraId="04BEE0CA" w14:textId="4669A903" w:rsidR="00E6724C" w:rsidRDefault="00ED05D4">
                <w:pPr>
                  <w:pStyle w:val="TOC2"/>
                  <w:tabs>
                    <w:tab w:val="right" w:leader="dot" w:pos="9350"/>
                  </w:tabs>
                  <w:rPr>
                    <w:rFonts w:eastAsiaTheme="minorEastAsia" w:cstheme="minorBidi"/>
                    <w:b w:val="0"/>
                    <w:bCs w:val="0"/>
                    <w:smallCaps w:val="0"/>
                    <w:noProof/>
                    <w:sz w:val="24"/>
                    <w:szCs w:val="24"/>
                    <w:lang w:eastAsia="en-US"/>
                  </w:rPr>
                </w:pPr>
                <w:hyperlink w:anchor="_Toc105940672" w:history="1">
                  <w:r w:rsidR="00E6724C" w:rsidRPr="003E6852">
                    <w:rPr>
                      <w:rStyle w:val="Hyperlink"/>
                      <w:noProof/>
                    </w:rPr>
                    <w:t>Right of First Refusal Data</w:t>
                  </w:r>
                  <w:r w:rsidR="00E6724C">
                    <w:rPr>
                      <w:noProof/>
                      <w:webHidden/>
                    </w:rPr>
                    <w:tab/>
                  </w:r>
                  <w:r w:rsidR="00E6724C">
                    <w:rPr>
                      <w:noProof/>
                      <w:webHidden/>
                    </w:rPr>
                    <w:fldChar w:fldCharType="begin"/>
                  </w:r>
                  <w:r w:rsidR="00E6724C">
                    <w:rPr>
                      <w:noProof/>
                      <w:webHidden/>
                    </w:rPr>
                    <w:instrText xml:space="preserve"> PAGEREF _Toc105940672 \h </w:instrText>
                  </w:r>
                  <w:r w:rsidR="00E6724C">
                    <w:rPr>
                      <w:noProof/>
                      <w:webHidden/>
                    </w:rPr>
                  </w:r>
                  <w:r w:rsidR="00E6724C">
                    <w:rPr>
                      <w:noProof/>
                      <w:webHidden/>
                    </w:rPr>
                    <w:fldChar w:fldCharType="separate"/>
                  </w:r>
                  <w:r w:rsidR="00E6724C">
                    <w:rPr>
                      <w:noProof/>
                      <w:webHidden/>
                    </w:rPr>
                    <w:t>37</w:t>
                  </w:r>
                  <w:r w:rsidR="00E6724C">
                    <w:rPr>
                      <w:noProof/>
                      <w:webHidden/>
                    </w:rPr>
                    <w:fldChar w:fldCharType="end"/>
                  </w:r>
                </w:hyperlink>
              </w:p>
              <w:p w14:paraId="29C25244" w14:textId="0E0070AB" w:rsidR="00E6724C" w:rsidRDefault="00ED05D4">
                <w:pPr>
                  <w:pStyle w:val="TOC4"/>
                  <w:tabs>
                    <w:tab w:val="right" w:leader="dot" w:pos="9350"/>
                  </w:tabs>
                  <w:rPr>
                    <w:rFonts w:eastAsiaTheme="minorEastAsia" w:cstheme="minorBidi"/>
                    <w:noProof/>
                    <w:sz w:val="24"/>
                    <w:szCs w:val="24"/>
                    <w:lang w:eastAsia="en-US"/>
                  </w:rPr>
                </w:pPr>
                <w:hyperlink w:anchor="_Toc105940673" w:history="1">
                  <w:r w:rsidR="00E6724C" w:rsidRPr="003E6852">
                    <w:rPr>
                      <w:rStyle w:val="Hyperlink"/>
                      <w:noProof/>
                    </w:rPr>
                    <w:t>Percentage of Right of First Refusal (ROFR)</w:t>
                  </w:r>
                  <w:r w:rsidR="00E6724C">
                    <w:rPr>
                      <w:noProof/>
                      <w:webHidden/>
                    </w:rPr>
                    <w:tab/>
                  </w:r>
                  <w:r w:rsidR="00E6724C">
                    <w:rPr>
                      <w:noProof/>
                      <w:webHidden/>
                    </w:rPr>
                    <w:fldChar w:fldCharType="begin"/>
                  </w:r>
                  <w:r w:rsidR="00E6724C">
                    <w:rPr>
                      <w:noProof/>
                      <w:webHidden/>
                    </w:rPr>
                    <w:instrText xml:space="preserve"> PAGEREF _Toc105940673 \h </w:instrText>
                  </w:r>
                  <w:r w:rsidR="00E6724C">
                    <w:rPr>
                      <w:noProof/>
                      <w:webHidden/>
                    </w:rPr>
                  </w:r>
                  <w:r w:rsidR="00E6724C">
                    <w:rPr>
                      <w:noProof/>
                      <w:webHidden/>
                    </w:rPr>
                    <w:fldChar w:fldCharType="separate"/>
                  </w:r>
                  <w:r w:rsidR="00E6724C">
                    <w:rPr>
                      <w:noProof/>
                      <w:webHidden/>
                    </w:rPr>
                    <w:t>37</w:t>
                  </w:r>
                  <w:r w:rsidR="00E6724C">
                    <w:rPr>
                      <w:noProof/>
                      <w:webHidden/>
                    </w:rPr>
                    <w:fldChar w:fldCharType="end"/>
                  </w:r>
                </w:hyperlink>
              </w:p>
              <w:p w14:paraId="1EDACCFA" w14:textId="24DA4083" w:rsidR="00E6724C" w:rsidRDefault="00ED05D4">
                <w:pPr>
                  <w:pStyle w:val="TOC2"/>
                  <w:tabs>
                    <w:tab w:val="right" w:leader="dot" w:pos="9350"/>
                  </w:tabs>
                  <w:rPr>
                    <w:rFonts w:eastAsiaTheme="minorEastAsia" w:cstheme="minorBidi"/>
                    <w:b w:val="0"/>
                    <w:bCs w:val="0"/>
                    <w:smallCaps w:val="0"/>
                    <w:noProof/>
                    <w:sz w:val="24"/>
                    <w:szCs w:val="24"/>
                    <w:lang w:eastAsia="en-US"/>
                  </w:rPr>
                </w:pPr>
                <w:hyperlink w:anchor="_Toc105940674" w:history="1">
                  <w:r w:rsidR="00E6724C" w:rsidRPr="003E6852">
                    <w:rPr>
                      <w:rStyle w:val="Hyperlink"/>
                      <w:noProof/>
                    </w:rPr>
                    <w:t>Board of Directors Data</w:t>
                  </w:r>
                  <w:r w:rsidR="00E6724C">
                    <w:rPr>
                      <w:noProof/>
                      <w:webHidden/>
                    </w:rPr>
                    <w:tab/>
                  </w:r>
                  <w:r w:rsidR="00E6724C">
                    <w:rPr>
                      <w:noProof/>
                      <w:webHidden/>
                    </w:rPr>
                    <w:fldChar w:fldCharType="begin"/>
                  </w:r>
                  <w:r w:rsidR="00E6724C">
                    <w:rPr>
                      <w:noProof/>
                      <w:webHidden/>
                    </w:rPr>
                    <w:instrText xml:space="preserve"> PAGEREF _Toc105940674 \h </w:instrText>
                  </w:r>
                  <w:r w:rsidR="00E6724C">
                    <w:rPr>
                      <w:noProof/>
                      <w:webHidden/>
                    </w:rPr>
                  </w:r>
                  <w:r w:rsidR="00E6724C">
                    <w:rPr>
                      <w:noProof/>
                      <w:webHidden/>
                    </w:rPr>
                    <w:fldChar w:fldCharType="separate"/>
                  </w:r>
                  <w:r w:rsidR="00E6724C">
                    <w:rPr>
                      <w:noProof/>
                      <w:webHidden/>
                    </w:rPr>
                    <w:t>38</w:t>
                  </w:r>
                  <w:r w:rsidR="00E6724C">
                    <w:rPr>
                      <w:noProof/>
                      <w:webHidden/>
                    </w:rPr>
                    <w:fldChar w:fldCharType="end"/>
                  </w:r>
                </w:hyperlink>
              </w:p>
              <w:p w14:paraId="4AF6573B" w14:textId="68B32AF9" w:rsidR="00E6724C" w:rsidRDefault="00ED05D4">
                <w:pPr>
                  <w:pStyle w:val="TOC4"/>
                  <w:tabs>
                    <w:tab w:val="right" w:leader="dot" w:pos="9350"/>
                  </w:tabs>
                  <w:rPr>
                    <w:rFonts w:eastAsiaTheme="minorEastAsia" w:cstheme="minorBidi"/>
                    <w:noProof/>
                    <w:sz w:val="24"/>
                    <w:szCs w:val="24"/>
                    <w:lang w:eastAsia="en-US"/>
                  </w:rPr>
                </w:pPr>
                <w:hyperlink w:anchor="_Toc105940675" w:history="1">
                  <w:r w:rsidR="00E6724C" w:rsidRPr="003E6852">
                    <w:rPr>
                      <w:rStyle w:val="Hyperlink"/>
                      <w:noProof/>
                    </w:rPr>
                    <w:t>Median Number of Board Seats After the Round</w:t>
                  </w:r>
                  <w:r w:rsidR="00E6724C">
                    <w:rPr>
                      <w:noProof/>
                      <w:webHidden/>
                    </w:rPr>
                    <w:tab/>
                  </w:r>
                  <w:r w:rsidR="00E6724C">
                    <w:rPr>
                      <w:noProof/>
                      <w:webHidden/>
                    </w:rPr>
                    <w:fldChar w:fldCharType="begin"/>
                  </w:r>
                  <w:r w:rsidR="00E6724C">
                    <w:rPr>
                      <w:noProof/>
                      <w:webHidden/>
                    </w:rPr>
                    <w:instrText xml:space="preserve"> PAGEREF _Toc105940675 \h </w:instrText>
                  </w:r>
                  <w:r w:rsidR="00E6724C">
                    <w:rPr>
                      <w:noProof/>
                      <w:webHidden/>
                    </w:rPr>
                  </w:r>
                  <w:r w:rsidR="00E6724C">
                    <w:rPr>
                      <w:noProof/>
                      <w:webHidden/>
                    </w:rPr>
                    <w:fldChar w:fldCharType="separate"/>
                  </w:r>
                  <w:r w:rsidR="00E6724C">
                    <w:rPr>
                      <w:noProof/>
                      <w:webHidden/>
                    </w:rPr>
                    <w:t>38</w:t>
                  </w:r>
                  <w:r w:rsidR="00E6724C">
                    <w:rPr>
                      <w:noProof/>
                      <w:webHidden/>
                    </w:rPr>
                    <w:fldChar w:fldCharType="end"/>
                  </w:r>
                </w:hyperlink>
              </w:p>
              <w:p w14:paraId="677D460D" w14:textId="3A9B6AA5" w:rsidR="00E6724C" w:rsidRDefault="00ED05D4">
                <w:pPr>
                  <w:pStyle w:val="TOC2"/>
                  <w:tabs>
                    <w:tab w:val="right" w:leader="dot" w:pos="9350"/>
                  </w:tabs>
                  <w:rPr>
                    <w:rFonts w:eastAsiaTheme="minorEastAsia" w:cstheme="minorBidi"/>
                    <w:b w:val="0"/>
                    <w:bCs w:val="0"/>
                    <w:smallCaps w:val="0"/>
                    <w:noProof/>
                    <w:sz w:val="24"/>
                    <w:szCs w:val="24"/>
                    <w:lang w:eastAsia="en-US"/>
                  </w:rPr>
                </w:pPr>
                <w:hyperlink w:anchor="_Toc105940676" w:history="1">
                  <w:r w:rsidR="00E6724C" w:rsidRPr="003E6852">
                    <w:rPr>
                      <w:rStyle w:val="Hyperlink"/>
                      <w:noProof/>
                    </w:rPr>
                    <w:t>Drag Along Data</w:t>
                  </w:r>
                  <w:r w:rsidR="00E6724C">
                    <w:rPr>
                      <w:noProof/>
                      <w:webHidden/>
                    </w:rPr>
                    <w:tab/>
                  </w:r>
                  <w:r w:rsidR="00E6724C">
                    <w:rPr>
                      <w:noProof/>
                      <w:webHidden/>
                    </w:rPr>
                    <w:fldChar w:fldCharType="begin"/>
                  </w:r>
                  <w:r w:rsidR="00E6724C">
                    <w:rPr>
                      <w:noProof/>
                      <w:webHidden/>
                    </w:rPr>
                    <w:instrText xml:space="preserve"> PAGEREF _Toc105940676 \h </w:instrText>
                  </w:r>
                  <w:r w:rsidR="00E6724C">
                    <w:rPr>
                      <w:noProof/>
                      <w:webHidden/>
                    </w:rPr>
                  </w:r>
                  <w:r w:rsidR="00E6724C">
                    <w:rPr>
                      <w:noProof/>
                      <w:webHidden/>
                    </w:rPr>
                    <w:fldChar w:fldCharType="separate"/>
                  </w:r>
                  <w:r w:rsidR="00E6724C">
                    <w:rPr>
                      <w:noProof/>
                      <w:webHidden/>
                    </w:rPr>
                    <w:t>38</w:t>
                  </w:r>
                  <w:r w:rsidR="00E6724C">
                    <w:rPr>
                      <w:noProof/>
                      <w:webHidden/>
                    </w:rPr>
                    <w:fldChar w:fldCharType="end"/>
                  </w:r>
                </w:hyperlink>
              </w:p>
              <w:p w14:paraId="4BF555D6" w14:textId="1EE1AA2A" w:rsidR="00E6724C" w:rsidRDefault="00ED05D4">
                <w:pPr>
                  <w:pStyle w:val="TOC4"/>
                  <w:tabs>
                    <w:tab w:val="right" w:leader="dot" w:pos="9350"/>
                  </w:tabs>
                  <w:rPr>
                    <w:rFonts w:eastAsiaTheme="minorEastAsia" w:cstheme="minorBidi"/>
                    <w:noProof/>
                    <w:sz w:val="24"/>
                    <w:szCs w:val="24"/>
                    <w:lang w:eastAsia="en-US"/>
                  </w:rPr>
                </w:pPr>
                <w:hyperlink w:anchor="_Toc105940677" w:history="1">
                  <w:r w:rsidR="00E6724C" w:rsidRPr="003E6852">
                    <w:rPr>
                      <w:rStyle w:val="Hyperlink"/>
                      <w:rFonts w:eastAsia="Arial"/>
                      <w:noProof/>
                    </w:rPr>
                    <w:t>Percentage of Drag Along Rights</w:t>
                  </w:r>
                  <w:r w:rsidR="00E6724C">
                    <w:rPr>
                      <w:noProof/>
                      <w:webHidden/>
                    </w:rPr>
                    <w:tab/>
                  </w:r>
                  <w:r w:rsidR="00E6724C">
                    <w:rPr>
                      <w:noProof/>
                      <w:webHidden/>
                    </w:rPr>
                    <w:fldChar w:fldCharType="begin"/>
                  </w:r>
                  <w:r w:rsidR="00E6724C">
                    <w:rPr>
                      <w:noProof/>
                      <w:webHidden/>
                    </w:rPr>
                    <w:instrText xml:space="preserve"> PAGEREF _Toc105940677 \h </w:instrText>
                  </w:r>
                  <w:r w:rsidR="00E6724C">
                    <w:rPr>
                      <w:noProof/>
                      <w:webHidden/>
                    </w:rPr>
                  </w:r>
                  <w:r w:rsidR="00E6724C">
                    <w:rPr>
                      <w:noProof/>
                      <w:webHidden/>
                    </w:rPr>
                    <w:fldChar w:fldCharType="separate"/>
                  </w:r>
                  <w:r w:rsidR="00E6724C">
                    <w:rPr>
                      <w:noProof/>
                      <w:webHidden/>
                    </w:rPr>
                    <w:t>38</w:t>
                  </w:r>
                  <w:r w:rsidR="00E6724C">
                    <w:rPr>
                      <w:noProof/>
                      <w:webHidden/>
                    </w:rPr>
                    <w:fldChar w:fldCharType="end"/>
                  </w:r>
                </w:hyperlink>
              </w:p>
              <w:p w14:paraId="279BBCB8" w14:textId="1DEAC8EA" w:rsidR="00ED4539" w:rsidRPr="00FF28C3" w:rsidRDefault="00B17B25" w:rsidP="00FF28C3">
                <w:pPr>
                  <w:spacing w:after="60"/>
                  <w:rPr>
                    <w:rFonts w:ascii="Arial" w:hAnsi="Arial" w:cs="Arial"/>
                    <w:sz w:val="20"/>
                  </w:rPr>
                </w:pPr>
                <w:r w:rsidRPr="00B347C7">
                  <w:rPr>
                    <w:rFonts w:ascii="Arial" w:hAnsi="Arial" w:cs="Arial"/>
                    <w:sz w:val="20"/>
                  </w:rPr>
                  <w:fldChar w:fldCharType="end"/>
                </w:r>
              </w:p>
            </w:sdtContent>
          </w:sdt>
        </w:tc>
      </w:tr>
    </w:tbl>
    <w:p w14:paraId="6A97D5DC" w14:textId="5DF44C3C" w:rsidR="00BF3C12" w:rsidRDefault="00BF3C12">
      <w:pPr>
        <w:autoSpaceDE/>
        <w:autoSpaceDN/>
        <w:adjustRightInd/>
        <w:rPr>
          <w:rFonts w:ascii="Arial" w:hAnsi="Arial" w:cs="Arial"/>
          <w:i/>
          <w:sz w:val="21"/>
          <w:szCs w:val="21"/>
        </w:rPr>
      </w:pPr>
    </w:p>
    <w:p w14:paraId="001D888C" w14:textId="77777777" w:rsidR="00BF3C12" w:rsidRDefault="00BF3C12">
      <w:pPr>
        <w:autoSpaceDE/>
        <w:autoSpaceDN/>
        <w:adjustRightInd/>
        <w:rPr>
          <w:rFonts w:ascii="Arial" w:hAnsi="Arial" w:cs="Arial"/>
          <w:i/>
          <w:sz w:val="21"/>
          <w:szCs w:val="21"/>
        </w:rPr>
      </w:pPr>
    </w:p>
    <w:p w14:paraId="7F017AB1" w14:textId="76CCDF65" w:rsidR="00E56E2D" w:rsidRDefault="00E56E2D">
      <w:pPr>
        <w:autoSpaceDE/>
        <w:autoSpaceDN/>
        <w:adjustRightInd/>
        <w:rPr>
          <w:rFonts w:ascii="Arial" w:hAnsi="Arial" w:cs="Arial"/>
          <w:i/>
          <w:sz w:val="21"/>
          <w:szCs w:val="21"/>
        </w:rPr>
      </w:pPr>
    </w:p>
    <w:p w14:paraId="2CA312B7" w14:textId="0711B50D" w:rsidR="00E56E2D" w:rsidRDefault="00E56E2D">
      <w:pPr>
        <w:autoSpaceDE/>
        <w:autoSpaceDN/>
        <w:adjustRightInd/>
        <w:rPr>
          <w:rFonts w:ascii="Arial" w:hAnsi="Arial" w:cs="Arial"/>
          <w:i/>
          <w:sz w:val="21"/>
          <w:szCs w:val="21"/>
        </w:rPr>
      </w:pPr>
    </w:p>
    <w:p w14:paraId="4D5B5A89" w14:textId="44AD170E" w:rsidR="00E56E2D" w:rsidRDefault="00E56E2D">
      <w:pPr>
        <w:autoSpaceDE/>
        <w:autoSpaceDN/>
        <w:adjustRightInd/>
        <w:rPr>
          <w:rFonts w:ascii="Arial" w:hAnsi="Arial" w:cs="Arial"/>
          <w:i/>
          <w:sz w:val="21"/>
          <w:szCs w:val="21"/>
        </w:rPr>
      </w:pPr>
    </w:p>
    <w:p w14:paraId="3F5A5365" w14:textId="3CC35D08" w:rsidR="00BF3C12" w:rsidRDefault="00BF3C12">
      <w:pPr>
        <w:autoSpaceDE/>
        <w:autoSpaceDN/>
        <w:adjustRightInd/>
        <w:rPr>
          <w:rFonts w:ascii="Arial" w:hAnsi="Arial" w:cs="Arial"/>
          <w:i/>
          <w:sz w:val="21"/>
          <w:szCs w:val="21"/>
        </w:rPr>
      </w:pPr>
      <w:r>
        <w:rPr>
          <w:rFonts w:ascii="Arial" w:hAnsi="Arial" w:cs="Arial"/>
          <w:i/>
          <w:sz w:val="21"/>
          <w:szCs w:val="21"/>
        </w:rPr>
        <w:br w:type="page"/>
      </w:r>
    </w:p>
    <w:p w14:paraId="2DD4BDBB" w14:textId="77777777" w:rsidR="00E56E2D" w:rsidRDefault="00E56E2D">
      <w:pPr>
        <w:autoSpaceDE/>
        <w:autoSpaceDN/>
        <w:adjustRightInd/>
        <w:rPr>
          <w:rFonts w:ascii="Arial" w:hAnsi="Arial" w:cs="Arial"/>
          <w:i/>
          <w:sz w:val="21"/>
          <w:szCs w:val="21"/>
        </w:rPr>
      </w:pPr>
    </w:p>
    <w:p w14:paraId="2EB754FF" w14:textId="77777777" w:rsidR="00B347C7" w:rsidRPr="000B2393" w:rsidRDefault="00B347C7" w:rsidP="00B347C7">
      <w:pPr>
        <w:spacing w:after="120"/>
        <w:jc w:val="center"/>
        <w:rPr>
          <w:rFonts w:ascii="Arial" w:hAnsi="Arial" w:cs="Arial"/>
          <w:b/>
          <w:i/>
        </w:rPr>
      </w:pPr>
      <w:r w:rsidRPr="000B2393">
        <w:rPr>
          <w:rFonts w:ascii="Arial" w:hAnsi="Arial" w:cs="Arial"/>
          <w:b/>
          <w:i/>
        </w:rPr>
        <w:t>Preliminary Note</w:t>
      </w:r>
    </w:p>
    <w:p w14:paraId="4A447B4D" w14:textId="1E3BD3FA" w:rsidR="00B347C7" w:rsidRDefault="00B347C7" w:rsidP="00B347C7">
      <w:pPr>
        <w:spacing w:after="240" w:line="276" w:lineRule="auto"/>
        <w:jc w:val="both"/>
        <w:rPr>
          <w:rFonts w:ascii="Arial" w:hAnsi="Arial" w:cs="Arial"/>
          <w:i/>
          <w:sz w:val="20"/>
          <w:szCs w:val="20"/>
        </w:rPr>
      </w:pPr>
      <w:r w:rsidRPr="00ED4539">
        <w:rPr>
          <w:rFonts w:ascii="Arial" w:hAnsi="Arial" w:cs="Arial"/>
          <w:i/>
          <w:sz w:val="20"/>
          <w:szCs w:val="20"/>
        </w:rPr>
        <w:t xml:space="preserve">This term sheet maps to the NVCA Model Documents, and for convenience the provisions are grouped according to the </w:t>
      </w:r>
      <w:proofErr w:type="gramStart"/>
      <w:r w:rsidRPr="00ED4539">
        <w:rPr>
          <w:rFonts w:ascii="Arial" w:hAnsi="Arial" w:cs="Arial"/>
          <w:i/>
          <w:sz w:val="20"/>
          <w:szCs w:val="20"/>
        </w:rPr>
        <w:t>particular Model</w:t>
      </w:r>
      <w:proofErr w:type="gramEnd"/>
      <w:r w:rsidRPr="00ED4539">
        <w:rPr>
          <w:rFonts w:ascii="Arial" w:hAnsi="Arial" w:cs="Arial"/>
          <w:i/>
          <w:sz w:val="20"/>
          <w:szCs w:val="20"/>
        </w:rPr>
        <w:t xml:space="preserve"> Document in which they may be found.  Although this term sheet is somewhat longer than a “typical” VC Term Sheet, the aim is to provide a level of detail that makes the term sheet useful as both a road map for the document drafters and as a reference source for the </w:t>
      </w:r>
      <w:proofErr w:type="gramStart"/>
      <w:r w:rsidRPr="00ED4539">
        <w:rPr>
          <w:rFonts w:ascii="Arial" w:hAnsi="Arial" w:cs="Arial"/>
          <w:i/>
          <w:sz w:val="20"/>
          <w:szCs w:val="20"/>
        </w:rPr>
        <w:t>business people</w:t>
      </w:r>
      <w:proofErr w:type="gramEnd"/>
      <w:r w:rsidRPr="00ED4539">
        <w:rPr>
          <w:rFonts w:ascii="Arial" w:hAnsi="Arial" w:cs="Arial"/>
          <w:i/>
          <w:sz w:val="20"/>
          <w:szCs w:val="20"/>
        </w:rPr>
        <w:t xml:space="preserve"> to quickly find deal terms without the necessity of having to consult the legal documents (assuming of course there have been no changes to the material deal terms prior to execution of the final documents).  For Series B and later transactions, consider substantially shortening to refer to deal terms being “consistent with prior rounds, subject to reasonable review by Lead Investor” (as noted in the prior sentence, deal terms often are negotiated further between term sheet and closing, so relying on a term sheet for one round in a later round may prove inaccurate).</w:t>
      </w:r>
      <w:r w:rsidR="00B351F6">
        <w:rPr>
          <w:rFonts w:ascii="Arial" w:hAnsi="Arial" w:cs="Arial"/>
          <w:i/>
          <w:sz w:val="20"/>
          <w:szCs w:val="20"/>
        </w:rPr>
        <w:t xml:space="preserve"> ©©</w:t>
      </w:r>
    </w:p>
    <w:p w14:paraId="1A9312F5" w14:textId="6A0A1BB9" w:rsidR="00A418E0" w:rsidRPr="00CD2E6E" w:rsidRDefault="00B351F6" w:rsidP="00CD2E6E">
      <w:r w:rsidRPr="00CD2E6E">
        <w:rPr>
          <w:sz w:val="20"/>
          <w:szCs w:val="20"/>
        </w:rPr>
        <w:t>© Aumni 2022. All rights reserved.</w:t>
      </w:r>
      <w:r w:rsidR="00A418E0" w:rsidRPr="00CD2E6E">
        <w:br w:type="page"/>
      </w:r>
    </w:p>
    <w:p w14:paraId="3BB011B3" w14:textId="77777777" w:rsidR="00DD2457" w:rsidRPr="006A7FA4" w:rsidRDefault="00DD2457" w:rsidP="006A7FA4">
      <w:pPr>
        <w:jc w:val="center"/>
        <w:rPr>
          <w:b/>
          <w:bCs/>
        </w:rPr>
      </w:pPr>
      <w:bookmarkStart w:id="1" w:name="_Investors:"/>
      <w:bookmarkStart w:id="2" w:name="_Pre-Money_Valuation:"/>
      <w:bookmarkStart w:id="3" w:name="_Investors"/>
      <w:bookmarkStart w:id="4" w:name="__Median_SAFE_vs"/>
      <w:bookmarkStart w:id="5" w:name="_Liquidation"/>
      <w:bookmarkStart w:id="6" w:name="_Redemption"/>
      <w:bookmarkStart w:id="7" w:name="_Toc46754166"/>
      <w:bookmarkStart w:id="8" w:name="_Toc71882464"/>
      <w:bookmarkStart w:id="9" w:name="_Toc71882635"/>
      <w:bookmarkStart w:id="10" w:name="_Toc71883325"/>
      <w:bookmarkStart w:id="11" w:name="_Toc71883525"/>
      <w:bookmarkEnd w:id="1"/>
      <w:bookmarkEnd w:id="2"/>
      <w:bookmarkEnd w:id="3"/>
      <w:bookmarkEnd w:id="4"/>
      <w:bookmarkEnd w:id="5"/>
      <w:bookmarkEnd w:id="6"/>
      <w:r w:rsidRPr="006A7FA4">
        <w:rPr>
          <w:b/>
          <w:bCs/>
        </w:rPr>
        <w:lastRenderedPageBreak/>
        <w:t>TERM SHEET</w:t>
      </w:r>
      <w:bookmarkEnd w:id="7"/>
      <w:bookmarkEnd w:id="8"/>
      <w:bookmarkEnd w:id="9"/>
      <w:bookmarkEnd w:id="10"/>
      <w:bookmarkEnd w:id="11"/>
    </w:p>
    <w:p w14:paraId="6CA3E0D5" w14:textId="77777777" w:rsidR="00DD2457" w:rsidRPr="006A7FA4" w:rsidRDefault="00DD2457" w:rsidP="006A7FA4">
      <w:pPr>
        <w:jc w:val="center"/>
        <w:rPr>
          <w:b/>
          <w:bCs/>
        </w:rPr>
      </w:pPr>
      <w:bookmarkStart w:id="12" w:name="_Toc46754167"/>
      <w:bookmarkStart w:id="13" w:name="_Toc71882465"/>
      <w:bookmarkStart w:id="14" w:name="_Toc71882636"/>
      <w:bookmarkStart w:id="15" w:name="_Toc71883326"/>
      <w:bookmarkStart w:id="16" w:name="_Toc71883526"/>
      <w:r w:rsidRPr="006A7FA4">
        <w:rPr>
          <w:b/>
          <w:bCs/>
        </w:rPr>
        <w:t>FOR SERIES A PREFERRED STOCK FINANCING OF</w:t>
      </w:r>
      <w:bookmarkEnd w:id="12"/>
      <w:bookmarkEnd w:id="13"/>
      <w:bookmarkEnd w:id="14"/>
      <w:bookmarkEnd w:id="15"/>
      <w:bookmarkEnd w:id="16"/>
    </w:p>
    <w:p w14:paraId="40EA2D22" w14:textId="77777777" w:rsidR="00697C56" w:rsidRPr="006A7FA4" w:rsidRDefault="00DD2457" w:rsidP="006A7FA4">
      <w:pPr>
        <w:jc w:val="center"/>
        <w:rPr>
          <w:b/>
          <w:bCs/>
        </w:rPr>
      </w:pPr>
      <w:bookmarkStart w:id="17" w:name="_Toc46754168"/>
      <w:bookmarkStart w:id="18" w:name="_Toc71882466"/>
      <w:bookmarkStart w:id="19" w:name="_Toc71882637"/>
      <w:bookmarkStart w:id="20" w:name="_Toc71883327"/>
      <w:bookmarkStart w:id="21" w:name="_Toc71883527"/>
      <w:r w:rsidRPr="006A7FA4">
        <w:rPr>
          <w:b/>
          <w:bCs/>
        </w:rPr>
        <w:t>[INSERT COMPANY NAME], INC.</w:t>
      </w:r>
      <w:bookmarkStart w:id="22" w:name="_Toc46754169"/>
      <w:bookmarkStart w:id="23" w:name="_Toc71882467"/>
      <w:bookmarkStart w:id="24" w:name="_Toc71882638"/>
      <w:bookmarkStart w:id="25" w:name="_Toc71883328"/>
      <w:bookmarkStart w:id="26" w:name="_Toc71883528"/>
      <w:bookmarkEnd w:id="17"/>
      <w:bookmarkEnd w:id="18"/>
      <w:bookmarkEnd w:id="19"/>
      <w:bookmarkEnd w:id="20"/>
      <w:bookmarkEnd w:id="21"/>
    </w:p>
    <w:p w14:paraId="0C89FA17" w14:textId="72D2584D" w:rsidR="00DD2457" w:rsidRPr="006A7FA4" w:rsidRDefault="00DD2457" w:rsidP="006A7FA4">
      <w:pPr>
        <w:jc w:val="center"/>
        <w:rPr>
          <w:b/>
          <w:bCs/>
        </w:rPr>
      </w:pPr>
      <w:r w:rsidRPr="006A7FA4">
        <w:rPr>
          <w:b/>
          <w:bCs/>
        </w:rPr>
        <w:t>[__________, 20__]</w:t>
      </w:r>
      <w:bookmarkEnd w:id="22"/>
      <w:bookmarkEnd w:id="23"/>
      <w:bookmarkEnd w:id="24"/>
      <w:bookmarkEnd w:id="25"/>
      <w:bookmarkEnd w:id="26"/>
    </w:p>
    <w:p w14:paraId="0A9271D8" w14:textId="77777777" w:rsidR="00697C56" w:rsidRPr="00697C56" w:rsidRDefault="00697C56" w:rsidP="00697C56">
      <w:pPr>
        <w:pStyle w:val="BodyText"/>
      </w:pPr>
    </w:p>
    <w:p w14:paraId="244BEFAB" w14:textId="77777777" w:rsidR="00DD2457" w:rsidRDefault="00DD2457" w:rsidP="008A1E64">
      <w:pPr>
        <w:pStyle w:val="BodyText"/>
      </w:pPr>
      <w:r>
        <w:t xml:space="preserve">This Term Sheet summarizes the principal terms of the Series </w:t>
      </w:r>
      <w:proofErr w:type="gramStart"/>
      <w:r>
        <w:t>A</w:t>
      </w:r>
      <w:proofErr w:type="gramEnd"/>
      <w:r>
        <w:t xml:space="preserve"> Preferred Stock Financing of [___________</w:t>
      </w:r>
      <w:r w:rsidRPr="003040F8">
        <w:t>]</w:t>
      </w:r>
      <w:r>
        <w:t>, Inc., a [Delaware] corporation (the “</w:t>
      </w:r>
      <w:r>
        <w:rPr>
          <w:b/>
          <w:bCs/>
        </w:rPr>
        <w:t>Company</w:t>
      </w:r>
      <w:r>
        <w:t xml:space="preserve">”).  In consideration of the time and expense devoted and to be devoted by the Investors with respect to this investment, the No Shop/Confidentiality provisions of this Term Sheet shall be binding obligations of the Company </w:t>
      </w:r>
      <w:proofErr w:type="gramStart"/>
      <w:r>
        <w:t>whether or not</w:t>
      </w:r>
      <w:proofErr w:type="gramEnd"/>
      <w:r>
        <w:t xml:space="preserve"> the financing is </w:t>
      </w:r>
      <w:r w:rsidRPr="00FD57EE">
        <w:t>consummated</w:t>
      </w:r>
      <w:r>
        <w:t xml:space="preserve">.  No other legally binding obligations will be created until definitive agreements are executed and delivered by all parties.  This Term Sheet is not a commitment to </w:t>
      </w:r>
      <w:proofErr w:type="gramStart"/>
      <w:r>
        <w:t>invest, and</w:t>
      </w:r>
      <w:proofErr w:type="gramEnd"/>
      <w:r>
        <w:t xml:space="preserve"> is conditioned on the completion of the </w:t>
      </w:r>
      <w:r w:rsidRPr="00C00599">
        <w:t>c</w:t>
      </w:r>
      <w:r w:rsidRPr="003B12B9">
        <w:t xml:space="preserve">onditions to </w:t>
      </w:r>
      <w:r w:rsidRPr="00C00599">
        <w:t>c</w:t>
      </w:r>
      <w:r w:rsidRPr="003B12B9">
        <w:t>losing</w:t>
      </w:r>
      <w:r w:rsidRPr="00C00599">
        <w:t xml:space="preserve"> set forth below</w:t>
      </w:r>
      <w:r>
        <w:t>.  This Term Sheet shall be governed in all respects by the laws of [___________]</w:t>
      </w:r>
      <w:r w:rsidRPr="00AB3CB8">
        <w:t>.</w:t>
      </w:r>
      <w:r w:rsidRPr="00B71D49">
        <w:rPr>
          <w:rStyle w:val="FootnoteReference"/>
          <w:sz w:val="24"/>
        </w:rPr>
        <w:footnoteReference w:id="2"/>
      </w:r>
    </w:p>
    <w:tbl>
      <w:tblPr>
        <w:tblW w:w="5000" w:type="pct"/>
        <w:tblLook w:val="0000" w:firstRow="0" w:lastRow="0" w:firstColumn="0" w:lastColumn="0" w:noHBand="0" w:noVBand="0"/>
      </w:tblPr>
      <w:tblGrid>
        <w:gridCol w:w="2967"/>
        <w:gridCol w:w="6393"/>
      </w:tblGrid>
      <w:tr w:rsidR="00DD2457" w14:paraId="3E5854A9" w14:textId="77777777" w:rsidTr="00682930">
        <w:tc>
          <w:tcPr>
            <w:tcW w:w="1585" w:type="pct"/>
            <w:tcBorders>
              <w:top w:val="nil"/>
              <w:left w:val="nil"/>
              <w:bottom w:val="nil"/>
              <w:right w:val="nil"/>
            </w:tcBorders>
            <w:shd w:val="clear" w:color="auto" w:fill="auto"/>
          </w:tcPr>
          <w:p w14:paraId="10362627" w14:textId="77777777" w:rsidR="00DD2457" w:rsidRPr="00682930" w:rsidRDefault="00DD2457" w:rsidP="00682930">
            <w:pPr>
              <w:rPr>
                <w:b/>
                <w:u w:val="single"/>
              </w:rPr>
            </w:pPr>
            <w:r w:rsidRPr="00682930">
              <w:rPr>
                <w:b/>
                <w:u w:val="single"/>
              </w:rPr>
              <w:t>Offering Terms</w:t>
            </w:r>
          </w:p>
        </w:tc>
        <w:tc>
          <w:tcPr>
            <w:tcW w:w="3415" w:type="pct"/>
            <w:tcBorders>
              <w:top w:val="nil"/>
              <w:left w:val="nil"/>
              <w:bottom w:val="nil"/>
              <w:right w:val="nil"/>
            </w:tcBorders>
            <w:shd w:val="clear" w:color="auto" w:fill="FFFFFF"/>
          </w:tcPr>
          <w:p w14:paraId="08624E09" w14:textId="77777777" w:rsidR="00DD2457" w:rsidRDefault="00DD2457" w:rsidP="00FD57EE">
            <w:pPr>
              <w:pStyle w:val="TableText"/>
            </w:pPr>
          </w:p>
        </w:tc>
      </w:tr>
      <w:tr w:rsidR="00DD2457" w14:paraId="066E7B37" w14:textId="77777777" w:rsidTr="00682930">
        <w:tc>
          <w:tcPr>
            <w:tcW w:w="1585" w:type="pct"/>
            <w:tcBorders>
              <w:top w:val="nil"/>
              <w:left w:val="nil"/>
              <w:bottom w:val="nil"/>
              <w:right w:val="nil"/>
            </w:tcBorders>
            <w:shd w:val="clear" w:color="auto" w:fill="auto"/>
          </w:tcPr>
          <w:p w14:paraId="5DB4A35F" w14:textId="77777777" w:rsidR="00DD2457" w:rsidRPr="00C00599" w:rsidRDefault="00DD2457" w:rsidP="00FD57EE">
            <w:pPr>
              <w:pStyle w:val="TableItalics"/>
            </w:pPr>
            <w:r>
              <w:t>Security:</w:t>
            </w:r>
          </w:p>
        </w:tc>
        <w:tc>
          <w:tcPr>
            <w:tcW w:w="3415" w:type="pct"/>
            <w:tcBorders>
              <w:top w:val="nil"/>
              <w:left w:val="nil"/>
              <w:bottom w:val="nil"/>
              <w:right w:val="nil"/>
            </w:tcBorders>
            <w:shd w:val="clear" w:color="auto" w:fill="FFFFFF"/>
          </w:tcPr>
          <w:p w14:paraId="75EC5464" w14:textId="77777777" w:rsidR="00DD2457" w:rsidRPr="00B25951" w:rsidRDefault="00DD2457" w:rsidP="00FD57EE">
            <w:pPr>
              <w:pStyle w:val="TableText"/>
            </w:pPr>
            <w:r>
              <w:t>Series A Preferred Stock (the “</w:t>
            </w:r>
            <w:r w:rsidRPr="00C00599">
              <w:rPr>
                <w:b/>
                <w:bCs/>
              </w:rPr>
              <w:t>Series A Preferred</w:t>
            </w:r>
            <w:r>
              <w:t>”).</w:t>
            </w:r>
          </w:p>
        </w:tc>
      </w:tr>
      <w:tr w:rsidR="00DD2457" w14:paraId="30ADBFDC" w14:textId="77777777" w:rsidTr="00682930">
        <w:tc>
          <w:tcPr>
            <w:tcW w:w="1585" w:type="pct"/>
            <w:tcBorders>
              <w:top w:val="nil"/>
              <w:left w:val="nil"/>
              <w:bottom w:val="nil"/>
              <w:right w:val="nil"/>
            </w:tcBorders>
            <w:shd w:val="clear" w:color="auto" w:fill="auto"/>
          </w:tcPr>
          <w:p w14:paraId="57799C42" w14:textId="77777777" w:rsidR="00DD2457" w:rsidRDefault="00DD2457" w:rsidP="00FD57EE">
            <w:pPr>
              <w:pStyle w:val="TableItalics"/>
            </w:pPr>
            <w:r>
              <w:br w:type="page"/>
              <w:t>Closing Date:</w:t>
            </w:r>
          </w:p>
        </w:tc>
        <w:tc>
          <w:tcPr>
            <w:tcW w:w="3415" w:type="pct"/>
            <w:tcBorders>
              <w:top w:val="nil"/>
              <w:left w:val="nil"/>
              <w:bottom w:val="nil"/>
              <w:right w:val="nil"/>
            </w:tcBorders>
            <w:shd w:val="clear" w:color="auto" w:fill="FFFFFF"/>
          </w:tcPr>
          <w:p w14:paraId="6F6C816A" w14:textId="77777777" w:rsidR="00DD2457" w:rsidRDefault="00DD2457" w:rsidP="00FD57EE">
            <w:pPr>
              <w:pStyle w:val="TableText"/>
            </w:pPr>
            <w:r>
              <w:t>As soon as practicable following the Company’s acceptance of this Term Sheet and satisfaction of the conditions to closing (the “</w:t>
            </w:r>
            <w:r>
              <w:rPr>
                <w:b/>
                <w:bCs/>
              </w:rPr>
              <w:t>Closing</w:t>
            </w:r>
            <w:r>
              <w:t>”).  [</w:t>
            </w:r>
            <w:r>
              <w:rPr>
                <w:i/>
                <w:iCs/>
              </w:rPr>
              <w:t>provide for multiple closings if applicable</w:t>
            </w:r>
            <w:r>
              <w:t>]</w:t>
            </w:r>
          </w:p>
        </w:tc>
      </w:tr>
      <w:tr w:rsidR="00DD2457" w14:paraId="07393474" w14:textId="77777777" w:rsidTr="00682930">
        <w:tc>
          <w:tcPr>
            <w:tcW w:w="1585" w:type="pct"/>
            <w:tcBorders>
              <w:top w:val="nil"/>
              <w:left w:val="nil"/>
              <w:bottom w:val="nil"/>
              <w:right w:val="nil"/>
            </w:tcBorders>
            <w:shd w:val="clear" w:color="auto" w:fill="auto"/>
          </w:tcPr>
          <w:p w14:paraId="14A63A9C" w14:textId="77777777" w:rsidR="00DD2457" w:rsidRPr="00C00599" w:rsidRDefault="00DD2457" w:rsidP="00FD57EE">
            <w:pPr>
              <w:pStyle w:val="TableItalics"/>
            </w:pPr>
            <w:r w:rsidRPr="00C00599">
              <w:t>Conditions to Closing</w:t>
            </w:r>
            <w:r>
              <w:t>:</w:t>
            </w:r>
          </w:p>
        </w:tc>
        <w:tc>
          <w:tcPr>
            <w:tcW w:w="3415" w:type="pct"/>
            <w:tcBorders>
              <w:top w:val="nil"/>
              <w:left w:val="nil"/>
              <w:bottom w:val="nil"/>
              <w:right w:val="nil"/>
            </w:tcBorders>
            <w:shd w:val="clear" w:color="auto" w:fill="FFFFFF"/>
          </w:tcPr>
          <w:p w14:paraId="4823246D" w14:textId="77777777" w:rsidR="00DD2457" w:rsidRDefault="00DD2457" w:rsidP="00FD57EE">
            <w:pPr>
              <w:pStyle w:val="TableText"/>
            </w:pPr>
            <w:r>
              <w:t xml:space="preserve">Standard conditions to Closing, including, among other things, satisfactory completion of financial and legal due diligence, qualification of the shares under applicable </w:t>
            </w:r>
            <w:proofErr w:type="gramStart"/>
            <w:r>
              <w:t>Blue Sky</w:t>
            </w:r>
            <w:proofErr w:type="gramEnd"/>
            <w:r>
              <w:t xml:space="preserve"> laws, the filing of a Certificate of Incorporation establishing the rights and preferences of the Series A Preferred, [obtaining CFIUS clearance and/or a statement from CFIUS that no further review is necessary,]</w:t>
            </w:r>
            <w:r w:rsidRPr="00B71D49">
              <w:rPr>
                <w:rStyle w:val="FootnoteReference"/>
                <w:sz w:val="24"/>
              </w:rPr>
              <w:footnoteReference w:id="3"/>
            </w:r>
            <w:r>
              <w:t xml:space="preserve"> [and an opinion of counsel to the Company].</w:t>
            </w:r>
            <w:r w:rsidRPr="00B71D49">
              <w:rPr>
                <w:rStyle w:val="FootnoteReference"/>
                <w:sz w:val="24"/>
              </w:rPr>
              <w:footnoteReference w:id="4"/>
            </w:r>
          </w:p>
        </w:tc>
      </w:tr>
      <w:bookmarkStart w:id="27" w:name="Investors"/>
      <w:bookmarkEnd w:id="27"/>
      <w:tr w:rsidR="00DD2457" w14:paraId="51215E7A" w14:textId="77777777" w:rsidTr="00682930">
        <w:tc>
          <w:tcPr>
            <w:tcW w:w="1585" w:type="pct"/>
            <w:tcBorders>
              <w:top w:val="nil"/>
              <w:left w:val="nil"/>
              <w:bottom w:val="nil"/>
              <w:right w:val="nil"/>
            </w:tcBorders>
            <w:shd w:val="clear" w:color="auto" w:fill="auto"/>
          </w:tcPr>
          <w:p w14:paraId="389E0B3A" w14:textId="66798EE7" w:rsidR="00DD2457" w:rsidRPr="00693ACA" w:rsidRDefault="00693ACA" w:rsidP="00693ACA">
            <w:pPr>
              <w:rPr>
                <w:i/>
                <w:iCs/>
              </w:rPr>
            </w:pPr>
            <w:r>
              <w:rPr>
                <w:i/>
                <w:iCs/>
              </w:rPr>
              <w:lastRenderedPageBreak/>
              <w:fldChar w:fldCharType="begin"/>
            </w:r>
            <w:r>
              <w:rPr>
                <w:i/>
                <w:iCs/>
              </w:rPr>
              <w:instrText xml:space="preserve"> HYPERLINK  \l "_Median_Fully_Diluted" </w:instrText>
            </w:r>
            <w:r>
              <w:rPr>
                <w:i/>
                <w:iCs/>
              </w:rPr>
              <w:fldChar w:fldCharType="separate"/>
            </w:r>
            <w:r w:rsidR="00480551" w:rsidRPr="00693ACA">
              <w:rPr>
                <w:rStyle w:val="Hyperlink"/>
                <w:i/>
                <w:iCs/>
              </w:rPr>
              <w:t>Investors</w:t>
            </w:r>
            <w:r>
              <w:rPr>
                <w:i/>
                <w:iCs/>
              </w:rPr>
              <w:fldChar w:fldCharType="end"/>
            </w:r>
            <w:r w:rsidR="00480551" w:rsidRPr="00693ACA">
              <w:rPr>
                <w:i/>
                <w:iCs/>
              </w:rPr>
              <w:t>:</w:t>
            </w:r>
          </w:p>
        </w:tc>
        <w:tc>
          <w:tcPr>
            <w:tcW w:w="3415" w:type="pct"/>
            <w:tcBorders>
              <w:top w:val="nil"/>
              <w:left w:val="nil"/>
              <w:bottom w:val="nil"/>
              <w:right w:val="nil"/>
            </w:tcBorders>
            <w:shd w:val="clear" w:color="auto" w:fill="FFFFFF"/>
          </w:tcPr>
          <w:p w14:paraId="222175AE" w14:textId="77777777" w:rsidR="00DD2457" w:rsidRDefault="00DD2457" w:rsidP="00FD57EE">
            <w:pPr>
              <w:pStyle w:val="TableText"/>
            </w:pPr>
            <w:r>
              <w:t>Investor No. 1</w:t>
            </w:r>
            <w:proofErr w:type="gramStart"/>
            <w:r>
              <w:t>:  [</w:t>
            </w:r>
            <w:proofErr w:type="gramEnd"/>
            <w:r>
              <w:t>_______] shares ([__]%), $[_________]</w:t>
            </w:r>
          </w:p>
          <w:p w14:paraId="78AC643B" w14:textId="77777777" w:rsidR="00DD2457" w:rsidRDefault="00DD2457" w:rsidP="00FD57EE">
            <w:pPr>
              <w:pStyle w:val="TableText"/>
            </w:pPr>
            <w:r>
              <w:t>Investor No. 2</w:t>
            </w:r>
            <w:proofErr w:type="gramStart"/>
            <w:r>
              <w:t>:  [</w:t>
            </w:r>
            <w:proofErr w:type="gramEnd"/>
            <w:r>
              <w:t>_______] shares ([__]%), $[_________]</w:t>
            </w:r>
          </w:p>
          <w:p w14:paraId="088E2B57" w14:textId="77777777" w:rsidR="00DD2457" w:rsidRDefault="00DD2457" w:rsidP="00FD57EE">
            <w:pPr>
              <w:pStyle w:val="TableText"/>
            </w:pPr>
            <w:r>
              <w:t>[as well other investors mutually agreed upon by Investors and the Company]</w:t>
            </w:r>
          </w:p>
        </w:tc>
      </w:tr>
      <w:bookmarkStart w:id="28" w:name="Amount_Raised"/>
      <w:bookmarkEnd w:id="28"/>
      <w:tr w:rsidR="00DD2457" w14:paraId="469D7680" w14:textId="77777777" w:rsidTr="00682930">
        <w:tc>
          <w:tcPr>
            <w:tcW w:w="1585" w:type="pct"/>
            <w:tcBorders>
              <w:top w:val="nil"/>
              <w:left w:val="nil"/>
              <w:bottom w:val="nil"/>
              <w:right w:val="nil"/>
            </w:tcBorders>
            <w:shd w:val="clear" w:color="auto" w:fill="auto"/>
          </w:tcPr>
          <w:p w14:paraId="08325F2B" w14:textId="4D780EB8" w:rsidR="00DD2457" w:rsidRDefault="00727C1F" w:rsidP="00FD57EE">
            <w:pPr>
              <w:pStyle w:val="TableItalics"/>
            </w:pPr>
            <w:r>
              <w:fldChar w:fldCharType="begin"/>
            </w:r>
            <w:r w:rsidR="00C05F47">
              <w:instrText>HYPERLINK  \l "_Median_Amount_Raised_1"</w:instrText>
            </w:r>
            <w:r>
              <w:fldChar w:fldCharType="separate"/>
            </w:r>
            <w:r w:rsidR="00DD2457" w:rsidRPr="00727C1F">
              <w:rPr>
                <w:rStyle w:val="Hyperlink"/>
              </w:rPr>
              <w:t>Amount Raised</w:t>
            </w:r>
            <w:r>
              <w:fldChar w:fldCharType="end"/>
            </w:r>
            <w:r w:rsidR="00DD2457">
              <w:t>:</w:t>
            </w:r>
            <w:r w:rsidR="00DD2457" w:rsidRPr="00B71D49">
              <w:rPr>
                <w:rStyle w:val="FootnoteReference"/>
                <w:sz w:val="24"/>
              </w:rPr>
              <w:footnoteReference w:id="5"/>
            </w:r>
          </w:p>
        </w:tc>
        <w:tc>
          <w:tcPr>
            <w:tcW w:w="3415" w:type="pct"/>
            <w:tcBorders>
              <w:top w:val="nil"/>
              <w:left w:val="nil"/>
              <w:bottom w:val="nil"/>
              <w:right w:val="nil"/>
            </w:tcBorders>
            <w:shd w:val="clear" w:color="auto" w:fill="FFFFFF"/>
          </w:tcPr>
          <w:p w14:paraId="0F7996DE" w14:textId="77777777" w:rsidR="00DD2457" w:rsidRDefault="00DD2457" w:rsidP="00FD57EE">
            <w:pPr>
              <w:pStyle w:val="TableText"/>
              <w:rPr>
                <w:vertAlign w:val="superscript"/>
              </w:rPr>
            </w:pPr>
            <w:r>
              <w:t>$[________], [including $[________] from the conversion of SAFEs/principal [and interest] on bridge notes].</w:t>
            </w:r>
            <w:r w:rsidRPr="00B71D49">
              <w:rPr>
                <w:rStyle w:val="FootnoteReference"/>
                <w:sz w:val="24"/>
              </w:rPr>
              <w:footnoteReference w:id="6"/>
            </w:r>
          </w:p>
        </w:tc>
      </w:tr>
      <w:bookmarkStart w:id="29" w:name="_Pre-Money_Valuation:_1"/>
      <w:bookmarkStart w:id="30" w:name="Premoney"/>
      <w:bookmarkEnd w:id="29"/>
      <w:bookmarkEnd w:id="30"/>
      <w:tr w:rsidR="00DD2457" w14:paraId="28671B3E" w14:textId="77777777" w:rsidTr="00682930">
        <w:tc>
          <w:tcPr>
            <w:tcW w:w="1585" w:type="pct"/>
            <w:tcBorders>
              <w:top w:val="nil"/>
              <w:left w:val="nil"/>
              <w:bottom w:val="nil"/>
              <w:right w:val="nil"/>
            </w:tcBorders>
            <w:shd w:val="clear" w:color="auto" w:fill="auto"/>
          </w:tcPr>
          <w:p w14:paraId="21D7DAA7" w14:textId="629E15E6" w:rsidR="00DD2457" w:rsidRPr="00456DA2" w:rsidRDefault="00456DA2" w:rsidP="00456DA2">
            <w:pPr>
              <w:rPr>
                <w:i/>
                <w:iCs/>
              </w:rPr>
            </w:pPr>
            <w:r>
              <w:rPr>
                <w:i/>
                <w:iCs/>
              </w:rPr>
              <w:fldChar w:fldCharType="begin"/>
            </w:r>
            <w:r>
              <w:rPr>
                <w:i/>
                <w:iCs/>
              </w:rPr>
              <w:instrText xml:space="preserve"> HYPERLINK  \l "_Median_SAFE_vs" </w:instrText>
            </w:r>
            <w:r>
              <w:rPr>
                <w:i/>
                <w:iCs/>
              </w:rPr>
              <w:fldChar w:fldCharType="separate"/>
            </w:r>
            <w:r w:rsidR="00DD2457" w:rsidRPr="00456DA2">
              <w:rPr>
                <w:rStyle w:val="Hyperlink"/>
                <w:i/>
                <w:iCs/>
              </w:rPr>
              <w:t>Pre-Money Valuation</w:t>
            </w:r>
            <w:r>
              <w:rPr>
                <w:i/>
                <w:iCs/>
              </w:rPr>
              <w:fldChar w:fldCharType="end"/>
            </w:r>
            <w:r w:rsidR="00DD2457" w:rsidRPr="00456DA2">
              <w:rPr>
                <w:i/>
                <w:iCs/>
              </w:rPr>
              <w:t>:</w:t>
            </w:r>
          </w:p>
        </w:tc>
        <w:tc>
          <w:tcPr>
            <w:tcW w:w="3415" w:type="pct"/>
            <w:tcBorders>
              <w:top w:val="nil"/>
              <w:left w:val="nil"/>
              <w:bottom w:val="nil"/>
              <w:right w:val="nil"/>
            </w:tcBorders>
            <w:shd w:val="clear" w:color="auto" w:fill="FFFFFF"/>
          </w:tcPr>
          <w:p w14:paraId="70EBFD73" w14:textId="77777777" w:rsidR="00DD2457" w:rsidRDefault="00DD2457" w:rsidP="00FD57EE">
            <w:pPr>
              <w:pStyle w:val="TableText"/>
            </w:pPr>
            <w:r>
              <w:t>The price per share of the Series A Preferred (the “</w:t>
            </w:r>
            <w:r w:rsidRPr="00A01DFF">
              <w:rPr>
                <w:b/>
                <w:bCs/>
              </w:rPr>
              <w:t>Original Purchase Price</w:t>
            </w:r>
            <w:r>
              <w:t>”) shall be the price determined on the basis of a fully-diluted pre-money valuation of $[_____] (which pre-money valuation shall include an [unallocated and uncommitted] employee option pool representing [_</w:t>
            </w:r>
            <w:proofErr w:type="gramStart"/>
            <w:r>
              <w:t>_]%</w:t>
            </w:r>
            <w:proofErr w:type="gramEnd"/>
            <w:r>
              <w:t xml:space="preserve"> of the fully</w:t>
            </w:r>
            <w:r>
              <w:noBreakHyphen/>
              <w:t>diluted post-money capitalization) and a fully</w:t>
            </w:r>
            <w:r>
              <w:noBreakHyphen/>
              <w:t xml:space="preserve">diluted post-money valuation of $[______].  </w:t>
            </w:r>
          </w:p>
        </w:tc>
      </w:tr>
      <w:tr w:rsidR="00DD2457" w14:paraId="33A3FF09" w14:textId="77777777" w:rsidTr="00682930">
        <w:tc>
          <w:tcPr>
            <w:tcW w:w="5000" w:type="pct"/>
            <w:gridSpan w:val="2"/>
            <w:tcBorders>
              <w:top w:val="nil"/>
              <w:left w:val="nil"/>
              <w:bottom w:val="nil"/>
              <w:right w:val="nil"/>
            </w:tcBorders>
          </w:tcPr>
          <w:p w14:paraId="168CD3BF" w14:textId="77777777" w:rsidR="00DD2457" w:rsidRPr="00FD57EE" w:rsidRDefault="00DD2457" w:rsidP="00FD57EE">
            <w:pPr>
              <w:pStyle w:val="TableTextBU"/>
            </w:pPr>
            <w:r w:rsidRPr="00FD57EE">
              <w:t>CHARTER</w:t>
            </w:r>
          </w:p>
        </w:tc>
      </w:tr>
      <w:bookmarkStart w:id="31" w:name="Dividends"/>
      <w:bookmarkEnd w:id="31"/>
      <w:tr w:rsidR="00DD2457" w14:paraId="0C6E9B26" w14:textId="77777777" w:rsidTr="00682930">
        <w:tc>
          <w:tcPr>
            <w:tcW w:w="1585" w:type="pct"/>
            <w:tcBorders>
              <w:top w:val="nil"/>
              <w:left w:val="nil"/>
              <w:bottom w:val="nil"/>
              <w:right w:val="nil"/>
            </w:tcBorders>
          </w:tcPr>
          <w:p w14:paraId="357BBC09" w14:textId="17FB34F1" w:rsidR="00DD2457" w:rsidRDefault="00D90F45" w:rsidP="00FD57EE">
            <w:pPr>
              <w:pStyle w:val="TableItalics"/>
            </w:pPr>
            <w:r>
              <w:fldChar w:fldCharType="begin"/>
            </w:r>
            <w:r>
              <w:instrText xml:space="preserve"> HYPERLINK  \l "_Frequency_of_Non-Cumulative" </w:instrText>
            </w:r>
            <w:r>
              <w:fldChar w:fldCharType="separate"/>
            </w:r>
            <w:r w:rsidR="00DD2457" w:rsidRPr="00D90F45">
              <w:rPr>
                <w:rStyle w:val="Hyperlink"/>
              </w:rPr>
              <w:t>Dividends</w:t>
            </w:r>
            <w:r>
              <w:fldChar w:fldCharType="end"/>
            </w:r>
            <w:r w:rsidR="00DD2457">
              <w:t>:</w:t>
            </w:r>
          </w:p>
        </w:tc>
        <w:tc>
          <w:tcPr>
            <w:tcW w:w="3415" w:type="pct"/>
            <w:tcBorders>
              <w:top w:val="nil"/>
              <w:left w:val="nil"/>
              <w:bottom w:val="nil"/>
              <w:right w:val="nil"/>
            </w:tcBorders>
          </w:tcPr>
          <w:p w14:paraId="66E96ED9" w14:textId="77777777" w:rsidR="00DD2457" w:rsidRPr="00AE7729" w:rsidRDefault="00DD2457" w:rsidP="00FD57EE">
            <w:pPr>
              <w:pStyle w:val="TableText"/>
            </w:pPr>
            <w:r w:rsidRPr="00AE7729">
              <w:t>[</w:t>
            </w:r>
            <w:r w:rsidRPr="00AE7729">
              <w:rPr>
                <w:i/>
                <w:iCs/>
              </w:rPr>
              <w:t xml:space="preserve">Alternative 1:  </w:t>
            </w:r>
            <w:r w:rsidRPr="00AE7729">
              <w:t xml:space="preserve">Dividends will be paid on the Series </w:t>
            </w:r>
            <w:proofErr w:type="gramStart"/>
            <w:r w:rsidRPr="00AE7729">
              <w:t>A</w:t>
            </w:r>
            <w:proofErr w:type="gramEnd"/>
            <w:r w:rsidRPr="00AE7729">
              <w:t xml:space="preserve"> Preferred on an as</w:t>
            </w:r>
            <w:r w:rsidRPr="00AE7729">
              <w:noBreakHyphen/>
              <w:t>converted basis when, as, and if paid on the Common Stock.]</w:t>
            </w:r>
          </w:p>
          <w:p w14:paraId="244E62E9" w14:textId="77777777" w:rsidR="00DD2457" w:rsidRPr="00AE7729" w:rsidRDefault="00DD2457" w:rsidP="00FD57EE">
            <w:pPr>
              <w:pStyle w:val="TableText"/>
            </w:pPr>
            <w:r w:rsidRPr="00AE7729">
              <w:t>[</w:t>
            </w:r>
            <w:r w:rsidRPr="00AE7729">
              <w:rPr>
                <w:i/>
                <w:iCs/>
              </w:rPr>
              <w:t>Alternative 2</w:t>
            </w:r>
            <w:r w:rsidRPr="00AE7729">
              <w:rPr>
                <w:b/>
              </w:rPr>
              <w:t>:</w:t>
            </w:r>
            <w:r w:rsidRPr="00AE7729">
              <w:t xml:space="preserve">  Non-cumulative dividends will be paid on the Series </w:t>
            </w:r>
            <w:proofErr w:type="gramStart"/>
            <w:r w:rsidRPr="00AE7729">
              <w:t>A</w:t>
            </w:r>
            <w:proofErr w:type="gramEnd"/>
            <w:r w:rsidRPr="00AE7729">
              <w:t xml:space="preserve"> Preferred in an amount equal to $[_____] per share of Series A Preferred when and if declared by the Board of Directors.]</w:t>
            </w:r>
          </w:p>
          <w:p w14:paraId="6E354395" w14:textId="77777777" w:rsidR="00DD2457" w:rsidRPr="00AE7729" w:rsidRDefault="00DD2457" w:rsidP="00FD57EE">
            <w:pPr>
              <w:pStyle w:val="TableText"/>
            </w:pPr>
            <w:r w:rsidRPr="00AE7729">
              <w:t>[</w:t>
            </w:r>
            <w:r w:rsidRPr="00AE7729">
              <w:rPr>
                <w:i/>
                <w:iCs/>
              </w:rPr>
              <w:t xml:space="preserve">Alternative 3:  </w:t>
            </w:r>
            <w:r w:rsidRPr="00AE7729">
              <w:t>The Series A Preferred will carry an annual [_</w:t>
            </w:r>
            <w:proofErr w:type="gramStart"/>
            <w:r w:rsidRPr="00AE7729">
              <w:t>_]%</w:t>
            </w:r>
            <w:proofErr w:type="gramEnd"/>
            <w:r w:rsidRPr="00AE7729">
              <w:t xml:space="preserve"> cumulative dividend [payable upon a liquidation or redemption].  For any other dividends or distributions, participation with Common Stock on an as-converted basis.]</w:t>
            </w:r>
            <w:r>
              <w:rPr>
                <w:rStyle w:val="FootnoteReference"/>
              </w:rPr>
              <w:footnoteReference w:id="7"/>
            </w:r>
          </w:p>
        </w:tc>
      </w:tr>
      <w:tr w:rsidR="00DD2457" w14:paraId="733E4F24" w14:textId="77777777" w:rsidTr="00682930">
        <w:tc>
          <w:tcPr>
            <w:tcW w:w="1585" w:type="pct"/>
            <w:tcBorders>
              <w:top w:val="nil"/>
              <w:left w:val="nil"/>
              <w:bottom w:val="nil"/>
              <w:right w:val="nil"/>
            </w:tcBorders>
          </w:tcPr>
          <w:p w14:paraId="0A42C990" w14:textId="6062D7B6" w:rsidR="00DD2457" w:rsidRDefault="00DD2457" w:rsidP="000C50A0">
            <w:pPr>
              <w:pStyle w:val="TableItalics"/>
            </w:pPr>
            <w:bookmarkStart w:id="32" w:name="Percentage"/>
            <w:bookmarkStart w:id="33" w:name="Liquidation"/>
            <w:bookmarkEnd w:id="32"/>
            <w:bookmarkEnd w:id="33"/>
            <w:r>
              <w:br w:type="page"/>
            </w:r>
            <w:r>
              <w:br w:type="page"/>
            </w:r>
            <w:hyperlink w:anchor="_Frequency_of_1x" w:history="1">
              <w:r w:rsidRPr="00456DA2">
                <w:rPr>
                  <w:rStyle w:val="Hyperlink"/>
                </w:rPr>
                <w:t>Liquidation Preference</w:t>
              </w:r>
            </w:hyperlink>
            <w:r>
              <w:t>:</w:t>
            </w:r>
          </w:p>
        </w:tc>
        <w:tc>
          <w:tcPr>
            <w:tcW w:w="3415" w:type="pct"/>
            <w:tcBorders>
              <w:top w:val="nil"/>
              <w:left w:val="nil"/>
              <w:bottom w:val="nil"/>
              <w:right w:val="nil"/>
            </w:tcBorders>
          </w:tcPr>
          <w:p w14:paraId="3F3B5B1A" w14:textId="77777777" w:rsidR="00DD2457" w:rsidRDefault="00DD2457" w:rsidP="00FD57EE">
            <w:pPr>
              <w:pStyle w:val="TableText"/>
            </w:pPr>
            <w:r>
              <w:t>In the event of any liquidation, dissolution or winding up of the Company, the proceeds shall be paid as follows:</w:t>
            </w:r>
          </w:p>
          <w:p w14:paraId="6322BA5A" w14:textId="77777777" w:rsidR="00DD2457" w:rsidRDefault="00DD2457" w:rsidP="00FD57EE">
            <w:pPr>
              <w:pStyle w:val="TableText"/>
            </w:pPr>
            <w:r>
              <w:lastRenderedPageBreak/>
              <w:t>[</w:t>
            </w:r>
            <w:r>
              <w:rPr>
                <w:i/>
                <w:iCs/>
              </w:rPr>
              <w:t>Alternative 1 (non-participating Preferred Stock)</w:t>
            </w:r>
            <w:r>
              <w:t xml:space="preserve">:  First pay [__ times] the Original Purchase Price [plus [accrued and] declared and unpaid dividends] on each share of Series </w:t>
            </w:r>
            <w:proofErr w:type="gramStart"/>
            <w:r>
              <w:t>A</w:t>
            </w:r>
            <w:proofErr w:type="gramEnd"/>
            <w:r>
              <w:t xml:space="preserve"> Preferred (or, if greater, the amount that the Series A Preferred would receive on an as-converted basis).  The balance of any proceeds shall be distributed</w:t>
            </w:r>
            <w:r w:rsidRPr="00DC6329">
              <w:t xml:space="preserve"> pro rata</w:t>
            </w:r>
            <w:r w:rsidRPr="00DC6329">
              <w:rPr>
                <w:b/>
              </w:rPr>
              <w:t xml:space="preserve"> </w:t>
            </w:r>
            <w:r w:rsidRPr="00DC6329">
              <w:t>t</w:t>
            </w:r>
            <w:r>
              <w:t>o holders of Common Stock.]</w:t>
            </w:r>
          </w:p>
          <w:p w14:paraId="4653FA98" w14:textId="77777777" w:rsidR="00DD2457" w:rsidRDefault="00DD2457" w:rsidP="00FD57EE">
            <w:pPr>
              <w:pStyle w:val="TableText"/>
            </w:pPr>
            <w:r>
              <w:t>[</w:t>
            </w:r>
            <w:r>
              <w:rPr>
                <w:i/>
                <w:iCs/>
              </w:rPr>
              <w:t>Alternative 2 (full participating Preferred Stock)</w:t>
            </w:r>
            <w:r>
              <w:t xml:space="preserve">:  First pay [___ times] the Original Purchase Price [plus accrued and declared and unpaid dividends] on each share of Series </w:t>
            </w:r>
            <w:proofErr w:type="gramStart"/>
            <w:r>
              <w:t>A</w:t>
            </w:r>
            <w:proofErr w:type="gramEnd"/>
            <w:r>
              <w:t xml:space="preserve"> Preferred.  Thereafter, the Series </w:t>
            </w:r>
            <w:proofErr w:type="gramStart"/>
            <w:r>
              <w:t>A</w:t>
            </w:r>
            <w:proofErr w:type="gramEnd"/>
            <w:r>
              <w:t xml:space="preserve"> Preferred participates with the Common Stock</w:t>
            </w:r>
            <w:r w:rsidRPr="00DC6329">
              <w:t xml:space="preserve"> pro rata </w:t>
            </w:r>
            <w:r>
              <w:t>on an as-converted basis.]</w:t>
            </w:r>
          </w:p>
          <w:p w14:paraId="1EC16247" w14:textId="77777777" w:rsidR="00DD2457" w:rsidRDefault="00DD2457" w:rsidP="00FD57EE">
            <w:pPr>
              <w:pStyle w:val="TableText"/>
            </w:pPr>
            <w:r>
              <w:t>[</w:t>
            </w:r>
            <w:r>
              <w:rPr>
                <w:i/>
                <w:iCs/>
              </w:rPr>
              <w:t>Alternative 3 (cap on Preferred Stock participation rights)</w:t>
            </w:r>
            <w:r>
              <w:t xml:space="preserve">:  First pay [___ times] the Original Purchase Price [plus accrued and declared and unpaid dividends] on each share of Series </w:t>
            </w:r>
            <w:proofErr w:type="gramStart"/>
            <w:r>
              <w:t>A</w:t>
            </w:r>
            <w:proofErr w:type="gramEnd"/>
            <w:r>
              <w:t xml:space="preserve"> Preferred.  Thereafter, Series A Preferred participates with Common Stock </w:t>
            </w:r>
            <w:r w:rsidRPr="00DC6329">
              <w:t xml:space="preserve">pro rata </w:t>
            </w:r>
            <w:r>
              <w:t>on an as-converted basis</w:t>
            </w:r>
            <w:r>
              <w:rPr>
                <w:i/>
                <w:iCs/>
              </w:rPr>
              <w:t xml:space="preserve"> </w:t>
            </w:r>
            <w:r>
              <w:t xml:space="preserve">until the holders of Series </w:t>
            </w:r>
            <w:proofErr w:type="gramStart"/>
            <w:r>
              <w:t>A</w:t>
            </w:r>
            <w:proofErr w:type="gramEnd"/>
            <w:r>
              <w:t xml:space="preserve"> Preferred receive an aggregate of</w:t>
            </w:r>
            <w:r>
              <w:rPr>
                <w:i/>
                <w:iCs/>
              </w:rPr>
              <w:t xml:space="preserve"> </w:t>
            </w:r>
            <w:r>
              <w:t>[_____] times the Original Purchase Price</w:t>
            </w:r>
            <w:r w:rsidRPr="00DC6329">
              <w:t xml:space="preserve"> (including the amount paid pursuant to the preceding sentence)</w:t>
            </w:r>
            <w:r w:rsidRPr="00C00599">
              <w:t>.</w:t>
            </w:r>
            <w:r>
              <w:t>]</w:t>
            </w:r>
          </w:p>
          <w:p w14:paraId="7BE3F516" w14:textId="77777777" w:rsidR="00DD2457" w:rsidRDefault="00DD2457" w:rsidP="00FD57EE">
            <w:pPr>
              <w:pStyle w:val="TableText"/>
              <w:rPr>
                <w:vertAlign w:val="superscript"/>
              </w:rPr>
            </w:pPr>
            <w:r>
              <w:t>A merger or consolidation (other than one in which stockholders of the Company own a majority by voting power of the outstanding shares of the surviving or acquiring corporation) or a sale, lease, transfer</w:t>
            </w:r>
            <w:r w:rsidRPr="00DC6329">
              <w:t>, exclusive license</w:t>
            </w:r>
            <w:r w:rsidRPr="00DC6329">
              <w:rPr>
                <w:b/>
              </w:rPr>
              <w:t xml:space="preserve"> </w:t>
            </w:r>
            <w:r>
              <w:t>or other disposition of all or substantially all of the assets of the Company will be treated as a liquidation event (a “</w:t>
            </w:r>
            <w:r>
              <w:rPr>
                <w:b/>
                <w:bCs/>
              </w:rPr>
              <w:t>Deemed Liquidation Event</w:t>
            </w:r>
            <w:r>
              <w:t>”), thereby triggering payment of the liquidation preferences described above unless the holders of [___]%</w:t>
            </w:r>
            <w:r w:rsidRPr="00B71D49">
              <w:rPr>
                <w:rStyle w:val="FootnoteReference"/>
                <w:sz w:val="24"/>
              </w:rPr>
              <w:footnoteReference w:id="8"/>
            </w:r>
            <w:r>
              <w:t xml:space="preserve"> of the Series A Preferred elect otherwise (the “</w:t>
            </w:r>
            <w:r w:rsidRPr="00DB4821">
              <w:rPr>
                <w:b/>
                <w:iCs/>
              </w:rPr>
              <w:t>Requisite Holders</w:t>
            </w:r>
            <w:r>
              <w:t xml:space="preserve">”).  </w:t>
            </w:r>
            <w:r w:rsidRPr="00DC6329">
              <w:t>[The Investors</w:t>
            </w:r>
            <w:r>
              <w:t>’</w:t>
            </w:r>
            <w:r w:rsidRPr="00DC6329">
              <w:t xml:space="preserve"> entitlement to their liquidation preference shall not be abrogated or diminished in the event part of the consideration is subject to escrow </w:t>
            </w:r>
            <w:r>
              <w:t xml:space="preserve">or indemnity holdback </w:t>
            </w:r>
            <w:r w:rsidRPr="00DC6329">
              <w:t>in connection with a Deemed Liquidation Event.]</w:t>
            </w:r>
            <w:r w:rsidRPr="00B71D49">
              <w:rPr>
                <w:rStyle w:val="FootnoteReference"/>
                <w:bCs/>
                <w:sz w:val="24"/>
              </w:rPr>
              <w:footnoteReference w:id="9"/>
            </w:r>
          </w:p>
        </w:tc>
      </w:tr>
      <w:tr w:rsidR="00DD2457" w14:paraId="7EF33C9B" w14:textId="77777777" w:rsidTr="00682930">
        <w:tc>
          <w:tcPr>
            <w:tcW w:w="1585" w:type="pct"/>
            <w:tcBorders>
              <w:top w:val="nil"/>
              <w:left w:val="nil"/>
              <w:bottom w:val="nil"/>
              <w:right w:val="nil"/>
            </w:tcBorders>
          </w:tcPr>
          <w:p w14:paraId="386F058D" w14:textId="77777777" w:rsidR="00DD2457" w:rsidRDefault="00DD2457" w:rsidP="00FD57EE">
            <w:pPr>
              <w:pStyle w:val="TableItalics"/>
              <w:rPr>
                <w:b/>
                <w:bCs/>
              </w:rPr>
            </w:pPr>
            <w:r>
              <w:lastRenderedPageBreak/>
              <w:t>Voting Rights:</w:t>
            </w:r>
          </w:p>
        </w:tc>
        <w:tc>
          <w:tcPr>
            <w:tcW w:w="3415" w:type="pct"/>
            <w:tcBorders>
              <w:top w:val="nil"/>
              <w:left w:val="nil"/>
              <w:bottom w:val="nil"/>
              <w:right w:val="nil"/>
            </w:tcBorders>
          </w:tcPr>
          <w:p w14:paraId="1634B43D" w14:textId="77777777" w:rsidR="00DD2457" w:rsidRDefault="00DD2457" w:rsidP="00FD57EE">
            <w:pPr>
              <w:pStyle w:val="TableText"/>
              <w:rPr>
                <w:b/>
                <w:bCs/>
              </w:rPr>
            </w:pPr>
            <w:r>
              <w:t>The Series A Preferred shall vote together with the Common Stock on an as-converted basis, and not as a separate class, except (</w:t>
            </w:r>
            <w:proofErr w:type="spellStart"/>
            <w:r>
              <w:t>i</w:t>
            </w:r>
            <w:proofErr w:type="spellEnd"/>
            <w:r w:rsidRPr="00DC7B51">
              <w:t xml:space="preserve">) </w:t>
            </w:r>
            <w:r w:rsidRPr="00DB4821">
              <w:t>so long as [</w:t>
            </w:r>
            <w:r w:rsidRPr="00DB4821">
              <w:rPr>
                <w:i/>
                <w:iCs/>
              </w:rPr>
              <w:t>insert fixed number or %</w:t>
            </w:r>
            <w:r w:rsidRPr="00DB4821">
              <w:t>]</w:t>
            </w:r>
            <w:r>
              <w:t xml:space="preserve"> of </w:t>
            </w:r>
            <w:r w:rsidRPr="00DB4821">
              <w:t>the shares of Series A Preferred issued in the transaction are outstanding,</w:t>
            </w:r>
            <w:r w:rsidRPr="00DC6329">
              <w:t xml:space="preserve"> </w:t>
            </w:r>
            <w:r>
              <w:t xml:space="preserve">the Series A Preferred as a separate class shall be entitled to elect [_______] [(_)] members of the Board of Directors ([each a] “Preferred Director”), (ii) as required by law, and (iii) as provided in </w:t>
            </w:r>
            <w:r>
              <w:lastRenderedPageBreak/>
              <w:t>“Protective Provisions” below.  The Company’s Charter will provide that the number of authorized shares of Common Stock may be increased or decreased with the approval of a majority of the Preferred and Common Stock, voting together as a single class, and without a separate class vote by the Common Stock.</w:t>
            </w:r>
            <w:r w:rsidRPr="00B71D49">
              <w:rPr>
                <w:rStyle w:val="FootnoteReference"/>
                <w:sz w:val="24"/>
              </w:rPr>
              <w:footnoteReference w:id="10"/>
            </w:r>
            <w:r w:rsidRPr="00DC6329">
              <w:t xml:space="preserve"> </w:t>
            </w:r>
          </w:p>
        </w:tc>
      </w:tr>
      <w:tr w:rsidR="00DD2457" w14:paraId="7437ED75" w14:textId="77777777" w:rsidTr="00682930">
        <w:tc>
          <w:tcPr>
            <w:tcW w:w="1585" w:type="pct"/>
            <w:tcBorders>
              <w:top w:val="nil"/>
              <w:left w:val="nil"/>
              <w:bottom w:val="nil"/>
              <w:right w:val="nil"/>
            </w:tcBorders>
          </w:tcPr>
          <w:p w14:paraId="54690C34" w14:textId="77777777" w:rsidR="00DD2457" w:rsidRDefault="00DD2457" w:rsidP="00FD57EE">
            <w:pPr>
              <w:pStyle w:val="TableItalics"/>
              <w:rPr>
                <w:b/>
                <w:bCs/>
              </w:rPr>
            </w:pPr>
            <w:r>
              <w:lastRenderedPageBreak/>
              <w:br w:type="page"/>
            </w:r>
            <w:r>
              <w:br w:type="page"/>
            </w:r>
            <w:r>
              <w:br w:type="page"/>
            </w:r>
            <w:r>
              <w:br w:type="page"/>
              <w:t xml:space="preserve">Protective Provisions: </w:t>
            </w:r>
          </w:p>
        </w:tc>
        <w:tc>
          <w:tcPr>
            <w:tcW w:w="3415" w:type="pct"/>
            <w:tcBorders>
              <w:top w:val="nil"/>
              <w:left w:val="nil"/>
              <w:bottom w:val="nil"/>
              <w:right w:val="nil"/>
            </w:tcBorders>
          </w:tcPr>
          <w:p w14:paraId="5D061782" w14:textId="77777777" w:rsidR="00DD2457" w:rsidRDefault="00DD2457" w:rsidP="00FD57EE">
            <w:pPr>
              <w:pStyle w:val="TableText"/>
              <w:rPr>
                <w:b/>
                <w:bCs/>
              </w:rPr>
            </w:pPr>
            <w:r>
              <w:t xml:space="preserve">So long as </w:t>
            </w:r>
            <w:r w:rsidRPr="007C7486">
              <w:t>[insert fixed number or</w:t>
            </w:r>
            <w:r>
              <w:t xml:space="preserve"> %] shares of Series </w:t>
            </w:r>
            <w:proofErr w:type="gramStart"/>
            <w:r>
              <w:t>A</w:t>
            </w:r>
            <w:proofErr w:type="gramEnd"/>
            <w:r>
              <w:t xml:space="preserve"> Preferred issued in the transaction are outstanding</w:t>
            </w:r>
            <w:r w:rsidRPr="00DC7B51">
              <w:t>,</w:t>
            </w:r>
            <w:r w:rsidRPr="00DB4821">
              <w:t xml:space="preserve"> in addition to any other vote or approval required under the Company’s Charter or Bylaws,</w:t>
            </w:r>
            <w:r w:rsidRPr="00DC6329">
              <w:t xml:space="preserve"> </w:t>
            </w:r>
            <w:r>
              <w:t xml:space="preserve">the Company will not, without the written consent of the Requisite Holders, either directly or by amendment, merger, consolidation, recapitalization, reclassification, or otherwise: </w:t>
            </w:r>
          </w:p>
          <w:p w14:paraId="4DC0B04A" w14:textId="77777777" w:rsidR="00DD2457" w:rsidRDefault="00DD2457" w:rsidP="00682930">
            <w:pPr>
              <w:spacing w:after="240"/>
              <w:ind w:left="344"/>
              <w:jc w:val="both"/>
              <w:rPr>
                <w:b/>
                <w:bCs/>
              </w:rPr>
            </w:pPr>
            <w:r>
              <w:t>(</w:t>
            </w:r>
            <w:proofErr w:type="spellStart"/>
            <w:r>
              <w:t>i</w:t>
            </w:r>
            <w:proofErr w:type="spellEnd"/>
            <w:r>
              <w:t>) liquidate, dissolve or wind</w:t>
            </w:r>
            <w:r>
              <w:noBreakHyphen/>
              <w:t>up the affairs of the Company or effect any Deemed Liquidation Event; (ii) amend, alter, or repeal any provision of the Charter or Bylaws [in a manner adverse to the Series A Preferred Stock];</w:t>
            </w:r>
            <w:r>
              <w:rPr>
                <w:vertAlign w:val="superscript"/>
              </w:rPr>
              <w:t xml:space="preserve"> </w:t>
            </w:r>
            <w:r>
              <w:t xml:space="preserve">(iii) create or authorize the creation of or issue any other security convertible into or exercisable for any equity security unless the same ranks junior to the Series A Preferred with respect to its rights, preferences and privileges, or increase the authorized number of shares of Series A Preferred; (iv) sell, issue, sponsor, create or distribute any digital tokens, cryptocurrency or other blockchain-based assets without approval of the Board of Directors[, including the Investor Directors]; (v) purchase or redeem or pay any dividend on any capital stock prior to the Series A Preferred, other than stock repurchased at cost from former employees and consultants in connection with the cessation of their service, [or as otherwise approved by the Board of Directors[, including the approval of [at least one] Preferred Director]; or (vi) [adopt, amend, terminate or repeal any equity (or equity-linked) compensation plan or amend or waive any of the terms of any option or other grant pursuant to any </w:t>
            </w:r>
            <w:r w:rsidRPr="00E04896">
              <w:t>such plan; (vii)]</w:t>
            </w:r>
            <w:r w:rsidRPr="00B71D49">
              <w:rPr>
                <w:rStyle w:val="FootnoteReference"/>
                <w:sz w:val="24"/>
              </w:rPr>
              <w:footnoteReference w:id="11"/>
            </w:r>
            <w:r w:rsidRPr="00E04896">
              <w:t xml:space="preserve"> create or authorize the creation of any debt</w:t>
            </w:r>
            <w:r w:rsidRPr="00F43C60">
              <w:t xml:space="preserve"> security[, if the </w:t>
            </w:r>
            <w:r w:rsidRPr="00FC2BA6">
              <w:t>aggregate indebtedness of the Corporation</w:t>
            </w:r>
            <w:r>
              <w:t xml:space="preserve"> and its subsidiaries for borrowed money following such action would exceed $[____] [other than equipment leases, bank lines of credit or trade payables incurred in the ordinary course] [unless such debt security has received the prior approval of the Board of Directors, including the approval of </w:t>
            </w:r>
            <w:r>
              <w:lastRenderedPageBreak/>
              <w:t>[at least one] Preferred Director; [or](</w:t>
            </w:r>
            <w:r w:rsidRPr="00DC7B51">
              <w:t>vi</w:t>
            </w:r>
            <w:r>
              <w:t>ii</w:t>
            </w:r>
            <w:r w:rsidRPr="00DB4821">
              <w:t>) create or hold capital stock in any subsidiary that is not wholly-owned</w:t>
            </w:r>
            <w:r>
              <w:t xml:space="preserve">, </w:t>
            </w:r>
            <w:r w:rsidRPr="00DB4821">
              <w:t xml:space="preserve">or dispose of any subsidiary stock or all or substantially all of any subsidiary assets; </w:t>
            </w:r>
            <w:r>
              <w:t>[</w:t>
            </w:r>
            <w:r w:rsidRPr="00DB4821">
              <w:t>or (</w:t>
            </w:r>
            <w:r>
              <w:t>ix</w:t>
            </w:r>
            <w:r w:rsidRPr="00DC7B51">
              <w:t>)</w:t>
            </w:r>
            <w:r>
              <w:t xml:space="preserve"> increase or decrease the authorized number of directors constituting the Board of Directors or change the number of votes entitled to be cast by any director or directors on any matter].</w:t>
            </w:r>
          </w:p>
        </w:tc>
      </w:tr>
      <w:tr w:rsidR="00DD2457" w14:paraId="57FD69AF" w14:textId="77777777" w:rsidTr="00682930">
        <w:tc>
          <w:tcPr>
            <w:tcW w:w="1585" w:type="pct"/>
            <w:tcBorders>
              <w:top w:val="nil"/>
              <w:left w:val="nil"/>
              <w:bottom w:val="nil"/>
              <w:right w:val="nil"/>
            </w:tcBorders>
          </w:tcPr>
          <w:p w14:paraId="209D94E5" w14:textId="77777777" w:rsidR="00DD2457" w:rsidRDefault="00DD2457" w:rsidP="00FD57EE">
            <w:pPr>
              <w:pStyle w:val="TableItalics"/>
            </w:pPr>
            <w:r>
              <w:lastRenderedPageBreak/>
              <w:br w:type="page"/>
              <w:t>Optional Conversion:</w:t>
            </w:r>
          </w:p>
        </w:tc>
        <w:tc>
          <w:tcPr>
            <w:tcW w:w="3415" w:type="pct"/>
            <w:tcBorders>
              <w:top w:val="nil"/>
              <w:left w:val="nil"/>
              <w:bottom w:val="nil"/>
              <w:right w:val="nil"/>
            </w:tcBorders>
          </w:tcPr>
          <w:p w14:paraId="5865E48A" w14:textId="77777777" w:rsidR="00DD2457" w:rsidRDefault="00DD2457" w:rsidP="00FD57EE">
            <w:pPr>
              <w:pStyle w:val="TableText"/>
            </w:pPr>
            <w:r>
              <w:t xml:space="preserve">The Series </w:t>
            </w:r>
            <w:proofErr w:type="gramStart"/>
            <w:r>
              <w:t>A</w:t>
            </w:r>
            <w:proofErr w:type="gramEnd"/>
            <w:r>
              <w:t xml:space="preserve"> Preferred initially converts 1:1 to Common Stock at any time at option of holder, subject to adjustments for stock dividends, splits, combinations and similar events and as described below under “Anti-dilution Provisions.”</w:t>
            </w:r>
          </w:p>
        </w:tc>
      </w:tr>
      <w:bookmarkStart w:id="34" w:name="Anti_Dilution"/>
      <w:bookmarkEnd w:id="34"/>
      <w:tr w:rsidR="00DD2457" w14:paraId="1908D677" w14:textId="77777777" w:rsidTr="00682930">
        <w:tc>
          <w:tcPr>
            <w:tcW w:w="1585" w:type="pct"/>
            <w:tcBorders>
              <w:top w:val="nil"/>
              <w:left w:val="nil"/>
              <w:bottom w:val="nil"/>
              <w:right w:val="nil"/>
            </w:tcBorders>
          </w:tcPr>
          <w:p w14:paraId="2FCC3977" w14:textId="24745D3F" w:rsidR="00DD2457" w:rsidRDefault="00460C09" w:rsidP="00FD57EE">
            <w:pPr>
              <w:pStyle w:val="TableItalics"/>
            </w:pPr>
            <w:r>
              <w:fldChar w:fldCharType="begin"/>
            </w:r>
            <w:r>
              <w:instrText xml:space="preserve"> HYPERLINK  \l "_Frequency_of_Anti-Dilution" </w:instrText>
            </w:r>
            <w:r>
              <w:fldChar w:fldCharType="separate"/>
            </w:r>
            <w:r w:rsidR="00DD2457" w:rsidRPr="00460C09">
              <w:rPr>
                <w:rStyle w:val="Hyperlink"/>
              </w:rPr>
              <w:t>Anti-dilution Provisions</w:t>
            </w:r>
            <w:r>
              <w:fldChar w:fldCharType="end"/>
            </w:r>
            <w:r w:rsidR="00DD2457">
              <w:t>:</w:t>
            </w:r>
          </w:p>
        </w:tc>
        <w:tc>
          <w:tcPr>
            <w:tcW w:w="3415" w:type="pct"/>
            <w:tcBorders>
              <w:top w:val="nil"/>
              <w:left w:val="nil"/>
              <w:bottom w:val="nil"/>
              <w:right w:val="nil"/>
            </w:tcBorders>
          </w:tcPr>
          <w:p w14:paraId="48C54A5E" w14:textId="77777777" w:rsidR="00DD2457" w:rsidRDefault="00DD2457" w:rsidP="00FD57EE">
            <w:pPr>
              <w:pStyle w:val="TableText"/>
            </w:pPr>
            <w:r>
              <w:t xml:space="preserve">In the event that the Company issues additional securities at a purchase price less than the current Series </w:t>
            </w:r>
            <w:proofErr w:type="gramStart"/>
            <w:r>
              <w:t>A</w:t>
            </w:r>
            <w:proofErr w:type="gramEnd"/>
            <w:r>
              <w:t xml:space="preserve"> Preferred conversion price, such conversion price shall be adjusted in accordance with the following formula:</w:t>
            </w:r>
          </w:p>
          <w:p w14:paraId="53C2E492" w14:textId="77777777" w:rsidR="00DD2457" w:rsidRDefault="00DD2457" w:rsidP="00682930">
            <w:pPr>
              <w:spacing w:after="120"/>
              <w:jc w:val="center"/>
            </w:pPr>
            <w:r>
              <w:t>CP</w:t>
            </w:r>
            <w:r>
              <w:rPr>
                <w:vertAlign w:val="subscript"/>
              </w:rPr>
              <w:t>2</w:t>
            </w:r>
            <w:r>
              <w:t xml:space="preserve"> = CP</w:t>
            </w:r>
            <w:r>
              <w:rPr>
                <w:vertAlign w:val="subscript"/>
              </w:rPr>
              <w:t>1</w:t>
            </w:r>
            <w:r>
              <w:t xml:space="preserve"> * (A+B) / (A+C)</w:t>
            </w:r>
          </w:p>
          <w:p w14:paraId="76C78882" w14:textId="77777777" w:rsidR="00DD2457" w:rsidRDefault="00DD2457" w:rsidP="00682930">
            <w:pPr>
              <w:tabs>
                <w:tab w:val="left" w:pos="1242"/>
              </w:tabs>
              <w:ind w:left="1512" w:hanging="792"/>
            </w:pPr>
            <w:r>
              <w:t xml:space="preserve">Where: </w:t>
            </w:r>
          </w:p>
          <w:p w14:paraId="5FCCCA67" w14:textId="77777777" w:rsidR="00DD2457" w:rsidRDefault="00DD2457" w:rsidP="00682930">
            <w:pPr>
              <w:tabs>
                <w:tab w:val="left" w:pos="1242"/>
              </w:tabs>
              <w:ind w:left="1512" w:hanging="792"/>
            </w:pPr>
            <w:r>
              <w:t>CP</w:t>
            </w:r>
            <w:r>
              <w:rPr>
                <w:vertAlign w:val="subscript"/>
              </w:rPr>
              <w:t>2</w:t>
            </w:r>
            <w:r>
              <w:t xml:space="preserve"> </w:t>
            </w:r>
            <w:r>
              <w:tab/>
              <w:t>=</w:t>
            </w:r>
            <w:r>
              <w:tab/>
              <w:t>Series A Conversion Price</w:t>
            </w:r>
            <w:r w:rsidRPr="00DC6329">
              <w:t xml:space="preserve"> in effect immediately after new issue</w:t>
            </w:r>
          </w:p>
          <w:p w14:paraId="4E7DAFE7" w14:textId="77777777" w:rsidR="00DD2457" w:rsidRDefault="00DD2457" w:rsidP="00682930">
            <w:pPr>
              <w:tabs>
                <w:tab w:val="left" w:pos="1242"/>
              </w:tabs>
              <w:ind w:left="1512" w:hanging="792"/>
              <w:jc w:val="both"/>
            </w:pPr>
            <w:r>
              <w:t>CP</w:t>
            </w:r>
            <w:r>
              <w:rPr>
                <w:vertAlign w:val="subscript"/>
              </w:rPr>
              <w:t>1</w:t>
            </w:r>
            <w:r>
              <w:tab/>
              <w:t>=</w:t>
            </w:r>
            <w:r>
              <w:tab/>
              <w:t>Series A Conversion Price in effect immediately prior to new issue</w:t>
            </w:r>
          </w:p>
          <w:p w14:paraId="46D20CA1" w14:textId="77777777" w:rsidR="00DD2457" w:rsidRDefault="00DD2457" w:rsidP="00682930">
            <w:pPr>
              <w:keepNext/>
              <w:widowControl w:val="0"/>
              <w:tabs>
                <w:tab w:val="left" w:pos="1242"/>
              </w:tabs>
              <w:ind w:left="1512" w:hanging="792"/>
              <w:jc w:val="both"/>
            </w:pPr>
            <w:r>
              <w:t>A</w:t>
            </w:r>
            <w:r>
              <w:tab/>
              <w:t>=</w:t>
            </w:r>
            <w:r>
              <w:tab/>
              <w:t>Number of shares of Common Stock deemed to be outstanding immediately prior to new issue (includes all shares of outstanding common stock, all shares of outstanding preferred stock on an as-converted basis, and all outstanding options on an as-exercised basis; and does not include any convertible securities converting into this round of financing)</w:t>
            </w:r>
            <w:r w:rsidRPr="00B71D49">
              <w:rPr>
                <w:rStyle w:val="FootnoteReference"/>
                <w:sz w:val="24"/>
              </w:rPr>
              <w:footnoteReference w:id="12"/>
            </w:r>
            <w:r w:rsidRPr="00DC6329">
              <w:rPr>
                <w:b/>
              </w:rPr>
              <w:t xml:space="preserve"> </w:t>
            </w:r>
          </w:p>
          <w:p w14:paraId="033B62EB" w14:textId="77777777" w:rsidR="00DD2457" w:rsidRDefault="00DD2457" w:rsidP="00682930">
            <w:pPr>
              <w:keepNext/>
              <w:widowControl w:val="0"/>
              <w:tabs>
                <w:tab w:val="left" w:pos="1242"/>
              </w:tabs>
              <w:ind w:left="1512" w:hanging="792"/>
              <w:jc w:val="both"/>
            </w:pPr>
            <w:r>
              <w:t>B</w:t>
            </w:r>
            <w:r>
              <w:tab/>
              <w:t>=</w:t>
            </w:r>
            <w:r>
              <w:tab/>
              <w:t>Aggregate consideration received by the Company with respect to the new issue divided by CP</w:t>
            </w:r>
            <w:r>
              <w:rPr>
                <w:vertAlign w:val="subscript"/>
              </w:rPr>
              <w:t>1</w:t>
            </w:r>
          </w:p>
          <w:p w14:paraId="184E9077" w14:textId="77777777" w:rsidR="00DD2457" w:rsidRDefault="00DD2457" w:rsidP="008A1E64">
            <w:pPr>
              <w:keepNext/>
              <w:widowControl w:val="0"/>
              <w:tabs>
                <w:tab w:val="left" w:pos="1242"/>
              </w:tabs>
              <w:spacing w:after="240"/>
              <w:ind w:left="1512" w:hanging="792"/>
              <w:jc w:val="both"/>
            </w:pPr>
            <w:r>
              <w:t>C</w:t>
            </w:r>
            <w:r>
              <w:tab/>
              <w:t>=</w:t>
            </w:r>
            <w:r>
              <w:tab/>
              <w:t>Number of shares of stock issued in the subject transaction</w:t>
            </w:r>
          </w:p>
        </w:tc>
      </w:tr>
      <w:tr w:rsidR="00DD2457" w14:paraId="368915A7" w14:textId="77777777" w:rsidTr="00682930">
        <w:tc>
          <w:tcPr>
            <w:tcW w:w="1585" w:type="pct"/>
            <w:tcBorders>
              <w:top w:val="nil"/>
              <w:left w:val="nil"/>
              <w:bottom w:val="nil"/>
              <w:right w:val="nil"/>
            </w:tcBorders>
          </w:tcPr>
          <w:p w14:paraId="03184450" w14:textId="77777777" w:rsidR="00DD2457" w:rsidRDefault="00DD2457" w:rsidP="00682930">
            <w:pPr>
              <w:pStyle w:val="TableTextBU"/>
              <w:keepNext w:val="0"/>
            </w:pPr>
          </w:p>
        </w:tc>
        <w:tc>
          <w:tcPr>
            <w:tcW w:w="3415" w:type="pct"/>
            <w:tcBorders>
              <w:top w:val="nil"/>
              <w:left w:val="nil"/>
              <w:bottom w:val="nil"/>
              <w:right w:val="nil"/>
            </w:tcBorders>
          </w:tcPr>
          <w:p w14:paraId="55016390" w14:textId="77777777" w:rsidR="00DD2457" w:rsidRDefault="00DD2457" w:rsidP="00682930">
            <w:pPr>
              <w:pStyle w:val="TableText"/>
              <w:rPr>
                <w:b/>
                <w:bCs/>
              </w:rPr>
            </w:pPr>
            <w:r>
              <w:t>The foregoing shall be subject to customary exceptions, including, without limitation, the following:</w:t>
            </w:r>
          </w:p>
          <w:p w14:paraId="3155757D" w14:textId="77777777" w:rsidR="00DD2457" w:rsidRPr="00530B87" w:rsidRDefault="00DD2457" w:rsidP="00682930">
            <w:pPr>
              <w:spacing w:after="240"/>
              <w:ind w:left="344"/>
              <w:jc w:val="both"/>
              <w:rPr>
                <w:b/>
                <w:i/>
              </w:rPr>
            </w:pPr>
            <w:r>
              <w:t>(</w:t>
            </w:r>
            <w:proofErr w:type="spellStart"/>
            <w:r>
              <w:t>i</w:t>
            </w:r>
            <w:proofErr w:type="spellEnd"/>
            <w:r>
              <w:t xml:space="preserve">) securities issuable upon conversion of any of the Series A Preferred, or as a dividend or distribution on the Series A Preferred; (ii) securities issued upon the conversion of any </w:t>
            </w:r>
            <w:r>
              <w:lastRenderedPageBreak/>
              <w:t>debenture, warrant, option, or other convertible security; (iii) Common Stock issuable upon a stock split, stock dividend, or any subdivision of shares of Common Stock; (iv) shares of Common Stock (or options to purchase such shares of Common Stock) issued or issuable to employees or directors of, or consultants to, the Company pursuant to any plan approved by the Company’s Board of Directors [including at least [one] Preferred Director(s)], and other customary exceptions</w:t>
            </w:r>
            <w:r w:rsidRPr="00B71D49">
              <w:rPr>
                <w:rStyle w:val="FootnoteReference"/>
                <w:bCs/>
                <w:sz w:val="24"/>
              </w:rPr>
              <w:footnoteReference w:id="13"/>
            </w:r>
            <w:r w:rsidRPr="00530B87">
              <w:t>.</w:t>
            </w:r>
            <w:r>
              <w:t xml:space="preserve"> </w:t>
            </w:r>
          </w:p>
        </w:tc>
      </w:tr>
      <w:tr w:rsidR="00DD2457" w14:paraId="3C9A293B" w14:textId="77777777" w:rsidTr="00682930">
        <w:tc>
          <w:tcPr>
            <w:tcW w:w="1585" w:type="pct"/>
            <w:tcBorders>
              <w:top w:val="nil"/>
              <w:left w:val="nil"/>
              <w:bottom w:val="nil"/>
              <w:right w:val="nil"/>
            </w:tcBorders>
          </w:tcPr>
          <w:p w14:paraId="441067F5" w14:textId="77777777" w:rsidR="00DD2457" w:rsidRDefault="00DD2457" w:rsidP="00FD57EE">
            <w:pPr>
              <w:pStyle w:val="TableItalics"/>
            </w:pPr>
            <w:r>
              <w:lastRenderedPageBreak/>
              <w:t>Mandatory Conversion:</w:t>
            </w:r>
          </w:p>
        </w:tc>
        <w:tc>
          <w:tcPr>
            <w:tcW w:w="3415" w:type="pct"/>
            <w:tcBorders>
              <w:top w:val="nil"/>
              <w:left w:val="nil"/>
              <w:bottom w:val="nil"/>
              <w:right w:val="nil"/>
            </w:tcBorders>
          </w:tcPr>
          <w:p w14:paraId="4470F600" w14:textId="77777777" w:rsidR="00DD2457" w:rsidRPr="00530B87" w:rsidRDefault="00DD2457" w:rsidP="00FD57EE">
            <w:pPr>
              <w:pStyle w:val="TableText"/>
              <w:rPr>
                <w:b/>
                <w:i/>
                <w:vertAlign w:val="superscript"/>
              </w:rPr>
            </w:pPr>
            <w:r>
              <w:t>Each share of Series A Preferred will automatically be converted into Common Stock at the then applicable conversion rate in the event of the closing of a firm commitment underwritten public offering [with a price of [___]</w:t>
            </w:r>
            <w:r>
              <w:rPr>
                <w:b/>
                <w:bCs/>
              </w:rPr>
              <w:t xml:space="preserve"> </w:t>
            </w:r>
            <w:r>
              <w:t>times the Original Purchase Price]</w:t>
            </w:r>
            <w:r w:rsidRPr="00B71D49">
              <w:rPr>
                <w:rStyle w:val="FootnoteReference"/>
                <w:sz w:val="24"/>
              </w:rPr>
              <w:footnoteReference w:id="14"/>
            </w:r>
            <w:r>
              <w:t xml:space="preserve"> (subject to adjustments for stock dividends, splits, combinations and similar events) and [gross] proceeds to the Company of not less than $[_______] (a “</w:t>
            </w:r>
            <w:r>
              <w:rPr>
                <w:b/>
                <w:bCs/>
              </w:rPr>
              <w:t>QPO</w:t>
            </w:r>
            <w:r>
              <w:t xml:space="preserve">”), or (ii) upon the written consent of the Requisite Holders. </w:t>
            </w:r>
          </w:p>
        </w:tc>
      </w:tr>
      <w:tr w:rsidR="00DD2457" w14:paraId="17E43344" w14:textId="77777777" w:rsidTr="00682930">
        <w:tc>
          <w:tcPr>
            <w:tcW w:w="1585" w:type="pct"/>
            <w:tcBorders>
              <w:top w:val="nil"/>
              <w:left w:val="nil"/>
              <w:bottom w:val="nil"/>
              <w:right w:val="nil"/>
            </w:tcBorders>
          </w:tcPr>
          <w:p w14:paraId="012C7E00" w14:textId="2B151573" w:rsidR="00DD2457" w:rsidRDefault="00DD2457" w:rsidP="00FD57EE">
            <w:pPr>
              <w:pStyle w:val="TableItalics"/>
            </w:pPr>
            <w:bookmarkStart w:id="35" w:name="Paytoplay"/>
            <w:bookmarkEnd w:id="35"/>
            <w:r>
              <w:br w:type="page"/>
            </w:r>
            <w:r>
              <w:br w:type="page"/>
            </w:r>
            <w:r w:rsidRPr="00133F3B">
              <w:t>[</w:t>
            </w:r>
            <w:hyperlink w:anchor="_Frequency_of_Pay-to-Play_1" w:history="1">
              <w:r w:rsidRPr="00B65E73">
                <w:rPr>
                  <w:rStyle w:val="Hyperlink"/>
                </w:rPr>
                <w:t>Pay-to-Play</w:t>
              </w:r>
            </w:hyperlink>
            <w:r>
              <w:t>:</w:t>
            </w:r>
          </w:p>
        </w:tc>
        <w:tc>
          <w:tcPr>
            <w:tcW w:w="3415" w:type="pct"/>
            <w:tcBorders>
              <w:top w:val="nil"/>
              <w:left w:val="nil"/>
              <w:bottom w:val="nil"/>
              <w:right w:val="nil"/>
            </w:tcBorders>
          </w:tcPr>
          <w:p w14:paraId="22EA7701" w14:textId="77777777" w:rsidR="00DD2457" w:rsidRDefault="00DD2457" w:rsidP="00FD57EE">
            <w:pPr>
              <w:pStyle w:val="TableText"/>
              <w:rPr>
                <w:vertAlign w:val="superscript"/>
              </w:rPr>
            </w:pPr>
            <w:r>
              <w:t xml:space="preserve">Unless the Requisite Holders elect otherwise, on any subsequent </w:t>
            </w:r>
            <w:r w:rsidRPr="00DC6329">
              <w:t>[</w:t>
            </w:r>
            <w:r>
              <w:t>down</w:t>
            </w:r>
            <w:r w:rsidRPr="00DC6329">
              <w:t>]</w:t>
            </w:r>
            <w:r>
              <w:t xml:space="preserve"> round all holders of Series </w:t>
            </w:r>
            <w:proofErr w:type="gramStart"/>
            <w:r>
              <w:t>A</w:t>
            </w:r>
            <w:proofErr w:type="gramEnd"/>
            <w:r>
              <w:t xml:space="preserve"> Preferred Stock are required to </w:t>
            </w:r>
            <w:r w:rsidRPr="00DC6329">
              <w:t xml:space="preserve">purchase their pro rata share of the securities set aside by the Board </w:t>
            </w:r>
            <w:r>
              <w:t xml:space="preserve">of Directors </w:t>
            </w:r>
            <w:r w:rsidRPr="00DC6329">
              <w:t xml:space="preserve">for purchase by </w:t>
            </w:r>
            <w:r>
              <w:t xml:space="preserve">such holders.  [A proportionate amount/all] of the shares of Series </w:t>
            </w:r>
            <w:proofErr w:type="gramStart"/>
            <w:r>
              <w:t>A</w:t>
            </w:r>
            <w:proofErr w:type="gramEnd"/>
            <w:r>
              <w:t xml:space="preserve"> Preferred of any holder failing to do so will automatically convert to Common Stock and lose corresponding preferred stock rights, such as the right to a Board seat if applicable.</w:t>
            </w:r>
          </w:p>
        </w:tc>
      </w:tr>
      <w:tr w:rsidR="00DD2457" w14:paraId="195E4C58" w14:textId="77777777" w:rsidTr="00682930">
        <w:tc>
          <w:tcPr>
            <w:tcW w:w="1585" w:type="pct"/>
            <w:tcBorders>
              <w:top w:val="nil"/>
              <w:left w:val="nil"/>
              <w:bottom w:val="nil"/>
              <w:right w:val="nil"/>
            </w:tcBorders>
          </w:tcPr>
          <w:p w14:paraId="288F64C6" w14:textId="7228986A" w:rsidR="00DD2457" w:rsidRDefault="00DD2457" w:rsidP="00FD57EE">
            <w:pPr>
              <w:pStyle w:val="TableItalics"/>
              <w:rPr>
                <w:b/>
                <w:bCs/>
              </w:rPr>
            </w:pPr>
            <w:bookmarkStart w:id="36" w:name="Redemption"/>
            <w:bookmarkEnd w:id="36"/>
            <w:r>
              <w:br w:type="page"/>
            </w:r>
            <w:r>
              <w:br w:type="page"/>
              <w:t>[</w:t>
            </w:r>
            <w:hyperlink w:anchor="_Frequency_of_Redemption" w:history="1">
              <w:r w:rsidRPr="00B65E73">
                <w:rPr>
                  <w:rStyle w:val="Hyperlink"/>
                </w:rPr>
                <w:t>Redemption Rights</w:t>
              </w:r>
            </w:hyperlink>
            <w:r>
              <w:t>:</w:t>
            </w:r>
            <w:r w:rsidRPr="00B71D49">
              <w:rPr>
                <w:rStyle w:val="FootnoteReference"/>
                <w:sz w:val="24"/>
              </w:rPr>
              <w:footnoteReference w:id="15"/>
            </w:r>
            <w:r w:rsidRPr="003040F8">
              <w:t xml:space="preserve"> </w:t>
            </w:r>
          </w:p>
        </w:tc>
        <w:tc>
          <w:tcPr>
            <w:tcW w:w="3415" w:type="pct"/>
            <w:tcBorders>
              <w:top w:val="nil"/>
              <w:left w:val="nil"/>
              <w:bottom w:val="nil"/>
              <w:right w:val="nil"/>
            </w:tcBorders>
          </w:tcPr>
          <w:p w14:paraId="2019D071" w14:textId="77777777" w:rsidR="00DD2457" w:rsidRDefault="00DD2457" w:rsidP="00FD57EE">
            <w:pPr>
              <w:pStyle w:val="TableText"/>
              <w:rPr>
                <w:b/>
                <w:bCs/>
              </w:rPr>
            </w:pPr>
            <w:r>
              <w:t xml:space="preserve">Unless prohibited by applicable law governing distributions to stockholders, the Series </w:t>
            </w:r>
            <w:proofErr w:type="gramStart"/>
            <w:r>
              <w:t>A</w:t>
            </w:r>
            <w:proofErr w:type="gramEnd"/>
            <w:r>
              <w:t xml:space="preserve"> Preferred shall be redeemable at the option of the Requisite Holders commencing any time after </w:t>
            </w:r>
            <w:r w:rsidRPr="007C7486">
              <w:t xml:space="preserve">the </w:t>
            </w:r>
            <w:r w:rsidRPr="007C7486">
              <w:lastRenderedPageBreak/>
              <w:t>five (5) year anniversary of the Closing</w:t>
            </w:r>
            <w:r>
              <w:t xml:space="preserve"> at a price equal to the Original Purchase Price [plus all accrued/declared but unpaid dividends].  Redemption shall occur in three equal annual portions.  Upon a redemption request from the holders of the required percentage of the Series </w:t>
            </w:r>
            <w:proofErr w:type="gramStart"/>
            <w:r>
              <w:t>A</w:t>
            </w:r>
            <w:proofErr w:type="gramEnd"/>
            <w:r>
              <w:t xml:space="preserve"> Preferred, all Series A Preferred shares shall be redeemed [(except for any Series A holders who affirmatively opt-out)]. </w:t>
            </w:r>
          </w:p>
        </w:tc>
      </w:tr>
      <w:tr w:rsidR="00DD2457" w14:paraId="07926335" w14:textId="77777777" w:rsidTr="00682930">
        <w:tc>
          <w:tcPr>
            <w:tcW w:w="5000" w:type="pct"/>
            <w:gridSpan w:val="2"/>
            <w:tcBorders>
              <w:top w:val="nil"/>
              <w:left w:val="nil"/>
              <w:bottom w:val="nil"/>
              <w:right w:val="nil"/>
            </w:tcBorders>
          </w:tcPr>
          <w:p w14:paraId="51A37A29" w14:textId="77777777" w:rsidR="00DD2457" w:rsidRDefault="00DD2457" w:rsidP="00FD57EE">
            <w:pPr>
              <w:pStyle w:val="TableTextBU"/>
            </w:pPr>
            <w:r>
              <w:lastRenderedPageBreak/>
              <w:t>STOCK PURCHASE AGREEMENT</w:t>
            </w:r>
          </w:p>
        </w:tc>
      </w:tr>
      <w:tr w:rsidR="00DD2457" w14:paraId="5BE7B44F" w14:textId="77777777" w:rsidTr="00682930">
        <w:tc>
          <w:tcPr>
            <w:tcW w:w="1585" w:type="pct"/>
            <w:tcBorders>
              <w:top w:val="nil"/>
              <w:left w:val="nil"/>
              <w:bottom w:val="nil"/>
              <w:right w:val="nil"/>
            </w:tcBorders>
          </w:tcPr>
          <w:p w14:paraId="15F49E0E" w14:textId="77777777" w:rsidR="00DD2457" w:rsidRDefault="00DD2457" w:rsidP="00FD57EE">
            <w:pPr>
              <w:pStyle w:val="TableItalics"/>
            </w:pPr>
            <w:r>
              <w:t>Representations and Warranties:</w:t>
            </w:r>
          </w:p>
        </w:tc>
        <w:tc>
          <w:tcPr>
            <w:tcW w:w="3415" w:type="pct"/>
            <w:tcBorders>
              <w:top w:val="nil"/>
              <w:left w:val="nil"/>
              <w:bottom w:val="nil"/>
              <w:right w:val="nil"/>
            </w:tcBorders>
          </w:tcPr>
          <w:p w14:paraId="64604298" w14:textId="77777777" w:rsidR="00DD2457" w:rsidRPr="00241B31" w:rsidRDefault="00DD2457" w:rsidP="00FD57EE">
            <w:pPr>
              <w:pStyle w:val="TableText"/>
            </w:pPr>
            <w:r>
              <w:t>Standard representations and warranties by the Company customary for its size and industry.  [Representations and warranties regarding CFIUS.]</w:t>
            </w:r>
            <w:r w:rsidRPr="00B71D49">
              <w:rPr>
                <w:rStyle w:val="FootnoteReference"/>
                <w:sz w:val="24"/>
              </w:rPr>
              <w:footnoteReference w:id="16"/>
            </w:r>
          </w:p>
        </w:tc>
      </w:tr>
      <w:tr w:rsidR="00DD2457" w14:paraId="6BA98F39" w14:textId="77777777" w:rsidTr="00682930">
        <w:tc>
          <w:tcPr>
            <w:tcW w:w="1585" w:type="pct"/>
            <w:tcBorders>
              <w:top w:val="nil"/>
              <w:left w:val="nil"/>
              <w:bottom w:val="nil"/>
              <w:right w:val="nil"/>
            </w:tcBorders>
          </w:tcPr>
          <w:p w14:paraId="62FD1489" w14:textId="77777777" w:rsidR="00DD2457" w:rsidRDefault="00DD2457" w:rsidP="00FD57EE">
            <w:pPr>
              <w:pStyle w:val="TableItalics"/>
            </w:pPr>
            <w:r w:rsidRPr="00B90E7E">
              <w:t>[</w:t>
            </w:r>
            <w:r>
              <w:t>Regulatory Covenants (CFIUS):</w:t>
            </w:r>
          </w:p>
        </w:tc>
        <w:tc>
          <w:tcPr>
            <w:tcW w:w="3415" w:type="pct"/>
            <w:tcBorders>
              <w:top w:val="nil"/>
              <w:left w:val="nil"/>
              <w:bottom w:val="nil"/>
              <w:right w:val="nil"/>
            </w:tcBorders>
          </w:tcPr>
          <w:p w14:paraId="2209C3CF" w14:textId="77777777" w:rsidR="00DD2457" w:rsidRDefault="00DD2457" w:rsidP="00FD57EE">
            <w:pPr>
              <w:pStyle w:val="TableText"/>
            </w:pPr>
            <w:r w:rsidRPr="00130795">
              <w:rPr>
                <w:i/>
              </w:rPr>
              <w:t xml:space="preserve">To the extent </w:t>
            </w:r>
            <w:r>
              <w:rPr>
                <w:i/>
              </w:rPr>
              <w:t>a CFIUS filing is or may be required</w:t>
            </w:r>
            <w:r w:rsidRPr="00130795">
              <w:rPr>
                <w:i/>
              </w:rPr>
              <w:t xml:space="preserve">: </w:t>
            </w:r>
            <w:r>
              <w:t xml:space="preserve">Investors and the Company shall use reasonable best efforts to submit the proposed transaction to the </w:t>
            </w:r>
            <w:r w:rsidRPr="00A80A0D">
              <w:t xml:space="preserve">Committee on Foreign Investment in the United States </w:t>
            </w:r>
            <w:r>
              <w:t>(“</w:t>
            </w:r>
            <w:r w:rsidRPr="00A80A0D">
              <w:rPr>
                <w:b/>
              </w:rPr>
              <w:t>CFIUS</w:t>
            </w:r>
            <w:r>
              <w:t>”) and obtain CFIUS clearance or a statement from CFIUS that no further review is necessary with respect to the parties’ [notice/declaration]].</w:t>
            </w:r>
            <w:r w:rsidRPr="00B71D49">
              <w:rPr>
                <w:rStyle w:val="FootnoteReference"/>
                <w:sz w:val="24"/>
              </w:rPr>
              <w:footnoteReference w:id="17"/>
            </w:r>
          </w:p>
        </w:tc>
      </w:tr>
      <w:tr w:rsidR="00DD2457" w14:paraId="5C8950C3" w14:textId="77777777" w:rsidTr="00682930">
        <w:tc>
          <w:tcPr>
            <w:tcW w:w="1585" w:type="pct"/>
            <w:tcBorders>
              <w:top w:val="nil"/>
              <w:left w:val="nil"/>
              <w:bottom w:val="nil"/>
              <w:right w:val="nil"/>
            </w:tcBorders>
          </w:tcPr>
          <w:p w14:paraId="62E8724B" w14:textId="24E3EE4D" w:rsidR="00DD2457" w:rsidRDefault="00DD2457" w:rsidP="00FD57EE">
            <w:pPr>
              <w:pStyle w:val="TableItalics"/>
            </w:pPr>
            <w:bookmarkStart w:id="37" w:name="Counsel"/>
            <w:bookmarkEnd w:id="37"/>
            <w:r>
              <w:br w:type="page"/>
            </w:r>
            <w:r>
              <w:br w:type="page"/>
            </w:r>
            <w:r>
              <w:br w:type="page"/>
            </w:r>
            <w:hyperlink w:anchor="_Median_Lead_Investor" w:history="1">
              <w:r w:rsidRPr="00E76271">
                <w:rPr>
                  <w:rStyle w:val="Hyperlink"/>
                </w:rPr>
                <w:t>Counsel and Expenses</w:t>
              </w:r>
            </w:hyperlink>
            <w:r>
              <w:t>:</w:t>
            </w:r>
          </w:p>
        </w:tc>
        <w:tc>
          <w:tcPr>
            <w:tcW w:w="3415" w:type="pct"/>
            <w:tcBorders>
              <w:top w:val="nil"/>
              <w:left w:val="nil"/>
              <w:bottom w:val="nil"/>
              <w:right w:val="nil"/>
            </w:tcBorders>
          </w:tcPr>
          <w:p w14:paraId="0A75995E" w14:textId="77777777" w:rsidR="00DD2457" w:rsidRDefault="00DD2457" w:rsidP="00FD57EE">
            <w:pPr>
              <w:pStyle w:val="TableText"/>
              <w:rPr>
                <w:u w:val="single"/>
              </w:rPr>
            </w:pPr>
            <w:r>
              <w:t xml:space="preserve">[Company] counsel to draft applicable documents.  Company to pay all legal and administrative costs of the financing [at Closing], including (subject to the Closing) reasonable fees (not to exceed $[_____]) and expenses of Investor counsel. </w:t>
            </w:r>
          </w:p>
        </w:tc>
      </w:tr>
      <w:tr w:rsidR="00DD2457" w14:paraId="710972B9" w14:textId="77777777" w:rsidTr="00682930">
        <w:tc>
          <w:tcPr>
            <w:tcW w:w="5000" w:type="pct"/>
            <w:gridSpan w:val="2"/>
            <w:tcBorders>
              <w:top w:val="nil"/>
              <w:left w:val="nil"/>
              <w:bottom w:val="nil"/>
              <w:right w:val="nil"/>
            </w:tcBorders>
          </w:tcPr>
          <w:p w14:paraId="1AEC29BA" w14:textId="77777777" w:rsidR="00DD2457" w:rsidRDefault="00DD2457" w:rsidP="000C50A0">
            <w:pPr>
              <w:pStyle w:val="TableTextBU"/>
            </w:pPr>
            <w:r>
              <w:br w:type="page"/>
              <w:t>INVESTORS’ RIGHTS AGREEMENT</w:t>
            </w:r>
          </w:p>
        </w:tc>
      </w:tr>
      <w:bookmarkStart w:id="38" w:name="Registration"/>
      <w:bookmarkEnd w:id="38"/>
      <w:tr w:rsidR="00DD2457" w14:paraId="08E29550" w14:textId="77777777" w:rsidTr="00682930">
        <w:tc>
          <w:tcPr>
            <w:tcW w:w="1585" w:type="pct"/>
            <w:tcBorders>
              <w:top w:val="nil"/>
              <w:left w:val="nil"/>
              <w:bottom w:val="nil"/>
              <w:right w:val="nil"/>
            </w:tcBorders>
          </w:tcPr>
          <w:p w14:paraId="12831F37" w14:textId="7329AC91" w:rsidR="00DD2457" w:rsidRPr="00682930" w:rsidRDefault="00E76271" w:rsidP="00682930">
            <w:pPr>
              <w:pStyle w:val="TableItalics"/>
            </w:pPr>
            <w:r>
              <w:fldChar w:fldCharType="begin"/>
            </w:r>
            <w:r>
              <w:instrText xml:space="preserve"> HYPERLINK  \l "_Frequency_of_Registration" </w:instrText>
            </w:r>
            <w:r>
              <w:fldChar w:fldCharType="separate"/>
            </w:r>
            <w:r w:rsidR="00DD2457" w:rsidRPr="00E76271">
              <w:rPr>
                <w:rStyle w:val="Hyperlink"/>
              </w:rPr>
              <w:t>Registration Rights</w:t>
            </w:r>
            <w:r>
              <w:fldChar w:fldCharType="end"/>
            </w:r>
            <w:r w:rsidR="00DD2457" w:rsidRPr="00682930">
              <w:t>:</w:t>
            </w:r>
          </w:p>
        </w:tc>
        <w:tc>
          <w:tcPr>
            <w:tcW w:w="3415" w:type="pct"/>
            <w:tcBorders>
              <w:top w:val="nil"/>
              <w:left w:val="nil"/>
              <w:bottom w:val="nil"/>
              <w:right w:val="nil"/>
            </w:tcBorders>
          </w:tcPr>
          <w:p w14:paraId="4B514C22" w14:textId="77777777" w:rsidR="00DD2457" w:rsidRDefault="00DD2457" w:rsidP="00FD57EE">
            <w:pPr>
              <w:pStyle w:val="TableText"/>
            </w:pPr>
          </w:p>
        </w:tc>
      </w:tr>
      <w:tr w:rsidR="00DD2457" w14:paraId="39650DD2" w14:textId="77777777" w:rsidTr="00682930">
        <w:tc>
          <w:tcPr>
            <w:tcW w:w="1585" w:type="pct"/>
            <w:tcBorders>
              <w:top w:val="nil"/>
              <w:left w:val="nil"/>
              <w:bottom w:val="nil"/>
              <w:right w:val="nil"/>
            </w:tcBorders>
          </w:tcPr>
          <w:p w14:paraId="7786D32F" w14:textId="77777777" w:rsidR="00DD2457" w:rsidRDefault="00DD2457" w:rsidP="00682930">
            <w:pPr>
              <w:pStyle w:val="TableItalicsIndent"/>
            </w:pPr>
            <w:r>
              <w:lastRenderedPageBreak/>
              <w:t>Registrable Securities:</w:t>
            </w:r>
          </w:p>
        </w:tc>
        <w:tc>
          <w:tcPr>
            <w:tcW w:w="3415" w:type="pct"/>
            <w:tcBorders>
              <w:top w:val="nil"/>
              <w:left w:val="nil"/>
              <w:bottom w:val="nil"/>
              <w:right w:val="nil"/>
            </w:tcBorders>
          </w:tcPr>
          <w:p w14:paraId="0A60A9F7" w14:textId="77777777" w:rsidR="00DD2457" w:rsidRDefault="00DD2457" w:rsidP="00FD57EE">
            <w:pPr>
              <w:pStyle w:val="TableText"/>
              <w:rPr>
                <w:vertAlign w:val="superscript"/>
              </w:rPr>
            </w:pPr>
            <w:r>
              <w:t xml:space="preserve">All shares of Common Stock issuable upon conversion of the Series </w:t>
            </w:r>
            <w:proofErr w:type="gramStart"/>
            <w:r>
              <w:t>A</w:t>
            </w:r>
            <w:proofErr w:type="gramEnd"/>
            <w:r>
              <w:t xml:space="preserve"> Preferred and any other Common Stock held by the Investors will be deemed “</w:t>
            </w:r>
            <w:r>
              <w:rPr>
                <w:b/>
                <w:bCs/>
              </w:rPr>
              <w:t>Registrable Securities</w:t>
            </w:r>
            <w:r>
              <w:t>.”</w:t>
            </w:r>
            <w:r w:rsidRPr="00B71D49">
              <w:rPr>
                <w:rStyle w:val="FootnoteReference"/>
                <w:sz w:val="24"/>
              </w:rPr>
              <w:footnoteReference w:id="18"/>
            </w:r>
          </w:p>
        </w:tc>
      </w:tr>
      <w:tr w:rsidR="00DD2457" w14:paraId="35A309C8" w14:textId="77777777" w:rsidTr="00682930">
        <w:tc>
          <w:tcPr>
            <w:tcW w:w="1585" w:type="pct"/>
            <w:tcBorders>
              <w:top w:val="nil"/>
              <w:left w:val="nil"/>
              <w:bottom w:val="nil"/>
              <w:right w:val="nil"/>
            </w:tcBorders>
          </w:tcPr>
          <w:p w14:paraId="74D007C1" w14:textId="77777777" w:rsidR="00DD2457" w:rsidRDefault="00DD2457" w:rsidP="00682930">
            <w:pPr>
              <w:pStyle w:val="TableItalicsIndent"/>
            </w:pPr>
            <w:r>
              <w:br w:type="page"/>
            </w:r>
            <w:r>
              <w:br w:type="page"/>
              <w:t>Demand Registration:</w:t>
            </w:r>
          </w:p>
        </w:tc>
        <w:tc>
          <w:tcPr>
            <w:tcW w:w="3415" w:type="pct"/>
            <w:tcBorders>
              <w:top w:val="nil"/>
              <w:left w:val="nil"/>
              <w:bottom w:val="nil"/>
              <w:right w:val="nil"/>
            </w:tcBorders>
          </w:tcPr>
          <w:p w14:paraId="6BC6687A" w14:textId="77777777" w:rsidR="00DD2457" w:rsidRDefault="00DD2457" w:rsidP="00FD57EE">
            <w:pPr>
              <w:pStyle w:val="TableText"/>
            </w:pPr>
            <w:r>
              <w:t>Upon earliest of (</w:t>
            </w:r>
            <w:proofErr w:type="spellStart"/>
            <w:r>
              <w:t>i</w:t>
            </w:r>
            <w:proofErr w:type="spellEnd"/>
            <w:r>
              <w:t>) [three (3)-five (5)] years after the Closing; or (ii) [six (6)] months following an initial public offering (“</w:t>
            </w:r>
            <w:r>
              <w:rPr>
                <w:b/>
                <w:bCs/>
              </w:rPr>
              <w:t>IPO</w:t>
            </w:r>
            <w:r>
              <w:t>”), persons holding [_</w:t>
            </w:r>
            <w:proofErr w:type="gramStart"/>
            <w:r>
              <w:t>_]%</w:t>
            </w:r>
            <w:proofErr w:type="gramEnd"/>
            <w:r w:rsidRPr="00B71D49">
              <w:rPr>
                <w:rStyle w:val="FootnoteReference"/>
                <w:sz w:val="24"/>
              </w:rPr>
              <w:footnoteReference w:id="19"/>
            </w:r>
            <w:r>
              <w:t xml:space="preserve"> of the Registrable Securities may request [one][two] (consummated) registrations by the Company of their shares.  The aggregate offering price for such registration may not be less than $[5-</w:t>
            </w:r>
            <w:r w:rsidRPr="003A7E38">
              <w:t>15</w:t>
            </w:r>
            <w:r>
              <w:t>] million.  A registration will count for this purpose only if (</w:t>
            </w:r>
            <w:proofErr w:type="spellStart"/>
            <w:r>
              <w:t>i</w:t>
            </w:r>
            <w:proofErr w:type="spellEnd"/>
            <w:r>
              <w:t xml:space="preserve">) all Registrable Securities requested to be registered are registered, and (ii) it is closed, or withdrawn at the request of the Investors (other than as a result of a material adverse change to the Company).  </w:t>
            </w:r>
          </w:p>
        </w:tc>
      </w:tr>
      <w:tr w:rsidR="00DD2457" w14:paraId="732975DB" w14:textId="77777777" w:rsidTr="00682930">
        <w:tc>
          <w:tcPr>
            <w:tcW w:w="1585" w:type="pct"/>
            <w:tcBorders>
              <w:top w:val="nil"/>
              <w:left w:val="nil"/>
              <w:bottom w:val="nil"/>
              <w:right w:val="nil"/>
            </w:tcBorders>
          </w:tcPr>
          <w:p w14:paraId="4ABB0211" w14:textId="77777777" w:rsidR="00DD2457" w:rsidRDefault="00DD2457" w:rsidP="00682930">
            <w:pPr>
              <w:pStyle w:val="TableItalicsIndent"/>
            </w:pPr>
            <w:r>
              <w:t>Registration on Form S-3:</w:t>
            </w:r>
          </w:p>
        </w:tc>
        <w:tc>
          <w:tcPr>
            <w:tcW w:w="3415" w:type="pct"/>
            <w:tcBorders>
              <w:top w:val="nil"/>
              <w:left w:val="nil"/>
              <w:bottom w:val="nil"/>
              <w:right w:val="nil"/>
            </w:tcBorders>
          </w:tcPr>
          <w:p w14:paraId="034B19CD" w14:textId="77777777" w:rsidR="00DD2457" w:rsidRDefault="00DD2457" w:rsidP="00FD57EE">
            <w:pPr>
              <w:pStyle w:val="TableText"/>
            </w:pPr>
            <w:r>
              <w:t>The holders of [[10-</w:t>
            </w:r>
            <w:proofErr w:type="gramStart"/>
            <w:r>
              <w:t>30]%</w:t>
            </w:r>
            <w:proofErr w:type="gramEnd"/>
            <w:r>
              <w:t xml:space="preserve"> of the]</w:t>
            </w:r>
            <w:r w:rsidRPr="00B71D49">
              <w:rPr>
                <w:rStyle w:val="FootnoteReference"/>
                <w:sz w:val="24"/>
              </w:rPr>
              <w:footnoteReference w:id="20"/>
            </w:r>
            <w:r>
              <w:t xml:space="preserve"> Registrable Securities will have the right to require the Company to register on Form S-3, if available for use by the Company, Registrable Securities for an aggregate offering price of at least $[3-5 million].  There will be no limit on the aggregate number of such Form S-3 registrations, </w:t>
            </w:r>
            <w:proofErr w:type="gramStart"/>
            <w:r w:rsidRPr="00B71D49">
              <w:rPr>
                <w:u w:val="single"/>
              </w:rPr>
              <w:t>provided</w:t>
            </w:r>
            <w:r>
              <w:t xml:space="preserve"> </w:t>
            </w:r>
            <w:r w:rsidRPr="00D02D84">
              <w:t>that</w:t>
            </w:r>
            <w:proofErr w:type="gramEnd"/>
            <w:r>
              <w:t xml:space="preserve"> there are no more than [two (2)] per twelve (12) month period.</w:t>
            </w:r>
          </w:p>
        </w:tc>
      </w:tr>
      <w:tr w:rsidR="00DD2457" w14:paraId="4A5A9281" w14:textId="77777777" w:rsidTr="00682930">
        <w:tc>
          <w:tcPr>
            <w:tcW w:w="1585" w:type="pct"/>
            <w:tcBorders>
              <w:top w:val="nil"/>
              <w:left w:val="nil"/>
              <w:bottom w:val="nil"/>
              <w:right w:val="nil"/>
            </w:tcBorders>
          </w:tcPr>
          <w:p w14:paraId="189B4F18" w14:textId="77777777" w:rsidR="00DD2457" w:rsidRDefault="00DD2457" w:rsidP="00682930">
            <w:pPr>
              <w:pStyle w:val="TableItalicsIndent"/>
            </w:pPr>
            <w:r>
              <w:br w:type="page"/>
              <w:t>Piggyback Registration:</w:t>
            </w:r>
          </w:p>
        </w:tc>
        <w:tc>
          <w:tcPr>
            <w:tcW w:w="3415" w:type="pct"/>
            <w:tcBorders>
              <w:top w:val="nil"/>
              <w:left w:val="nil"/>
              <w:bottom w:val="nil"/>
              <w:right w:val="nil"/>
            </w:tcBorders>
          </w:tcPr>
          <w:p w14:paraId="193611EE" w14:textId="77777777" w:rsidR="00DD2457" w:rsidRDefault="00DD2457" w:rsidP="008A1E64">
            <w:pPr>
              <w:pStyle w:val="TableText"/>
            </w:pPr>
            <w:r>
              <w:t>The holders of Registrable Securities will be entitled to “piggyback” registration rights on all registration statements of the Company, subject to the right, however, of the Company and its underwriters to reduce the number of shares proposed to be registered to a minimum of [</w:t>
            </w:r>
            <w:r w:rsidRPr="003A7E38">
              <w:t>20-</w:t>
            </w:r>
            <w:proofErr w:type="gramStart"/>
            <w:r>
              <w:t>30]%</w:t>
            </w:r>
            <w:proofErr w:type="gramEnd"/>
            <w:r>
              <w:t xml:space="preserve"> on a pro rata basis and to complete reduction on an IPO at the underwriter’s discretion.  In all events, the shares to be registered by holders of Registrable Securities will be reduced only after all other stockholders’ shares are reduced.  </w:t>
            </w:r>
          </w:p>
        </w:tc>
      </w:tr>
      <w:tr w:rsidR="00DD2457" w14:paraId="176916C5" w14:textId="77777777" w:rsidTr="00682930">
        <w:tc>
          <w:tcPr>
            <w:tcW w:w="1585" w:type="pct"/>
            <w:tcBorders>
              <w:top w:val="nil"/>
              <w:left w:val="nil"/>
              <w:bottom w:val="nil"/>
              <w:right w:val="nil"/>
            </w:tcBorders>
          </w:tcPr>
          <w:p w14:paraId="0FB33DCD" w14:textId="77777777" w:rsidR="00DD2457" w:rsidRDefault="00DD2457" w:rsidP="00682930">
            <w:pPr>
              <w:pStyle w:val="TableItalicsIndent"/>
            </w:pPr>
            <w:r>
              <w:t>Expenses:</w:t>
            </w:r>
          </w:p>
        </w:tc>
        <w:tc>
          <w:tcPr>
            <w:tcW w:w="3415" w:type="pct"/>
            <w:tcBorders>
              <w:top w:val="nil"/>
              <w:left w:val="nil"/>
              <w:bottom w:val="nil"/>
              <w:right w:val="nil"/>
            </w:tcBorders>
          </w:tcPr>
          <w:p w14:paraId="6A569A44" w14:textId="77777777" w:rsidR="00DD2457" w:rsidRDefault="00DD2457" w:rsidP="00FD57EE">
            <w:pPr>
              <w:pStyle w:val="TableText"/>
            </w:pPr>
            <w:r>
              <w:t xml:space="preserve">The registration expenses (exclusive of stock transfer taxes, underwriting discounts and commissions will be borne by the Company.  The Company will also pay the reasonable fees and expenses, not to exceed $[______] per registration, of one special counsel to represent all the participating stockholders.  </w:t>
            </w:r>
          </w:p>
        </w:tc>
      </w:tr>
      <w:tr w:rsidR="00DD2457" w14:paraId="7D6D6948" w14:textId="77777777" w:rsidTr="00682930">
        <w:tc>
          <w:tcPr>
            <w:tcW w:w="1585" w:type="pct"/>
            <w:tcBorders>
              <w:top w:val="nil"/>
              <w:left w:val="nil"/>
              <w:bottom w:val="nil"/>
              <w:right w:val="nil"/>
            </w:tcBorders>
          </w:tcPr>
          <w:p w14:paraId="359B44E8" w14:textId="77777777" w:rsidR="00DD2457" w:rsidRDefault="00DD2457" w:rsidP="00682930">
            <w:pPr>
              <w:pStyle w:val="TableItalicsIndent"/>
            </w:pPr>
            <w:r>
              <w:lastRenderedPageBreak/>
              <w:t>Lock-up:</w:t>
            </w:r>
          </w:p>
        </w:tc>
        <w:tc>
          <w:tcPr>
            <w:tcW w:w="3415" w:type="pct"/>
            <w:tcBorders>
              <w:top w:val="nil"/>
              <w:left w:val="nil"/>
              <w:bottom w:val="nil"/>
              <w:right w:val="nil"/>
            </w:tcBorders>
          </w:tcPr>
          <w:p w14:paraId="20AF3ABF" w14:textId="77777777" w:rsidR="00DD2457" w:rsidRDefault="00DD2457" w:rsidP="00FD57EE">
            <w:pPr>
              <w:pStyle w:val="TableText"/>
            </w:pPr>
            <w:r>
              <w:t xml:space="preserve">Investors shall agree in connection with the IPO, if requested by the managing underwriter, not to sell or transfer any shares of Common Stock of the Company held immediately before the effective date of the IPO for a period of up to 180 days following the IPO (provided all directors and officers of the Company </w:t>
            </w:r>
            <w:r w:rsidRPr="003A7E38">
              <w:t>[</w:t>
            </w:r>
            <w:r>
              <w:t xml:space="preserve">and [1 – </w:t>
            </w:r>
            <w:proofErr w:type="gramStart"/>
            <w:r>
              <w:t>5]%</w:t>
            </w:r>
            <w:proofErr w:type="gramEnd"/>
            <w:r>
              <w:t xml:space="preserve"> stockholders</w:t>
            </w:r>
            <w:r w:rsidRPr="003A7E38">
              <w:t>]</w:t>
            </w:r>
            <w:r>
              <w:t xml:space="preserve"> agree to the same lock-up).  </w:t>
            </w:r>
            <w:r w:rsidRPr="003A7E38">
              <w:t>[</w:t>
            </w:r>
            <w:r>
              <w:t>Such lock-up agreement shall provide that any discretionary waiver or termination of the restrictions of such agreements by the Company or representatives of the underwriters shall apply to Investors, pro rata, based on the number of shares held.]</w:t>
            </w:r>
          </w:p>
        </w:tc>
      </w:tr>
      <w:tr w:rsidR="00DD2457" w14:paraId="41B09EC9" w14:textId="77777777" w:rsidTr="00682930">
        <w:tc>
          <w:tcPr>
            <w:tcW w:w="1585" w:type="pct"/>
            <w:tcBorders>
              <w:top w:val="nil"/>
              <w:left w:val="nil"/>
              <w:bottom w:val="nil"/>
              <w:right w:val="nil"/>
            </w:tcBorders>
          </w:tcPr>
          <w:p w14:paraId="696CDC53" w14:textId="77777777" w:rsidR="00DD2457" w:rsidRDefault="00DD2457" w:rsidP="00682930">
            <w:pPr>
              <w:pStyle w:val="TableItalicsIndent"/>
            </w:pPr>
            <w:r>
              <w:br w:type="page"/>
              <w:t>Termination:</w:t>
            </w:r>
          </w:p>
        </w:tc>
        <w:tc>
          <w:tcPr>
            <w:tcW w:w="3415" w:type="pct"/>
            <w:tcBorders>
              <w:top w:val="nil"/>
              <w:left w:val="nil"/>
              <w:bottom w:val="nil"/>
              <w:right w:val="nil"/>
            </w:tcBorders>
          </w:tcPr>
          <w:p w14:paraId="104D4F05" w14:textId="77777777" w:rsidR="00DD2457" w:rsidRDefault="00DD2457" w:rsidP="00FD57EE">
            <w:pPr>
              <w:pStyle w:val="TableText"/>
            </w:pPr>
            <w:r>
              <w:t>[</w:t>
            </w:r>
            <w:r w:rsidRPr="003A7E38">
              <w:t>Upon</w:t>
            </w:r>
            <w:r>
              <w:t xml:space="preserve"> a Deemed Liquidation Even</w:t>
            </w:r>
            <w:r w:rsidRPr="00662DB6">
              <w:t>t</w:t>
            </w:r>
            <w:r>
              <w:t xml:space="preserve"> [in which similar rights are granted or the consideration payable to Investors consists of cash or securities of a class listed on a national exchange]</w:t>
            </w:r>
            <w:r w:rsidRPr="00FD57EE">
              <w:t>]</w:t>
            </w:r>
            <w:r>
              <w:t xml:space="preserve"> </w:t>
            </w:r>
            <w:r w:rsidRPr="00FD57EE">
              <w:rPr>
                <w:bCs/>
              </w:rPr>
              <w:t>[and/</w:t>
            </w:r>
            <w:r>
              <w:t xml:space="preserve">or </w:t>
            </w:r>
            <w:r w:rsidRPr="00FD57EE">
              <w:rPr>
                <w:bCs/>
              </w:rPr>
              <w:t>after the IPO, when the Investor and its Rule 144 affiliates holds less than 1% of the Company</w:t>
            </w:r>
            <w:r>
              <w:rPr>
                <w:bCs/>
              </w:rPr>
              <w:t>’</w:t>
            </w:r>
            <w:r w:rsidRPr="00FD57EE">
              <w:rPr>
                <w:bCs/>
              </w:rPr>
              <w:t>s stock and</w:t>
            </w:r>
            <w:r>
              <w:t xml:space="preserve"> all shares of an Investor are eligible to be sold without restriction under Rule 144 </w:t>
            </w:r>
            <w:r w:rsidRPr="003A7E38">
              <w:t>and/or</w:t>
            </w:r>
            <w:r>
              <w:t>]</w:t>
            </w:r>
            <w:r w:rsidRPr="003A7E38">
              <w:t xml:space="preserve"> </w:t>
            </w:r>
            <w:r>
              <w:t>[T][</w:t>
            </w:r>
            <w:r w:rsidRPr="003A7E38">
              <w:t>t</w:t>
            </w:r>
            <w:r>
              <w:t>]</w:t>
            </w:r>
            <w:r w:rsidRPr="003A7E38">
              <w:t>he [</w:t>
            </w:r>
            <w:r>
              <w:t>third-fifth</w:t>
            </w:r>
            <w:r w:rsidRPr="003A7E38">
              <w:t>] anniversary of the IPO</w:t>
            </w:r>
            <w:r w:rsidRPr="003A7E38">
              <w:rPr>
                <w:b/>
              </w:rPr>
              <w:t>.</w:t>
            </w:r>
          </w:p>
          <w:p w14:paraId="00DD37C1" w14:textId="77777777" w:rsidR="00DD2457" w:rsidRDefault="00DD2457" w:rsidP="00FD57EE">
            <w:pPr>
              <w:pStyle w:val="TableText"/>
            </w:pPr>
            <w:r>
              <w:t>No future registration rights may be granted without consent of the holders of [a</w:t>
            </w:r>
            <w:r>
              <w:rPr>
                <w:b/>
                <w:bCs/>
              </w:rPr>
              <w:t xml:space="preserve"> </w:t>
            </w:r>
            <w:r>
              <w:t>majority] of the Registrable Securities unless subordinate to the Investor’s rights.</w:t>
            </w:r>
          </w:p>
        </w:tc>
      </w:tr>
      <w:bookmarkStart w:id="40" w:name="Management"/>
      <w:bookmarkEnd w:id="40"/>
      <w:tr w:rsidR="00DD2457" w14:paraId="7159AAE8" w14:textId="77777777" w:rsidTr="00682930">
        <w:tc>
          <w:tcPr>
            <w:tcW w:w="1585" w:type="pct"/>
            <w:tcBorders>
              <w:top w:val="nil"/>
              <w:left w:val="nil"/>
              <w:bottom w:val="nil"/>
              <w:right w:val="nil"/>
            </w:tcBorders>
          </w:tcPr>
          <w:p w14:paraId="2FC85D4A" w14:textId="21ED9A9E" w:rsidR="00DD2457" w:rsidRDefault="00E76271" w:rsidP="00FD57EE">
            <w:pPr>
              <w:pStyle w:val="TableItalics"/>
            </w:pPr>
            <w:r>
              <w:fldChar w:fldCharType="begin"/>
            </w:r>
            <w:r>
              <w:instrText xml:space="preserve"> HYPERLINK  \l "_Median_Major_Investor" </w:instrText>
            </w:r>
            <w:r>
              <w:fldChar w:fldCharType="separate"/>
            </w:r>
            <w:r w:rsidR="00DD2457" w:rsidRPr="00E76271">
              <w:rPr>
                <w:rStyle w:val="Hyperlink"/>
              </w:rPr>
              <w:t>Management and Information Rights</w:t>
            </w:r>
            <w:r>
              <w:fldChar w:fldCharType="end"/>
            </w:r>
            <w:r w:rsidR="00DD2457">
              <w:t xml:space="preserve">: </w:t>
            </w:r>
          </w:p>
        </w:tc>
        <w:tc>
          <w:tcPr>
            <w:tcW w:w="3415" w:type="pct"/>
            <w:tcBorders>
              <w:top w:val="nil"/>
              <w:left w:val="nil"/>
              <w:bottom w:val="nil"/>
              <w:right w:val="nil"/>
            </w:tcBorders>
          </w:tcPr>
          <w:p w14:paraId="34AF9DC6" w14:textId="77777777" w:rsidR="00DD2457" w:rsidRDefault="00DD2457" w:rsidP="00FD57EE">
            <w:pPr>
              <w:pStyle w:val="TableText"/>
            </w:pPr>
            <w:r>
              <w:t>A Management Rights letter from the Company, in a form reasonably acceptable to the Investors, will be delivered prior to Closing to each Investor that requires one.</w:t>
            </w:r>
            <w:r w:rsidRPr="00B71D49">
              <w:rPr>
                <w:rStyle w:val="FootnoteReference"/>
                <w:sz w:val="24"/>
              </w:rPr>
              <w:footnoteReference w:id="21"/>
            </w:r>
          </w:p>
          <w:p w14:paraId="5044901E" w14:textId="77777777" w:rsidR="00DD2457" w:rsidRDefault="00DD2457" w:rsidP="00FD57EE">
            <w:pPr>
              <w:pStyle w:val="TableText"/>
            </w:pPr>
            <w:r>
              <w:t xml:space="preserve">Any </w:t>
            </w:r>
            <w:r w:rsidRPr="003A7E38">
              <w:t>[</w:t>
            </w:r>
            <w:r>
              <w:t>Major</w:t>
            </w:r>
            <w:r w:rsidRPr="003A7E38">
              <w:t>]</w:t>
            </w:r>
            <w:r>
              <w:t xml:space="preserve"> Investor (who is not a competitor) will be granted access to Company facilities and personnel during normal business hours and with reasonable advance notification.  The Company will deliver to such [Major] Investor (</w:t>
            </w:r>
            <w:proofErr w:type="spellStart"/>
            <w:r>
              <w:t>i</w:t>
            </w:r>
            <w:proofErr w:type="spellEnd"/>
            <w:r>
              <w:t>) annual, quarterly, [and monthly] financial statements, and other information as determined by the Board of Directors</w:t>
            </w:r>
            <w:r w:rsidRPr="00F43C60">
              <w:t>; [and] (ii</w:t>
            </w:r>
            <w:r>
              <w:t>) thirty days prior to the end of each fiscal year, a comprehensive operating budget forecasting the Company’s revenues, expenses, and cash position on a month-to-month basis for the upcoming fiscal year</w:t>
            </w:r>
            <w:r w:rsidRPr="003A7E38">
              <w:t>[</w:t>
            </w:r>
            <w:r>
              <w:t>; and (iii) promptly following the end of each quarter an up-to-date capitalization table].  [</w:t>
            </w:r>
            <w:r w:rsidRPr="003A7E38">
              <w:t xml:space="preserve">A </w:t>
            </w:r>
            <w:r>
              <w:t>“</w:t>
            </w:r>
            <w:r w:rsidRPr="00A01DFF">
              <w:t>Major Investor</w:t>
            </w:r>
            <w:r>
              <w:t>”</w:t>
            </w:r>
            <w:r w:rsidRPr="003A7E38">
              <w:t xml:space="preserve"> means any Investor who purchases at least $[______] of Series </w:t>
            </w:r>
            <w:proofErr w:type="gramStart"/>
            <w:r w:rsidRPr="003A7E38">
              <w:t>A</w:t>
            </w:r>
            <w:proofErr w:type="gramEnd"/>
            <w:r w:rsidRPr="003A7E38">
              <w:t xml:space="preserve"> Preferred.</w:t>
            </w:r>
            <w:r>
              <w:t>]</w:t>
            </w:r>
          </w:p>
        </w:tc>
      </w:tr>
      <w:tr w:rsidR="00DD2457" w14:paraId="6830250A" w14:textId="77777777" w:rsidTr="00682930">
        <w:tc>
          <w:tcPr>
            <w:tcW w:w="1585" w:type="pct"/>
            <w:tcBorders>
              <w:top w:val="nil"/>
              <w:left w:val="nil"/>
              <w:bottom w:val="nil"/>
              <w:right w:val="nil"/>
            </w:tcBorders>
          </w:tcPr>
          <w:p w14:paraId="17FE8896" w14:textId="1812DADF" w:rsidR="00DD2457" w:rsidRDefault="00DD2457" w:rsidP="00FD57EE">
            <w:pPr>
              <w:pStyle w:val="TableItalics"/>
            </w:pPr>
            <w:bookmarkStart w:id="41" w:name="Prorata"/>
            <w:bookmarkEnd w:id="41"/>
            <w:r>
              <w:br w:type="page"/>
            </w:r>
            <w:r>
              <w:br w:type="page"/>
            </w:r>
            <w:r>
              <w:br w:type="page"/>
            </w:r>
            <w:hyperlink w:anchor="_Frequency_of_Pro-Rata" w:history="1">
              <w:r w:rsidRPr="00E76271">
                <w:rPr>
                  <w:rStyle w:val="Hyperlink"/>
                </w:rPr>
                <w:t>Right to Participate Pro Rata in Future Rounds</w:t>
              </w:r>
            </w:hyperlink>
            <w:r>
              <w:t>:</w:t>
            </w:r>
          </w:p>
        </w:tc>
        <w:tc>
          <w:tcPr>
            <w:tcW w:w="3415" w:type="pct"/>
            <w:tcBorders>
              <w:top w:val="nil"/>
              <w:left w:val="nil"/>
              <w:bottom w:val="nil"/>
              <w:right w:val="nil"/>
            </w:tcBorders>
          </w:tcPr>
          <w:p w14:paraId="1ACA912D" w14:textId="77777777" w:rsidR="00DD2457" w:rsidRDefault="00DD2457" w:rsidP="00FD57EE">
            <w:pPr>
              <w:pStyle w:val="TableText"/>
            </w:pPr>
            <w:r>
              <w:t xml:space="preserve">All [Major] Investors shall have a pro rata right, based on their percentage equity ownership in the Company (assuming the conversion of all outstanding Preferred Stock into Common Stock and the exercise of all options outstanding under the </w:t>
            </w:r>
            <w:r>
              <w:lastRenderedPageBreak/>
              <w:t>Company’s stock plans), to participate in subsequent issuances of equity securities of the Company (excluding those issuances listed at the end of the “Anti-dilution Provisions” section of this Term Sheet and shares issued in an IPO).  In addition, should any [Major] Investor choose not to purchase its full pro rata share, the remaining [Major] Investors shall have the right to purchase the remaining pro rata shares.</w:t>
            </w:r>
          </w:p>
        </w:tc>
      </w:tr>
      <w:tr w:rsidR="00DD2457" w14:paraId="3E0A3196" w14:textId="77777777" w:rsidTr="00682930">
        <w:tc>
          <w:tcPr>
            <w:tcW w:w="1585" w:type="pct"/>
            <w:tcBorders>
              <w:top w:val="nil"/>
              <w:left w:val="nil"/>
              <w:bottom w:val="nil"/>
              <w:right w:val="nil"/>
            </w:tcBorders>
          </w:tcPr>
          <w:p w14:paraId="1A09EB98" w14:textId="77777777" w:rsidR="00DD2457" w:rsidRDefault="00DD2457" w:rsidP="00FD57EE">
            <w:pPr>
              <w:pStyle w:val="TableItalics"/>
              <w:rPr>
                <w:b/>
                <w:bCs/>
              </w:rPr>
            </w:pPr>
            <w:r>
              <w:lastRenderedPageBreak/>
              <w:t>[Matters Requiring Preferred Director Approval:</w:t>
            </w:r>
          </w:p>
        </w:tc>
        <w:tc>
          <w:tcPr>
            <w:tcW w:w="3415" w:type="pct"/>
            <w:tcBorders>
              <w:top w:val="nil"/>
              <w:left w:val="nil"/>
              <w:bottom w:val="nil"/>
              <w:right w:val="nil"/>
            </w:tcBorders>
          </w:tcPr>
          <w:p w14:paraId="099FDC78" w14:textId="77777777" w:rsidR="00DD2457" w:rsidRDefault="00DD2457" w:rsidP="00FD57EE">
            <w:pPr>
              <w:pStyle w:val="TableText"/>
              <w:rPr>
                <w:b/>
                <w:bCs/>
              </w:rPr>
            </w:pPr>
            <w:r>
              <w:t xml:space="preserve">So long </w:t>
            </w:r>
            <w:r w:rsidRPr="00DC7B51">
              <w:t xml:space="preserve">as the </w:t>
            </w:r>
            <w:r w:rsidRPr="00DB4821">
              <w:t>holders of</w:t>
            </w:r>
            <w:r w:rsidRPr="00DC7B51">
              <w:t xml:space="preserve"> Series </w:t>
            </w:r>
            <w:proofErr w:type="gramStart"/>
            <w:r w:rsidRPr="00DC7B51">
              <w:t>A</w:t>
            </w:r>
            <w:proofErr w:type="gramEnd"/>
            <w:r w:rsidRPr="00DC7B51">
              <w:t xml:space="preserve"> Preferred </w:t>
            </w:r>
            <w:r w:rsidRPr="00DB4821">
              <w:t xml:space="preserve">are entitled to elect a Director, </w:t>
            </w:r>
            <w:r w:rsidRPr="00DC7B51">
              <w:t>the Company will not, without Board approval, which approval must include the affirmative vote of [</w:t>
            </w:r>
            <w:r w:rsidRPr="00DB4821">
              <w:t>at least one/each</w:t>
            </w:r>
            <w:r w:rsidRPr="00DC7B51">
              <w:t xml:space="preserve"> of</w:t>
            </w:r>
            <w:r>
              <w:t>] the then-seated Preferred Directors:</w:t>
            </w:r>
          </w:p>
          <w:p w14:paraId="54D9AE8D" w14:textId="77777777" w:rsidR="00DD2457" w:rsidRDefault="00DD2457" w:rsidP="00FD57EE">
            <w:pPr>
              <w:pStyle w:val="TableText"/>
              <w:rPr>
                <w:b/>
                <w:bCs/>
              </w:rPr>
            </w:pPr>
            <w:r>
              <w:t>(</w:t>
            </w:r>
            <w:proofErr w:type="spellStart"/>
            <w:r>
              <w:t>i</w:t>
            </w:r>
            <w:proofErr w:type="spellEnd"/>
            <w:r>
              <w:t xml:space="preserve">) make any loan or advance to, or own any stock or other securities of, any subsidiary or other corporation, partnership, or other entity unless it is wholly owned by the Company; (ii) make any loan or advance to any person, including, any employee or director, except advances and similar expenditures in the ordinary course of business [or under the terms of an employee stock or option plan approved by the Board of Directors]; (iii) guarantee any indebtedness except for trade accounts of the Company or any subsidiary arising in the ordinary course of business; [(iv) make any investment </w:t>
            </w:r>
            <w:r w:rsidRPr="00FD57EE">
              <w:t>inconsistent with any investment policy approved by the Board of Directors]</w:t>
            </w:r>
            <w:r w:rsidRPr="00DC7B51">
              <w:t>; (v) incur any aggregate indebtedness in excess of $[_</w:t>
            </w:r>
            <w:r w:rsidRPr="00DB4821">
              <w:t xml:space="preserve">____] that is not already included in a Board-approved budget, other than trade credit incurred in the ordinary course of business; (vi) hire, fire, or change the compensation of the executive officers, including approving any option </w:t>
            </w:r>
            <w:r w:rsidRPr="00FD57EE">
              <w:t>grants</w:t>
            </w:r>
            <w:r w:rsidRPr="00DC7B51">
              <w:t>; (vii) change the principal business of the Company, enter new lines of business, or exit the current line of business; (</w:t>
            </w:r>
            <w:r w:rsidRPr="00DB4821">
              <w:t xml:space="preserve">viii) sell, </w:t>
            </w:r>
            <w:r w:rsidRPr="00FD57EE">
              <w:t>assign</w:t>
            </w:r>
            <w:r w:rsidRPr="00DC7B51">
              <w:t xml:space="preserve">, license, pledge or encumber </w:t>
            </w:r>
            <w:r w:rsidRPr="00FD57EE">
              <w:t xml:space="preserve">material </w:t>
            </w:r>
            <w:r w:rsidRPr="00DC7B51">
              <w:t>technology or intellectual property, other than licenses granted in the ordinary course of business</w:t>
            </w:r>
            <w:r w:rsidRPr="00FD57EE">
              <w:t>; or (ix) enter into any corporate strategic relationship involving the payment contribution or assignment by the Company or to the Company of assets greater than [$________]</w:t>
            </w:r>
            <w:r w:rsidRPr="00DC7B51">
              <w:t>.]</w:t>
            </w:r>
            <w:r>
              <w:t xml:space="preserve"> </w:t>
            </w:r>
          </w:p>
        </w:tc>
      </w:tr>
      <w:tr w:rsidR="00DD2457" w14:paraId="49FAE255" w14:textId="77777777" w:rsidTr="00682930">
        <w:tc>
          <w:tcPr>
            <w:tcW w:w="1585" w:type="pct"/>
            <w:tcBorders>
              <w:top w:val="nil"/>
              <w:left w:val="nil"/>
              <w:bottom w:val="nil"/>
              <w:right w:val="nil"/>
            </w:tcBorders>
          </w:tcPr>
          <w:p w14:paraId="281D2395" w14:textId="77777777" w:rsidR="00DD2457" w:rsidRDefault="00DD2457" w:rsidP="00FD57EE">
            <w:pPr>
              <w:pStyle w:val="TableItalics"/>
            </w:pPr>
            <w:r>
              <w:t>Non-Competition Agreements:</w:t>
            </w:r>
            <w:r w:rsidRPr="00B71D49">
              <w:rPr>
                <w:rStyle w:val="FootnoteReference"/>
                <w:sz w:val="24"/>
              </w:rPr>
              <w:footnoteReference w:id="22"/>
            </w:r>
            <w:r>
              <w:t xml:space="preserve"> </w:t>
            </w:r>
          </w:p>
        </w:tc>
        <w:tc>
          <w:tcPr>
            <w:tcW w:w="3415" w:type="pct"/>
            <w:tcBorders>
              <w:top w:val="nil"/>
              <w:left w:val="nil"/>
              <w:bottom w:val="nil"/>
              <w:right w:val="nil"/>
            </w:tcBorders>
          </w:tcPr>
          <w:p w14:paraId="00EAC7AD" w14:textId="77777777" w:rsidR="00DD2457" w:rsidRDefault="00DD2457" w:rsidP="00FD57EE">
            <w:pPr>
              <w:pStyle w:val="TableText"/>
            </w:pPr>
            <w:r>
              <w:t xml:space="preserve">Founders and key employee will </w:t>
            </w:r>
            <w:proofErr w:type="gramStart"/>
            <w:r>
              <w:t>enter into</w:t>
            </w:r>
            <w:proofErr w:type="gramEnd"/>
            <w:r>
              <w:t xml:space="preserve"> a [one] year non-competition agreement in a form reasonably acceptable to the Investors.</w:t>
            </w:r>
          </w:p>
        </w:tc>
      </w:tr>
      <w:tr w:rsidR="00DD2457" w14:paraId="1F47E01B" w14:textId="77777777" w:rsidTr="00682930">
        <w:tc>
          <w:tcPr>
            <w:tcW w:w="1585" w:type="pct"/>
            <w:tcBorders>
              <w:top w:val="nil"/>
              <w:left w:val="nil"/>
              <w:bottom w:val="nil"/>
              <w:right w:val="nil"/>
            </w:tcBorders>
          </w:tcPr>
          <w:p w14:paraId="38C9B058" w14:textId="77777777" w:rsidR="00DD2457" w:rsidRDefault="00DD2457" w:rsidP="00FD57EE">
            <w:pPr>
              <w:pStyle w:val="TableItalics"/>
            </w:pPr>
            <w:r>
              <w:lastRenderedPageBreak/>
              <w:t>Non-Disclosure, Non-Solicitation and Developments Agreement:</w:t>
            </w:r>
          </w:p>
        </w:tc>
        <w:tc>
          <w:tcPr>
            <w:tcW w:w="3415" w:type="pct"/>
            <w:tcBorders>
              <w:top w:val="nil"/>
              <w:left w:val="nil"/>
              <w:bottom w:val="nil"/>
              <w:right w:val="nil"/>
            </w:tcBorders>
          </w:tcPr>
          <w:p w14:paraId="2C7F00A1" w14:textId="77777777" w:rsidR="00DD2457" w:rsidRDefault="00DD2457" w:rsidP="00FD57EE">
            <w:pPr>
              <w:pStyle w:val="TableText"/>
            </w:pPr>
            <w:r>
              <w:t xml:space="preserve">Each current, future and former founder, employee and consultant will </w:t>
            </w:r>
            <w:proofErr w:type="gramStart"/>
            <w:r>
              <w:t>enter into</w:t>
            </w:r>
            <w:proofErr w:type="gramEnd"/>
            <w:r>
              <w:t xml:space="preserve"> a non-disclosure, non-solicitation and proprietary rights assignment agreement in a form reasonably acceptable to the Investors.  </w:t>
            </w:r>
          </w:p>
        </w:tc>
      </w:tr>
      <w:tr w:rsidR="00DD2457" w14:paraId="6F0D1845" w14:textId="77777777" w:rsidTr="00682930">
        <w:tc>
          <w:tcPr>
            <w:tcW w:w="1585" w:type="pct"/>
            <w:tcBorders>
              <w:top w:val="nil"/>
              <w:left w:val="nil"/>
              <w:bottom w:val="nil"/>
              <w:right w:val="nil"/>
            </w:tcBorders>
          </w:tcPr>
          <w:p w14:paraId="236D2774" w14:textId="77777777" w:rsidR="00DD2457" w:rsidRDefault="00DD2457" w:rsidP="00FD57EE">
            <w:pPr>
              <w:pStyle w:val="TableItalics"/>
            </w:pPr>
            <w:r>
              <w:t>Board Matters:</w:t>
            </w:r>
          </w:p>
        </w:tc>
        <w:tc>
          <w:tcPr>
            <w:tcW w:w="3415" w:type="pct"/>
            <w:tcBorders>
              <w:top w:val="nil"/>
              <w:left w:val="nil"/>
              <w:bottom w:val="nil"/>
              <w:right w:val="nil"/>
            </w:tcBorders>
          </w:tcPr>
          <w:p w14:paraId="2D8F5719" w14:textId="77777777" w:rsidR="00DD2457" w:rsidRDefault="00DD2457" w:rsidP="00FD57EE">
            <w:pPr>
              <w:pStyle w:val="TableText"/>
            </w:pPr>
            <w:r w:rsidRPr="00FD57EE">
              <w:t>[</w:t>
            </w:r>
            <w:r>
              <w:t>Each Board Committee/the Nominating and Audit Committee shall include at least one Preferred Director.</w:t>
            </w:r>
            <w:r w:rsidRPr="00FD57EE">
              <w:t xml:space="preserve">]  Company to reimburse [nonemployee] directors for reasonable out-of-pocket expenses incurred in connection with attending Board meeting. </w:t>
            </w:r>
            <w:r>
              <w:t xml:space="preserve">The Company will bind D&amp;O insurance with a carrier and in an amount satisfactory to the Board of Directors.  Company to enter into Indemnification Agreement with each] Preferred Director with provisions benefitting their affiliated funds in form acceptable to such director.  In the event the Company merges with another entity and is not the surviving entity, or transfers </w:t>
            </w:r>
            <w:proofErr w:type="gramStart"/>
            <w:r>
              <w:t>all of</w:t>
            </w:r>
            <w:proofErr w:type="gramEnd"/>
            <w:r>
              <w:t xml:space="preserve"> its assets, proper provisions shall be made so that successors of the Company assume</w:t>
            </w:r>
            <w:r w:rsidRPr="00FD57EE">
              <w:t xml:space="preserve"> the</w:t>
            </w:r>
            <w:r>
              <w:t xml:space="preserve"> Company’s obligations with respect to indemnification of Directors.  </w:t>
            </w:r>
          </w:p>
        </w:tc>
      </w:tr>
      <w:bookmarkStart w:id="42" w:name="Stock_Options"/>
      <w:tr w:rsidR="00DD2457" w14:paraId="6C86E442" w14:textId="77777777" w:rsidTr="00682930">
        <w:tc>
          <w:tcPr>
            <w:tcW w:w="1585" w:type="pct"/>
            <w:tcBorders>
              <w:top w:val="nil"/>
              <w:left w:val="nil"/>
              <w:bottom w:val="nil"/>
              <w:right w:val="nil"/>
            </w:tcBorders>
          </w:tcPr>
          <w:p w14:paraId="64690620" w14:textId="333C1F20" w:rsidR="00DD2457" w:rsidRDefault="007329C1" w:rsidP="00FD57EE">
            <w:pPr>
              <w:pStyle w:val="TableItalics"/>
            </w:pPr>
            <w:r>
              <w:fldChar w:fldCharType="begin"/>
            </w:r>
            <w:r>
              <w:instrText xml:space="preserve"> HYPERLINK  \l "_Percentage_of_Employee" </w:instrText>
            </w:r>
            <w:r>
              <w:fldChar w:fldCharType="separate"/>
            </w:r>
            <w:r w:rsidR="00DD2457" w:rsidRPr="007329C1">
              <w:rPr>
                <w:rStyle w:val="Hyperlink"/>
              </w:rPr>
              <w:t>Employee Stock Options</w:t>
            </w:r>
            <w:bookmarkEnd w:id="42"/>
            <w:r>
              <w:fldChar w:fldCharType="end"/>
            </w:r>
            <w:r w:rsidR="00DD2457">
              <w:t>:</w:t>
            </w:r>
          </w:p>
        </w:tc>
        <w:tc>
          <w:tcPr>
            <w:tcW w:w="3415" w:type="pct"/>
            <w:tcBorders>
              <w:top w:val="nil"/>
              <w:left w:val="nil"/>
              <w:bottom w:val="nil"/>
              <w:right w:val="nil"/>
            </w:tcBorders>
          </w:tcPr>
          <w:p w14:paraId="2C1CEB98" w14:textId="77777777" w:rsidR="00DD2457" w:rsidRDefault="00DD2457" w:rsidP="00FD57EE">
            <w:pPr>
              <w:pStyle w:val="TableText"/>
            </w:pPr>
            <w:r>
              <w:t>All [future] employee options to vest as follows</w:t>
            </w:r>
            <w:proofErr w:type="gramStart"/>
            <w:r>
              <w:t>:  [</w:t>
            </w:r>
            <w:proofErr w:type="gramEnd"/>
            <w:r>
              <w:t>25% after one year, with remaining vesting monthly over next 36 months].</w:t>
            </w:r>
          </w:p>
        </w:tc>
      </w:tr>
      <w:tr w:rsidR="00DD2457" w14:paraId="65A39889" w14:textId="77777777" w:rsidTr="00682930">
        <w:tc>
          <w:tcPr>
            <w:tcW w:w="1585" w:type="pct"/>
            <w:tcBorders>
              <w:top w:val="nil"/>
              <w:left w:val="nil"/>
              <w:bottom w:val="nil"/>
              <w:right w:val="nil"/>
            </w:tcBorders>
          </w:tcPr>
          <w:p w14:paraId="0DEFA11B" w14:textId="77777777" w:rsidR="00DD2457" w:rsidRDefault="00DD2457" w:rsidP="000C50A0">
            <w:pPr>
              <w:pStyle w:val="TableItalics"/>
            </w:pPr>
            <w:bookmarkStart w:id="43" w:name="_Hlk45862719"/>
            <w:r>
              <w:br w:type="page"/>
              <w:t>[Limitations on Pre-CFIUS-</w:t>
            </w:r>
            <w:r w:rsidRPr="00FD57EE">
              <w:t>Approval</w:t>
            </w:r>
            <w:r>
              <w:t xml:space="preserve"> Exercise of Rights:</w:t>
            </w:r>
            <w:r>
              <w:rPr>
                <w:rStyle w:val="FootnoteReference"/>
              </w:rPr>
              <w:t xml:space="preserve"> </w:t>
            </w:r>
            <w:r w:rsidRPr="00B71D49">
              <w:rPr>
                <w:rStyle w:val="FootnoteReference"/>
                <w:sz w:val="24"/>
              </w:rPr>
              <w:footnoteReference w:id="23"/>
            </w:r>
          </w:p>
        </w:tc>
        <w:tc>
          <w:tcPr>
            <w:tcW w:w="3415" w:type="pct"/>
            <w:tcBorders>
              <w:top w:val="nil"/>
              <w:left w:val="nil"/>
              <w:bottom w:val="nil"/>
              <w:right w:val="nil"/>
            </w:tcBorders>
          </w:tcPr>
          <w:p w14:paraId="3D04364A" w14:textId="36EC5A84" w:rsidR="00DD2457" w:rsidRDefault="00100807" w:rsidP="00FD57EE">
            <w:pPr>
              <w:pStyle w:val="TableText"/>
            </w:pPr>
            <w:r w:rsidRPr="00100807">
              <w:t>Notwithstanding anything to the contrary contained in the Transaction Agreements, Investors and the Company agree that as of and following the initial Closing and until the CFIUS clearance is received, Investors shall not obtain (</w:t>
            </w:r>
            <w:proofErr w:type="spellStart"/>
            <w:r w:rsidRPr="00100807">
              <w:t>i</w:t>
            </w:r>
            <w:proofErr w:type="spellEnd"/>
            <w:r w:rsidRPr="00100807">
              <w:t>) “control” (as defined in Section 721 of the Defense Production Act, as amended, including all implementing regulations thereof (the “</w:t>
            </w:r>
            <w:r w:rsidRPr="00100807">
              <w:rPr>
                <w:b/>
              </w:rPr>
              <w:t>DPA</w:t>
            </w:r>
            <w:r w:rsidRPr="00100807">
              <w:t xml:space="preserve">”)) of the Company, including the power to determine, direct or decide any important matters for the Company; (ii) access to any material nonpublic technical information (as defined in the DPA) in the possession of the Company; (iii) membership or observer rights on the Board of Directors of the Company or the right to nominate an individual to a position on the Board of Directors of the Company; or (iv) any involvement (other than through voting of shares) in substantive decision-making of the Company regarding (x) the use, development, acquisition, or release of any of the Company’s “critical technologies” (as defined in the DPA); (y) the use, development, acquisition, safekeeping, or release of “sensitive personal data” (as defined in the DPA) of U.S. citizens maintained or collected by the Company, or (z) the management, </w:t>
            </w:r>
            <w:r w:rsidRPr="00100807">
              <w:lastRenderedPageBreak/>
              <w:t>operation, manufacture, or supply of “covered investment critical infrastructure” (as defined in the DPA).  To the extent that any term in the Transaction Agreements would grant any of these rights, (</w:t>
            </w:r>
            <w:proofErr w:type="spellStart"/>
            <w:r w:rsidRPr="00100807">
              <w:t>i</w:t>
            </w:r>
            <w:proofErr w:type="spellEnd"/>
            <w:r w:rsidRPr="00100807">
              <w:t>)-(iv) to Investors, that term shall have no effect until such time as the CFIUS clearance is received.</w:t>
            </w:r>
            <w:r w:rsidR="00DD2457">
              <w:t>]</w:t>
            </w:r>
            <w:r w:rsidR="00DD2457">
              <w:rPr>
                <w:rStyle w:val="FootnoteReference"/>
              </w:rPr>
              <w:t xml:space="preserve"> </w:t>
            </w:r>
          </w:p>
        </w:tc>
      </w:tr>
      <w:bookmarkEnd w:id="43"/>
      <w:tr w:rsidR="00DD2457" w14:paraId="186797C7" w14:textId="77777777" w:rsidTr="00682930">
        <w:tc>
          <w:tcPr>
            <w:tcW w:w="1585" w:type="pct"/>
            <w:tcBorders>
              <w:top w:val="nil"/>
              <w:left w:val="nil"/>
              <w:bottom w:val="nil"/>
              <w:right w:val="nil"/>
            </w:tcBorders>
          </w:tcPr>
          <w:p w14:paraId="501FAFF0" w14:textId="77777777" w:rsidR="00DD2457" w:rsidRDefault="00DD2457" w:rsidP="00FD57EE">
            <w:pPr>
              <w:pStyle w:val="TableItalics"/>
            </w:pPr>
            <w:r>
              <w:lastRenderedPageBreak/>
              <w:br w:type="page"/>
            </w:r>
            <w:r w:rsidRPr="00FD57EE">
              <w:t>[Springing CFIUS Covenant:</w:t>
            </w:r>
            <w:r>
              <w:rPr>
                <w:rStyle w:val="FootnoteReference"/>
              </w:rPr>
              <w:t xml:space="preserve"> </w:t>
            </w:r>
            <w:r w:rsidRPr="00B71D49">
              <w:rPr>
                <w:rStyle w:val="FootnoteReference"/>
                <w:sz w:val="24"/>
              </w:rPr>
              <w:footnoteReference w:id="24"/>
            </w:r>
          </w:p>
        </w:tc>
        <w:tc>
          <w:tcPr>
            <w:tcW w:w="3415" w:type="pct"/>
            <w:tcBorders>
              <w:top w:val="nil"/>
              <w:left w:val="nil"/>
              <w:bottom w:val="nil"/>
              <w:right w:val="nil"/>
            </w:tcBorders>
          </w:tcPr>
          <w:p w14:paraId="6AAD60CD" w14:textId="77777777" w:rsidR="00DD2457" w:rsidRPr="00B90E7E" w:rsidRDefault="00DD2457" w:rsidP="00FD57EE">
            <w:pPr>
              <w:pStyle w:val="BodyText2"/>
              <w:spacing w:after="240"/>
              <w:jc w:val="both"/>
              <w:rPr>
                <w:b/>
                <w:sz w:val="24"/>
                <w:szCs w:val="24"/>
              </w:rPr>
            </w:pPr>
            <w:r>
              <w:rPr>
                <w:sz w:val="24"/>
                <w:szCs w:val="24"/>
              </w:rPr>
              <w:t xml:space="preserve">[In the event that CFIUS requests or requires a filing/in the event of </w:t>
            </w:r>
            <w:proofErr w:type="gramStart"/>
            <w:r w:rsidRPr="002B4D23">
              <w:rPr>
                <w:sz w:val="24"/>
                <w:szCs w:val="24"/>
              </w:rPr>
              <w:t>[ ]</w:t>
            </w:r>
            <w:proofErr w:type="gramEnd"/>
            <w:r w:rsidRPr="002B4D23">
              <w:rPr>
                <w:sz w:val="24"/>
                <w:szCs w:val="24"/>
              </w:rPr>
              <w:t>], Investors and the Company shall use reasonable best efforts to submit the proposed transaction to the Committee on Foreign Investment in the United States (</w:t>
            </w:r>
            <w:r>
              <w:rPr>
                <w:sz w:val="24"/>
                <w:szCs w:val="24"/>
              </w:rPr>
              <w:t>“</w:t>
            </w:r>
            <w:r w:rsidRPr="002B4D23">
              <w:rPr>
                <w:b/>
                <w:sz w:val="24"/>
                <w:szCs w:val="24"/>
              </w:rPr>
              <w:t>CFIUS</w:t>
            </w:r>
            <w:r>
              <w:rPr>
                <w:sz w:val="24"/>
                <w:szCs w:val="24"/>
              </w:rPr>
              <w:t>”</w:t>
            </w:r>
            <w:r w:rsidRPr="002B4D23">
              <w:rPr>
                <w:sz w:val="24"/>
                <w:szCs w:val="24"/>
              </w:rPr>
              <w:t>) and obtain CFIUS clearance or a statement from CFIUS that no further review is necessary with respect to the parties</w:t>
            </w:r>
            <w:r>
              <w:rPr>
                <w:sz w:val="24"/>
                <w:szCs w:val="24"/>
              </w:rPr>
              <w:t>’</w:t>
            </w:r>
            <w:r w:rsidRPr="002B4D23">
              <w:rPr>
                <w:sz w:val="24"/>
                <w:szCs w:val="24"/>
              </w:rPr>
              <w:t xml:space="preserve"> [notice/declaration].  </w:t>
            </w:r>
            <w:r w:rsidRPr="00C2524C">
              <w:rPr>
                <w:sz w:val="24"/>
                <w:szCs w:val="24"/>
              </w:rPr>
              <w:t xml:space="preserve">Notwithstanding the previous sentence, Investors shall have no obligation to take or accept any action, condition, or restriction as a condition </w:t>
            </w:r>
            <w:r w:rsidRPr="00B90E7E">
              <w:rPr>
                <w:sz w:val="24"/>
                <w:szCs w:val="24"/>
              </w:rPr>
              <w:t>of CFIUS clearance that would have a material adverse impact on the Company or the Investors</w:t>
            </w:r>
            <w:r>
              <w:rPr>
                <w:sz w:val="24"/>
                <w:szCs w:val="24"/>
              </w:rPr>
              <w:t>’</w:t>
            </w:r>
            <w:r w:rsidRPr="00B90E7E">
              <w:rPr>
                <w:sz w:val="24"/>
                <w:szCs w:val="24"/>
              </w:rPr>
              <w:t xml:space="preserve"> right to exercise control over the Company.]</w:t>
            </w:r>
            <w:r w:rsidRPr="00B90E7E">
              <w:rPr>
                <w:b/>
                <w:sz w:val="24"/>
                <w:szCs w:val="24"/>
              </w:rPr>
              <w:t xml:space="preserve"> </w:t>
            </w:r>
          </w:p>
        </w:tc>
      </w:tr>
      <w:tr w:rsidR="00DD2457" w14:paraId="0A7D9C8D" w14:textId="77777777" w:rsidTr="00682930">
        <w:tc>
          <w:tcPr>
            <w:tcW w:w="1585" w:type="pct"/>
            <w:tcBorders>
              <w:top w:val="nil"/>
              <w:left w:val="nil"/>
              <w:bottom w:val="nil"/>
              <w:right w:val="nil"/>
            </w:tcBorders>
          </w:tcPr>
          <w:p w14:paraId="59367812" w14:textId="77777777" w:rsidR="00DD2457" w:rsidRDefault="00DD2457" w:rsidP="00FD57EE">
            <w:pPr>
              <w:pStyle w:val="TableItalics"/>
            </w:pPr>
            <w:r>
              <w:br w:type="page"/>
              <w:t>[Limitations on Information Rights:</w:t>
            </w:r>
            <w:r>
              <w:rPr>
                <w:rStyle w:val="FootnoteReference"/>
              </w:rPr>
              <w:t xml:space="preserve"> </w:t>
            </w:r>
            <w:r w:rsidRPr="00B71D49">
              <w:rPr>
                <w:rStyle w:val="FootnoteReference"/>
                <w:sz w:val="24"/>
              </w:rPr>
              <w:footnoteReference w:id="25"/>
            </w:r>
          </w:p>
        </w:tc>
        <w:tc>
          <w:tcPr>
            <w:tcW w:w="3415" w:type="pct"/>
            <w:tcBorders>
              <w:top w:val="nil"/>
              <w:left w:val="nil"/>
              <w:bottom w:val="nil"/>
              <w:right w:val="nil"/>
            </w:tcBorders>
          </w:tcPr>
          <w:p w14:paraId="19A92F05" w14:textId="566BC1E1" w:rsidR="00DD2457" w:rsidRDefault="00DD2457" w:rsidP="00FD57EE">
            <w:pPr>
              <w:pStyle w:val="TableText"/>
            </w:pPr>
            <w:r w:rsidRPr="00B90E7E">
              <w:t xml:space="preserve">Notwithstanding anything to the contrary contained </w:t>
            </w:r>
            <w:r>
              <w:t xml:space="preserve">in </w:t>
            </w:r>
            <w:r w:rsidRPr="00B90E7E">
              <w:t xml:space="preserve">the </w:t>
            </w:r>
            <w:r>
              <w:t xml:space="preserve">Stock </w:t>
            </w:r>
            <w:r w:rsidRPr="00B90E7E">
              <w:t xml:space="preserve">Purchase Agreement, the </w:t>
            </w:r>
            <w:r>
              <w:t xml:space="preserve">Charter, </w:t>
            </w:r>
            <w:r w:rsidRPr="00B90E7E">
              <w:t xml:space="preserve">the </w:t>
            </w:r>
            <w:r>
              <w:t xml:space="preserve">Investors’ Rights Agreement, the </w:t>
            </w:r>
            <w:r w:rsidRPr="00B90E7E">
              <w:t>Right of Firs</w:t>
            </w:r>
            <w:r>
              <w:t xml:space="preserve">t Refusal And Co-Sale Agreement, and the </w:t>
            </w:r>
            <w:r w:rsidRPr="00B90E7E">
              <w:t xml:space="preserve">Voting Agreement (all of the agreements above together being the </w:t>
            </w:r>
            <w:r>
              <w:t>“</w:t>
            </w:r>
            <w:r w:rsidRPr="00B90E7E">
              <w:rPr>
                <w:b/>
              </w:rPr>
              <w:t>Transaction Agreements</w:t>
            </w:r>
            <w:r>
              <w:t>”</w:t>
            </w:r>
            <w:r w:rsidRPr="00B90E7E">
              <w:t xml:space="preserve">), </w:t>
            </w:r>
            <w:r>
              <w:t>Investors</w:t>
            </w:r>
            <w:r w:rsidRPr="00B90E7E">
              <w:t xml:space="preserve"> and the Company agree that as of and following </w:t>
            </w:r>
            <w:r>
              <w:t>[Closing/the i</w:t>
            </w:r>
            <w:r w:rsidRPr="00B90E7E">
              <w:t>nitial Closing</w:t>
            </w:r>
            <w:r>
              <w:t>]</w:t>
            </w:r>
            <w:r w:rsidRPr="00B90E7E">
              <w:t xml:space="preserve">, </w:t>
            </w:r>
            <w:r>
              <w:t>Investors</w:t>
            </w:r>
            <w:r w:rsidRPr="00B90E7E">
              <w:t xml:space="preserve"> shall not obtain access to any material nonpublic technical information </w:t>
            </w:r>
            <w:r w:rsidR="00100807" w:rsidRPr="00100807">
              <w:t>(as defined in Section 721 of the Defense Production Act, as amended, including all implementing regulations thereof (the “</w:t>
            </w:r>
            <w:r w:rsidR="00100807" w:rsidRPr="00100807">
              <w:rPr>
                <w:b/>
              </w:rPr>
              <w:t>DPA</w:t>
            </w:r>
            <w:r w:rsidR="00100807" w:rsidRPr="00100807">
              <w:t>”)) in the possession of the Company.</w:t>
            </w:r>
            <w:r w:rsidR="00100807">
              <w:t>]</w:t>
            </w:r>
          </w:p>
        </w:tc>
      </w:tr>
      <w:tr w:rsidR="00DD2457" w14:paraId="22E57F4A" w14:textId="77777777" w:rsidTr="00682930">
        <w:tc>
          <w:tcPr>
            <w:tcW w:w="1585" w:type="pct"/>
            <w:tcBorders>
              <w:top w:val="nil"/>
              <w:left w:val="nil"/>
              <w:bottom w:val="nil"/>
              <w:right w:val="nil"/>
            </w:tcBorders>
          </w:tcPr>
          <w:p w14:paraId="0FEB7683" w14:textId="77777777" w:rsidR="00DD2457" w:rsidRDefault="00DD2457" w:rsidP="00FD57EE">
            <w:pPr>
              <w:pStyle w:val="TableItalics"/>
            </w:pPr>
            <w:r>
              <w:lastRenderedPageBreak/>
              <w:t>Other Covenants:</w:t>
            </w:r>
          </w:p>
        </w:tc>
        <w:tc>
          <w:tcPr>
            <w:tcW w:w="3415" w:type="pct"/>
            <w:tcBorders>
              <w:top w:val="nil"/>
              <w:left w:val="nil"/>
              <w:bottom w:val="nil"/>
              <w:right w:val="nil"/>
            </w:tcBorders>
          </w:tcPr>
          <w:p w14:paraId="572E3649" w14:textId="77777777" w:rsidR="00DD2457" w:rsidRDefault="00DD2457" w:rsidP="00FD57EE">
            <w:pPr>
              <w:pStyle w:val="TableText"/>
            </w:pPr>
            <w:r w:rsidRPr="00A01DFF">
              <w:t xml:space="preserve">Consult the </w:t>
            </w:r>
            <w:r>
              <w:t xml:space="preserve">NVCA </w:t>
            </w:r>
            <w:r w:rsidRPr="00A01DFF">
              <w:t>Model Investors</w:t>
            </w:r>
            <w:r>
              <w:t>’</w:t>
            </w:r>
            <w:r w:rsidRPr="00A01DFF">
              <w:t xml:space="preserve"> Rights Agreement for </w:t>
            </w:r>
            <w:proofErr w:type="gramStart"/>
            <w:r w:rsidRPr="00A01DFF">
              <w:t>a number of</w:t>
            </w:r>
            <w:proofErr w:type="gramEnd"/>
            <w:r w:rsidRPr="00A01DFF">
              <w:t xml:space="preserve"> other covenants the Investors may see</w:t>
            </w:r>
            <w:r>
              <w:t>k</w:t>
            </w:r>
            <w:r w:rsidRPr="00A01DFF">
              <w:t>; Investors should include to the extent they feel any may be controversial if not raised at the Term Sheet stage</w:t>
            </w:r>
            <w:r>
              <w:t>.</w:t>
            </w:r>
          </w:p>
        </w:tc>
      </w:tr>
      <w:tr w:rsidR="00DD2457" w14:paraId="12CDFBA7" w14:textId="77777777" w:rsidTr="00682930">
        <w:tc>
          <w:tcPr>
            <w:tcW w:w="5000" w:type="pct"/>
            <w:gridSpan w:val="2"/>
            <w:tcBorders>
              <w:top w:val="nil"/>
              <w:left w:val="nil"/>
              <w:bottom w:val="nil"/>
              <w:right w:val="nil"/>
            </w:tcBorders>
          </w:tcPr>
          <w:p w14:paraId="5950FB85" w14:textId="77777777" w:rsidR="00DD2457" w:rsidRDefault="00DD2457" w:rsidP="000C50A0">
            <w:pPr>
              <w:pStyle w:val="TableTextBU"/>
            </w:pPr>
            <w:r>
              <w:t>RIGHT OF FIRST REFUSAL/CO-SALE AGREEMENT</w:t>
            </w:r>
          </w:p>
        </w:tc>
      </w:tr>
      <w:tr w:rsidR="00DD2457" w14:paraId="79251B8C" w14:textId="77777777" w:rsidTr="00682930">
        <w:tc>
          <w:tcPr>
            <w:tcW w:w="1585" w:type="pct"/>
            <w:tcBorders>
              <w:top w:val="nil"/>
              <w:left w:val="nil"/>
              <w:bottom w:val="nil"/>
              <w:right w:val="nil"/>
            </w:tcBorders>
          </w:tcPr>
          <w:p w14:paraId="033C0373" w14:textId="3884B418" w:rsidR="00DD2457" w:rsidRDefault="00DD2457" w:rsidP="00FD57EE">
            <w:pPr>
              <w:pStyle w:val="TableItalics"/>
            </w:pPr>
            <w:r>
              <w:br w:type="page"/>
            </w:r>
            <w:bookmarkStart w:id="44" w:name="ROFR"/>
            <w:bookmarkEnd w:id="44"/>
            <w:r w:rsidR="004146A9">
              <w:fldChar w:fldCharType="begin"/>
            </w:r>
            <w:r w:rsidR="004146A9">
              <w:instrText xml:space="preserve"> HYPERLINK  \l "_Frequency_of_Right" </w:instrText>
            </w:r>
            <w:r w:rsidR="004146A9">
              <w:fldChar w:fldCharType="separate"/>
            </w:r>
            <w:r w:rsidRPr="004146A9">
              <w:rPr>
                <w:rStyle w:val="Hyperlink"/>
              </w:rPr>
              <w:t>Right of First Refusal/</w:t>
            </w:r>
            <w:r w:rsidRPr="004146A9">
              <w:rPr>
                <w:rStyle w:val="Hyperlink"/>
              </w:rPr>
              <w:br/>
              <w:t>Right of Co-Sale (Take-Me-Along)</w:t>
            </w:r>
            <w:r w:rsidR="004146A9">
              <w:fldChar w:fldCharType="end"/>
            </w:r>
            <w:r>
              <w:t>:</w:t>
            </w:r>
          </w:p>
        </w:tc>
        <w:tc>
          <w:tcPr>
            <w:tcW w:w="3415" w:type="pct"/>
            <w:tcBorders>
              <w:top w:val="nil"/>
              <w:left w:val="nil"/>
              <w:bottom w:val="nil"/>
              <w:right w:val="nil"/>
            </w:tcBorders>
          </w:tcPr>
          <w:p w14:paraId="305CF4B9" w14:textId="77777777" w:rsidR="00DD2457" w:rsidRDefault="00DD2457" w:rsidP="00FD57EE">
            <w:pPr>
              <w:pStyle w:val="TableText"/>
            </w:pPr>
            <w:r>
              <w:t xml:space="preserve">Company first and Investors second </w:t>
            </w:r>
            <w:r w:rsidRPr="00FD57EE">
              <w:rPr>
                <w:bCs/>
              </w:rPr>
              <w:t xml:space="preserve">will </w:t>
            </w:r>
            <w:r>
              <w:t xml:space="preserve">have a right of first refusal with respect to any shares of capital stock of the Company proposed to be </w:t>
            </w:r>
            <w:r w:rsidRPr="00FD57EE">
              <w:rPr>
                <w:bCs/>
              </w:rPr>
              <w:t xml:space="preserve">transferred </w:t>
            </w:r>
            <w:r>
              <w:t xml:space="preserve">by </w:t>
            </w:r>
            <w:r w:rsidRPr="00FD57EE">
              <w:rPr>
                <w:bCs/>
              </w:rPr>
              <w:t>current and future</w:t>
            </w:r>
            <w:r w:rsidRPr="00FD57EE">
              <w:rPr>
                <w:b/>
                <w:bCs/>
              </w:rPr>
              <w:t xml:space="preserve"> </w:t>
            </w:r>
            <w:r>
              <w:t>employees holding 1% or more of Company Common Stock (assuming conversion of Preferred Stock</w:t>
            </w:r>
            <w:r w:rsidRPr="00FD57EE">
              <w:rPr>
                <w:bCs/>
              </w:rPr>
              <w:t xml:space="preserve"> and whether then held or subject to the exercise of options</w:t>
            </w:r>
            <w:r>
              <w:t xml:space="preserve">), with a right of oversubscription for Investors of shares unsubscribed by the other Investors.  Before any such person may sell Common Stock, he will give the Investors an opportunity to participate in such sale on a basis proportionate to the </w:t>
            </w:r>
            <w:proofErr w:type="gramStart"/>
            <w:r>
              <w:t>amount</w:t>
            </w:r>
            <w:proofErr w:type="gramEnd"/>
            <w:r>
              <w:t xml:space="preserve"> of securities held by the seller and those held by the participating Investors.</w:t>
            </w:r>
            <w:r w:rsidRPr="00B71D49">
              <w:rPr>
                <w:rStyle w:val="FootnoteReference"/>
                <w:sz w:val="24"/>
              </w:rPr>
              <w:footnoteReference w:id="26"/>
            </w:r>
            <w:r w:rsidRPr="001D263D">
              <w:rPr>
                <w:b/>
              </w:rPr>
              <w:t xml:space="preserve"> </w:t>
            </w:r>
          </w:p>
        </w:tc>
      </w:tr>
      <w:tr w:rsidR="00DD2457" w14:paraId="28254BDF" w14:textId="77777777" w:rsidTr="00682930">
        <w:tc>
          <w:tcPr>
            <w:tcW w:w="5000" w:type="pct"/>
            <w:gridSpan w:val="2"/>
            <w:tcBorders>
              <w:top w:val="nil"/>
              <w:left w:val="nil"/>
              <w:bottom w:val="nil"/>
              <w:right w:val="nil"/>
            </w:tcBorders>
            <w:shd w:val="clear" w:color="auto" w:fill="FFFFFF"/>
          </w:tcPr>
          <w:p w14:paraId="1F9EBF80" w14:textId="77777777" w:rsidR="00DD2457" w:rsidRPr="00FD57EE" w:rsidRDefault="00DD2457" w:rsidP="00FD57EE">
            <w:pPr>
              <w:pStyle w:val="TableTextBU"/>
            </w:pPr>
            <w:r w:rsidRPr="00FD57EE">
              <w:t>VOTING AGREEMENT</w:t>
            </w:r>
          </w:p>
        </w:tc>
      </w:tr>
      <w:tr w:rsidR="00DD2457" w14:paraId="7E45B722" w14:textId="77777777" w:rsidTr="00682930">
        <w:tc>
          <w:tcPr>
            <w:tcW w:w="1585" w:type="pct"/>
            <w:tcBorders>
              <w:top w:val="nil"/>
              <w:left w:val="nil"/>
              <w:bottom w:val="nil"/>
              <w:right w:val="nil"/>
            </w:tcBorders>
          </w:tcPr>
          <w:p w14:paraId="39DC7098" w14:textId="5D58A117" w:rsidR="00DD2457" w:rsidRDefault="00DD2457" w:rsidP="00FD57EE">
            <w:pPr>
              <w:pStyle w:val="TableItalics"/>
            </w:pPr>
            <w:bookmarkStart w:id="45" w:name="Board"/>
            <w:bookmarkEnd w:id="45"/>
            <w:r>
              <w:br w:type="page"/>
            </w:r>
            <w:hyperlink w:anchor="_Median_Number_of" w:history="1">
              <w:r w:rsidRPr="004146A9">
                <w:rPr>
                  <w:rStyle w:val="Hyperlink"/>
                </w:rPr>
                <w:t>Board of Directors</w:t>
              </w:r>
            </w:hyperlink>
            <w:r>
              <w:t>:</w:t>
            </w:r>
          </w:p>
        </w:tc>
        <w:tc>
          <w:tcPr>
            <w:tcW w:w="3415" w:type="pct"/>
            <w:tcBorders>
              <w:top w:val="nil"/>
              <w:left w:val="nil"/>
              <w:bottom w:val="nil"/>
              <w:right w:val="nil"/>
            </w:tcBorders>
          </w:tcPr>
          <w:p w14:paraId="58D8551A" w14:textId="77777777" w:rsidR="00DD2457" w:rsidRDefault="00DD2457" w:rsidP="00FD57EE">
            <w:pPr>
              <w:pStyle w:val="TableText"/>
            </w:pPr>
            <w:r>
              <w:t>At the Closing, the</w:t>
            </w:r>
            <w:r w:rsidRPr="00FD57EE">
              <w:t xml:space="preserve"> </w:t>
            </w:r>
            <w:r>
              <w:t xml:space="preserve">Board </w:t>
            </w:r>
            <w:r w:rsidRPr="00FD57EE">
              <w:t>of Directors</w:t>
            </w:r>
            <w:r>
              <w:t xml:space="preserve"> shall consist of [______] members comprised of (i) [</w:t>
            </w:r>
            <w:r>
              <w:rPr>
                <w:i/>
                <w:iCs/>
              </w:rPr>
              <w:t>name</w:t>
            </w:r>
            <w:r>
              <w:t>] as [the representative designated by [____], as the lead Investor, (ii) [</w:t>
            </w:r>
            <w:r>
              <w:rPr>
                <w:i/>
                <w:iCs/>
              </w:rPr>
              <w:t>name</w:t>
            </w:r>
            <w:r>
              <w:t>] as the representative designated by the remaining Investors, (iii) [</w:t>
            </w:r>
            <w:r>
              <w:rPr>
                <w:i/>
                <w:iCs/>
              </w:rPr>
              <w:t>name</w:t>
            </w:r>
            <w:r>
              <w:t>] as the representative designated by the Common Stockholders, (iv) the person then serving as the Chief Executive Officer of the Company, and (v) [___] person(s) who are not employed by the Company and who are mutually acceptable [to the other directors</w:t>
            </w:r>
            <w:r w:rsidRPr="00B71D49">
              <w:rPr>
                <w:rStyle w:val="FootnoteReference"/>
                <w:sz w:val="24"/>
              </w:rPr>
              <w:footnoteReference w:id="27"/>
            </w:r>
            <w:r>
              <w:t>].</w:t>
            </w:r>
          </w:p>
        </w:tc>
      </w:tr>
      <w:tr w:rsidR="00DD2457" w14:paraId="28DBD2BE" w14:textId="77777777" w:rsidTr="00682930">
        <w:tc>
          <w:tcPr>
            <w:tcW w:w="1585" w:type="pct"/>
            <w:tcBorders>
              <w:top w:val="nil"/>
              <w:left w:val="nil"/>
              <w:bottom w:val="nil"/>
              <w:right w:val="nil"/>
            </w:tcBorders>
          </w:tcPr>
          <w:p w14:paraId="538F9ABF" w14:textId="12167115" w:rsidR="00DD2457" w:rsidRDefault="00DD2457" w:rsidP="00FD57EE">
            <w:pPr>
              <w:pStyle w:val="TableItalics"/>
            </w:pPr>
            <w:bookmarkStart w:id="47" w:name="Drag_Along"/>
            <w:bookmarkEnd w:id="47"/>
            <w:r>
              <w:br w:type="page"/>
              <w:t>[</w:t>
            </w:r>
            <w:hyperlink w:anchor="_Frequency_of_Drag" w:history="1">
              <w:r w:rsidRPr="009F1E5A">
                <w:rPr>
                  <w:rStyle w:val="Hyperlink"/>
                </w:rPr>
                <w:t>Drag Along</w:t>
              </w:r>
            </w:hyperlink>
            <w:r w:rsidRPr="00FD57EE">
              <w:t>:</w:t>
            </w:r>
          </w:p>
        </w:tc>
        <w:tc>
          <w:tcPr>
            <w:tcW w:w="3415" w:type="pct"/>
            <w:tcBorders>
              <w:top w:val="nil"/>
              <w:left w:val="nil"/>
              <w:bottom w:val="nil"/>
              <w:right w:val="nil"/>
            </w:tcBorders>
          </w:tcPr>
          <w:p w14:paraId="473073EB" w14:textId="77777777" w:rsidR="00DD2457" w:rsidRPr="00C13829" w:rsidRDefault="00DD2457" w:rsidP="00FD57EE">
            <w:pPr>
              <w:pStyle w:val="BodyText2"/>
              <w:spacing w:after="240"/>
              <w:jc w:val="both"/>
              <w:rPr>
                <w:b/>
                <w:sz w:val="24"/>
                <w:szCs w:val="24"/>
              </w:rPr>
            </w:pPr>
            <w:r w:rsidRPr="00F43C60">
              <w:rPr>
                <w:sz w:val="24"/>
                <w:szCs w:val="24"/>
              </w:rPr>
              <w:t>Holders of Preferred Stock and all current and future holders of greater than [1]% of Common Stock (assuming conversion of Preferred Stock and whether then held or subject to the exercise of options) shall be required to enter into an agreement with the Investors that provides that such stockholders will vote their shares in favor of a Deemed Liquidation Event or transaction in which 50% or more of the voting power</w:t>
            </w:r>
            <w:r w:rsidRPr="00FC2BA6">
              <w:rPr>
                <w:sz w:val="24"/>
                <w:szCs w:val="24"/>
              </w:rPr>
              <w:t xml:space="preserve"> of the Company is transferred</w:t>
            </w:r>
            <w:r w:rsidRPr="00B71D49">
              <w:rPr>
                <w:bCs/>
                <w:sz w:val="24"/>
                <w:szCs w:val="24"/>
              </w:rPr>
              <w:t xml:space="preserve"> and which is</w:t>
            </w:r>
            <w:r w:rsidRPr="00F43C60">
              <w:rPr>
                <w:sz w:val="24"/>
                <w:szCs w:val="24"/>
              </w:rPr>
              <w:t xml:space="preserve"> approved by [the Board of Directors] the Requisite Holders [and holders of a majority of the shares of Common Stock then held by employees of the Company (collectively with the Requisite Holders, the “</w:t>
            </w:r>
            <w:r w:rsidRPr="00F43C60">
              <w:rPr>
                <w:b/>
                <w:sz w:val="24"/>
                <w:szCs w:val="24"/>
              </w:rPr>
              <w:t xml:space="preserve">Electing </w:t>
            </w:r>
            <w:r w:rsidRPr="00F43C60">
              <w:rPr>
                <w:b/>
                <w:sz w:val="24"/>
                <w:szCs w:val="24"/>
              </w:rPr>
              <w:lastRenderedPageBreak/>
              <w:t>Holders</w:t>
            </w:r>
            <w:r w:rsidRPr="00F43C60">
              <w:rPr>
                <w:sz w:val="24"/>
                <w:szCs w:val="24"/>
              </w:rPr>
              <w:t>”), so long a</w:t>
            </w:r>
            <w:r w:rsidRPr="00FC2BA6">
              <w:rPr>
                <w:sz w:val="24"/>
                <w:szCs w:val="24"/>
              </w:rPr>
              <w:t>s the liability of each stockholder in such transaction is several (and not joint) and does not exceed the stockholder’s pro rata portion of any claim and the consideration to be paid to the stockholders in such transaction will be alloca</w:t>
            </w:r>
            <w:r w:rsidRPr="00AB3CB8">
              <w:rPr>
                <w:sz w:val="24"/>
                <w:szCs w:val="24"/>
              </w:rPr>
              <w:t>ted as if the consideration were the proceeds to be distributed to the Company’s stockholders in a liquidation under the Company’s then-current Charter, subject to customary limitation</w:t>
            </w:r>
            <w:r w:rsidRPr="00FD57EE">
              <w:rPr>
                <w:sz w:val="24"/>
                <w:szCs w:val="24"/>
              </w:rPr>
              <w:t>s.]</w:t>
            </w:r>
            <w:r w:rsidRPr="00B71D49">
              <w:rPr>
                <w:sz w:val="24"/>
                <w:szCs w:val="24"/>
                <w:vertAlign w:val="superscript"/>
              </w:rPr>
              <w:footnoteReference w:id="28"/>
            </w:r>
            <w:r w:rsidRPr="00B71D49">
              <w:rPr>
                <w:bCs/>
                <w:sz w:val="24"/>
                <w:szCs w:val="24"/>
              </w:rPr>
              <w:t>]</w:t>
            </w:r>
            <w:r w:rsidRPr="001D263D">
              <w:rPr>
                <w:b/>
                <w:sz w:val="24"/>
                <w:szCs w:val="24"/>
              </w:rPr>
              <w:t xml:space="preserve"> </w:t>
            </w:r>
          </w:p>
        </w:tc>
      </w:tr>
      <w:tr w:rsidR="00DD2457" w14:paraId="2546FB41" w14:textId="77777777" w:rsidTr="00682930">
        <w:tc>
          <w:tcPr>
            <w:tcW w:w="5000" w:type="pct"/>
            <w:gridSpan w:val="2"/>
            <w:tcBorders>
              <w:top w:val="nil"/>
              <w:left w:val="nil"/>
              <w:bottom w:val="nil"/>
              <w:right w:val="nil"/>
            </w:tcBorders>
          </w:tcPr>
          <w:p w14:paraId="14308ABC" w14:textId="77777777" w:rsidR="00DD2457" w:rsidRDefault="00DD2457" w:rsidP="00FD57EE">
            <w:pPr>
              <w:pStyle w:val="TableTextBU"/>
            </w:pPr>
            <w:r>
              <w:lastRenderedPageBreak/>
              <w:br w:type="page"/>
              <w:t>OTHER MATTERS</w:t>
            </w:r>
          </w:p>
        </w:tc>
      </w:tr>
      <w:tr w:rsidR="00DD2457" w14:paraId="2935B2D4" w14:textId="77777777" w:rsidTr="00682930">
        <w:tc>
          <w:tcPr>
            <w:tcW w:w="1585" w:type="pct"/>
            <w:tcBorders>
              <w:top w:val="nil"/>
              <w:left w:val="nil"/>
              <w:bottom w:val="nil"/>
              <w:right w:val="nil"/>
            </w:tcBorders>
          </w:tcPr>
          <w:p w14:paraId="2F21C5DB" w14:textId="77777777" w:rsidR="00DD2457" w:rsidRDefault="00DD2457" w:rsidP="00FD57EE">
            <w:pPr>
              <w:pStyle w:val="TableItalics"/>
            </w:pPr>
            <w:r>
              <w:t>[</w:t>
            </w:r>
            <w:r>
              <w:br w:type="page"/>
            </w:r>
            <w:r>
              <w:br w:type="page"/>
            </w:r>
            <w:r>
              <w:br w:type="page"/>
              <w:t>Founders’ Stock:</w:t>
            </w:r>
            <w:r>
              <w:br/>
            </w:r>
          </w:p>
        </w:tc>
        <w:tc>
          <w:tcPr>
            <w:tcW w:w="3415" w:type="pct"/>
            <w:tcBorders>
              <w:top w:val="nil"/>
              <w:left w:val="nil"/>
              <w:bottom w:val="nil"/>
              <w:right w:val="nil"/>
            </w:tcBorders>
          </w:tcPr>
          <w:p w14:paraId="3DB022D9" w14:textId="77777777" w:rsidR="00DD2457" w:rsidRDefault="00DD2457" w:rsidP="00FD57EE">
            <w:pPr>
              <w:pStyle w:val="TableText"/>
            </w:pPr>
            <w:r>
              <w:t>Buyback right/vesting for [_</w:t>
            </w:r>
            <w:proofErr w:type="gramStart"/>
            <w:r>
              <w:t>_]%</w:t>
            </w:r>
            <w:proofErr w:type="gramEnd"/>
            <w:r>
              <w:t xml:space="preserve"> for first [12 months] after Closing; thereafter, right lapses in equal [monthly] increments over following [__] months.]</w:t>
            </w:r>
            <w:r w:rsidRPr="00B71D49">
              <w:rPr>
                <w:rStyle w:val="FootnoteReference"/>
                <w:sz w:val="24"/>
              </w:rPr>
              <w:footnoteReference w:id="29"/>
            </w:r>
            <w:r>
              <w:t xml:space="preserve">  </w:t>
            </w:r>
          </w:p>
        </w:tc>
      </w:tr>
      <w:tr w:rsidR="00DD2457" w14:paraId="6103C724" w14:textId="77777777" w:rsidTr="00682930">
        <w:tc>
          <w:tcPr>
            <w:tcW w:w="1585" w:type="pct"/>
            <w:tcBorders>
              <w:top w:val="nil"/>
              <w:left w:val="nil"/>
              <w:bottom w:val="nil"/>
              <w:right w:val="nil"/>
            </w:tcBorders>
          </w:tcPr>
          <w:p w14:paraId="0C1A3A3F" w14:textId="77777777" w:rsidR="00DD2457" w:rsidRDefault="00DD2457" w:rsidP="00FD57EE">
            <w:pPr>
              <w:pStyle w:val="TableItalics"/>
            </w:pPr>
            <w:r>
              <w:t>[Existing Preferred Stock:</w:t>
            </w:r>
            <w:r w:rsidRPr="00B71D49">
              <w:rPr>
                <w:rStyle w:val="FootnoteReference"/>
                <w:sz w:val="24"/>
              </w:rPr>
              <w:footnoteReference w:id="30"/>
            </w:r>
          </w:p>
        </w:tc>
        <w:tc>
          <w:tcPr>
            <w:tcW w:w="3415" w:type="pct"/>
            <w:tcBorders>
              <w:top w:val="nil"/>
              <w:left w:val="nil"/>
              <w:bottom w:val="nil"/>
              <w:right w:val="nil"/>
            </w:tcBorders>
          </w:tcPr>
          <w:p w14:paraId="65394472" w14:textId="77777777" w:rsidR="00DD2457" w:rsidRDefault="00DD2457" w:rsidP="00FD57EE">
            <w:pPr>
              <w:pStyle w:val="TableText"/>
            </w:pPr>
            <w:r>
              <w:t xml:space="preserve">The terms set forth </w:t>
            </w:r>
            <w:r w:rsidRPr="00FD57EE">
              <w:rPr>
                <w:bCs/>
              </w:rPr>
              <w:t>above</w:t>
            </w:r>
            <w:r>
              <w:t xml:space="preserve"> for the Series [_]</w:t>
            </w:r>
            <w:r w:rsidRPr="00FD57EE">
              <w:rPr>
                <w:bCs/>
              </w:rPr>
              <w:t xml:space="preserve"> Preferred</w:t>
            </w:r>
            <w:r>
              <w:t xml:space="preserve"> Stock are subject to a review of the rights, preferences and restrictions for the existing Preferred Stock.  Any changes necessary to conform the existing Preferred Stock to this term sheet will be made at the Closing.]</w:t>
            </w:r>
          </w:p>
        </w:tc>
      </w:tr>
      <w:tr w:rsidR="00DD2457" w14:paraId="592744FE" w14:textId="77777777" w:rsidTr="00682930">
        <w:tc>
          <w:tcPr>
            <w:tcW w:w="1585" w:type="pct"/>
            <w:tcBorders>
              <w:top w:val="nil"/>
              <w:left w:val="nil"/>
              <w:bottom w:val="nil"/>
              <w:right w:val="nil"/>
            </w:tcBorders>
          </w:tcPr>
          <w:p w14:paraId="68FBA856" w14:textId="77777777" w:rsidR="00DD2457" w:rsidRDefault="00DD2457" w:rsidP="00FD57EE">
            <w:pPr>
              <w:pStyle w:val="TableItalics"/>
            </w:pPr>
            <w:r>
              <w:t>No-Shop/Confidentiality:</w:t>
            </w:r>
          </w:p>
        </w:tc>
        <w:tc>
          <w:tcPr>
            <w:tcW w:w="3415" w:type="pct"/>
            <w:tcBorders>
              <w:top w:val="nil"/>
              <w:left w:val="nil"/>
              <w:bottom w:val="nil"/>
              <w:right w:val="nil"/>
            </w:tcBorders>
          </w:tcPr>
          <w:p w14:paraId="1975D98A" w14:textId="77777777" w:rsidR="00DD2457" w:rsidRDefault="00DD2457" w:rsidP="00FD57EE">
            <w:pPr>
              <w:widowControl w:val="0"/>
              <w:spacing w:after="240"/>
              <w:ind w:right="14"/>
              <w:jc w:val="both"/>
            </w:pPr>
            <w:r>
              <w:t>The Company and the Investors agree to work in good faith expeditiously towards the Closing.  The Company and the founders agree that they will not, for a period of [</w:t>
            </w:r>
            <w:r w:rsidRPr="001D263D">
              <w:t>______</w:t>
            </w:r>
            <w:r>
              <w:t xml:space="preserve">] days from the date these terms are accepted, take any action to solicit, initiate, encourage or assist the submission of any proposal, negotiation or offer from any person or entity other than the Investors relating to the sale or issuance, of any of the capital stock of the Company [or the acquisition, sale, lease, license or other disposition of the Company or any material part of the stock or assets of the Company] and shall notify the Investors promptly of any inquiries by any third parties in regards to the foregoing.  The Company will not disclose the terms of this Term Sheet to any person other than employees, stockholders, members of the Board of Directors and the Company’s accountants and attorneys and other potential Investors acceptable to [_________], as lead Investor, without the written consent of the Investors (which shall not be unreasonably withheld, conditioned or delayed).  </w:t>
            </w:r>
          </w:p>
        </w:tc>
      </w:tr>
      <w:tr w:rsidR="00DD2457" w14:paraId="026B5395" w14:textId="77777777" w:rsidTr="00682930">
        <w:tc>
          <w:tcPr>
            <w:tcW w:w="1585" w:type="pct"/>
            <w:tcBorders>
              <w:top w:val="nil"/>
              <w:left w:val="nil"/>
              <w:bottom w:val="nil"/>
              <w:right w:val="nil"/>
            </w:tcBorders>
          </w:tcPr>
          <w:p w14:paraId="528EB783" w14:textId="77777777" w:rsidR="00DD2457" w:rsidRDefault="00DD2457" w:rsidP="00FD57EE">
            <w:pPr>
              <w:pStyle w:val="TableItalics"/>
            </w:pPr>
            <w:r>
              <w:lastRenderedPageBreak/>
              <w:t>Expiration:</w:t>
            </w:r>
          </w:p>
        </w:tc>
        <w:tc>
          <w:tcPr>
            <w:tcW w:w="3415" w:type="pct"/>
            <w:tcBorders>
              <w:top w:val="nil"/>
              <w:left w:val="nil"/>
              <w:bottom w:val="nil"/>
              <w:right w:val="nil"/>
            </w:tcBorders>
          </w:tcPr>
          <w:p w14:paraId="4823045E" w14:textId="77777777" w:rsidR="00DD2457" w:rsidRDefault="00DD2457" w:rsidP="00FD57EE">
            <w:pPr>
              <w:pStyle w:val="TableText"/>
            </w:pPr>
            <w:r>
              <w:t xml:space="preserve">This Term Sheet expires on [_______ __, 20__] if not accepted by the Company by that date.  </w:t>
            </w:r>
          </w:p>
        </w:tc>
      </w:tr>
    </w:tbl>
    <w:p w14:paraId="6A722EE7" w14:textId="77777777" w:rsidR="007D6C26" w:rsidRPr="00666C6B" w:rsidRDefault="007D6C26" w:rsidP="007D6C26">
      <w:pPr>
        <w:spacing w:before="480"/>
        <w:jc w:val="center"/>
      </w:pPr>
      <w:r w:rsidRPr="00666C6B">
        <w:t>[Signature Page Follows]</w:t>
      </w:r>
    </w:p>
    <w:p w14:paraId="397E4177" w14:textId="77777777" w:rsidR="00DD2457" w:rsidRDefault="00DD2457" w:rsidP="008A1E64"/>
    <w:p w14:paraId="3BA25224" w14:textId="77777777" w:rsidR="00DD2457" w:rsidRDefault="00DD2457" w:rsidP="00FD57EE">
      <w:pPr>
        <w:pStyle w:val="BodyText"/>
        <w:sectPr w:rsidR="00DD2457" w:rsidSect="0001290F">
          <w:footerReference w:type="even" r:id="rId10"/>
          <w:footerReference w:type="default" r:id="rId11"/>
          <w:footerReference w:type="first" r:id="rId12"/>
          <w:pgSz w:w="12240" w:h="15840" w:code="1"/>
          <w:pgMar w:top="1440" w:right="1440" w:bottom="1440" w:left="1440" w:header="720" w:footer="720" w:gutter="0"/>
          <w:paperSrc w:first="15" w:other="15"/>
          <w:pgNumType w:start="1"/>
          <w:cols w:space="720"/>
          <w:titlePg/>
          <w:docGrid w:linePitch="326"/>
        </w:sectPr>
      </w:pPr>
    </w:p>
    <w:p w14:paraId="5D35F5BC" w14:textId="77777777" w:rsidR="00DD2457" w:rsidRPr="007C7486" w:rsidRDefault="00DD2457" w:rsidP="00FD57EE">
      <w:pPr>
        <w:pStyle w:val="BodyText"/>
      </w:pPr>
      <w:r w:rsidRPr="007C7486">
        <w:lastRenderedPageBreak/>
        <w:t>EXECUTED this [__] day of [_________],</w:t>
      </w:r>
      <w:r>
        <w:t xml:space="preserve"> </w:t>
      </w:r>
      <w:r w:rsidRPr="007C7486">
        <w:t>20[__].</w:t>
      </w:r>
    </w:p>
    <w:p w14:paraId="7A211226" w14:textId="77777777" w:rsidR="00DD2457" w:rsidRPr="007C7486" w:rsidRDefault="00DD2457" w:rsidP="00FD57EE">
      <w:pPr>
        <w:pStyle w:val="BodyText"/>
      </w:pPr>
    </w:p>
    <w:p w14:paraId="61C22860" w14:textId="08A99327" w:rsidR="00DD2457" w:rsidRDefault="00DD2457" w:rsidP="00DC2D1A">
      <w:pPr>
        <w:pStyle w:val="BodyText"/>
      </w:pPr>
      <w:r w:rsidRPr="007C7486">
        <w:t>[Signature Blocks]</w:t>
      </w:r>
    </w:p>
    <w:p w14:paraId="6C7EE9E0" w14:textId="347B9E74" w:rsidR="005B1515" w:rsidRDefault="005B1515" w:rsidP="00DC2D1A">
      <w:pPr>
        <w:pStyle w:val="BodyText"/>
      </w:pPr>
      <w:r>
        <w:br w:type="page"/>
      </w:r>
    </w:p>
    <w:p w14:paraId="19C27511" w14:textId="77777777" w:rsidR="005B1515" w:rsidRDefault="005B1515" w:rsidP="00DC2D1A">
      <w:pPr>
        <w:pStyle w:val="BodyText"/>
        <w:sectPr w:rsidR="005B1515" w:rsidSect="000B2393">
          <w:headerReference w:type="default" r:id="rId13"/>
          <w:footerReference w:type="default" r:id="rId14"/>
          <w:pgSz w:w="12240" w:h="15840" w:code="1"/>
          <w:pgMar w:top="1440" w:right="1440" w:bottom="1440" w:left="1440" w:header="720" w:footer="720" w:gutter="0"/>
          <w:paperSrc w:first="15" w:other="15"/>
          <w:cols w:space="720"/>
          <w:docGrid w:linePitch="326"/>
        </w:sectPr>
      </w:pPr>
    </w:p>
    <w:p w14:paraId="2291A1A5" w14:textId="53F44765" w:rsidR="007F60FB" w:rsidRPr="007F60FB" w:rsidRDefault="005B1515" w:rsidP="007F60FB">
      <w:pPr>
        <w:pStyle w:val="Heading2"/>
      </w:pPr>
      <w:bookmarkStart w:id="48" w:name="_Toc42181388"/>
      <w:bookmarkStart w:id="49" w:name="_Toc42779519"/>
      <w:bookmarkStart w:id="50" w:name="_Toc42779867"/>
      <w:bookmarkStart w:id="51" w:name="_Toc42779911"/>
      <w:bookmarkStart w:id="52" w:name="_Toc42780206"/>
      <w:bookmarkStart w:id="53" w:name="_Toc43214684"/>
      <w:bookmarkStart w:id="54" w:name="_Toc46754170"/>
      <w:bookmarkStart w:id="55" w:name="_Toc71882468"/>
      <w:bookmarkStart w:id="56" w:name="_Toc71882639"/>
      <w:bookmarkStart w:id="57" w:name="_Toc71883529"/>
      <w:bookmarkStart w:id="58" w:name="_Toc105940628"/>
      <w:r w:rsidRPr="005D4D01">
        <w:lastRenderedPageBreak/>
        <w:t>Market Analytics for Deal Term Usage</w:t>
      </w:r>
      <w:bookmarkStart w:id="59" w:name="_Median_Fully_Diluted"/>
      <w:bookmarkStart w:id="60" w:name="_Toc43214685"/>
      <w:bookmarkEnd w:id="48"/>
      <w:bookmarkEnd w:id="49"/>
      <w:bookmarkEnd w:id="50"/>
      <w:bookmarkEnd w:id="51"/>
      <w:bookmarkEnd w:id="52"/>
      <w:bookmarkEnd w:id="53"/>
      <w:bookmarkEnd w:id="54"/>
      <w:bookmarkEnd w:id="55"/>
      <w:bookmarkEnd w:id="56"/>
      <w:bookmarkEnd w:id="57"/>
      <w:bookmarkEnd w:id="58"/>
      <w:bookmarkEnd w:id="59"/>
    </w:p>
    <w:p w14:paraId="47F30DC8" w14:textId="77777777" w:rsidR="007F60FB" w:rsidRDefault="007F60FB" w:rsidP="007F60FB">
      <w:pPr>
        <w:jc w:val="both"/>
        <w:rPr>
          <w:rFonts w:ascii="Arial" w:eastAsia="Arial" w:hAnsi="Arial" w:cs="Arial"/>
          <w:sz w:val="18"/>
          <w:szCs w:val="18"/>
        </w:rPr>
      </w:pPr>
      <w:r w:rsidRPr="00107F99">
        <w:rPr>
          <w:rFonts w:ascii="Arial" w:eastAsia="Arial" w:hAnsi="Arial" w:cs="Arial"/>
          <w:sz w:val="18"/>
          <w:szCs w:val="18"/>
        </w:rPr>
        <w:t>NVCA has partnered with Aumni, an investment analytics company, to provide market insights into deal terms found</w:t>
      </w:r>
      <w:r>
        <w:rPr>
          <w:rFonts w:ascii="Arial" w:eastAsia="Arial" w:hAnsi="Arial" w:cs="Arial"/>
          <w:sz w:val="18"/>
          <w:szCs w:val="18"/>
        </w:rPr>
        <w:t xml:space="preserve"> in</w:t>
      </w:r>
      <w:r w:rsidRPr="00107F99">
        <w:rPr>
          <w:rFonts w:ascii="Arial" w:eastAsia="Arial" w:hAnsi="Arial" w:cs="Arial"/>
          <w:sz w:val="18"/>
          <w:szCs w:val="18"/>
        </w:rPr>
        <w:t xml:space="preserve"> </w:t>
      </w:r>
      <w:r>
        <w:rPr>
          <w:rFonts w:ascii="Arial" w:eastAsia="Arial" w:hAnsi="Arial" w:cs="Arial"/>
          <w:sz w:val="18"/>
          <w:szCs w:val="18"/>
        </w:rPr>
        <w:t>this Enhanced Investors’ Rights Agreement</w:t>
      </w:r>
      <w:r w:rsidRPr="00107F99">
        <w:rPr>
          <w:rFonts w:ascii="Arial" w:eastAsia="Arial" w:hAnsi="Arial" w:cs="Arial"/>
          <w:sz w:val="18"/>
          <w:szCs w:val="18"/>
        </w:rPr>
        <w:t xml:space="preserve">. </w:t>
      </w:r>
      <w:r w:rsidRPr="00951228">
        <w:rPr>
          <w:rFonts w:ascii="Arial" w:eastAsia="Arial" w:hAnsi="Arial" w:cs="Arial"/>
          <w:sz w:val="18"/>
          <w:szCs w:val="18"/>
        </w:rPr>
        <w:t xml:space="preserve">The following section provides </w:t>
      </w:r>
      <w:r>
        <w:rPr>
          <w:rFonts w:ascii="Arial" w:eastAsia="Arial" w:hAnsi="Arial" w:cs="Arial"/>
          <w:sz w:val="18"/>
          <w:szCs w:val="18"/>
        </w:rPr>
        <w:t xml:space="preserve">anonymized </w:t>
      </w:r>
      <w:r w:rsidRPr="00951228">
        <w:rPr>
          <w:rFonts w:ascii="Arial" w:eastAsia="Arial" w:hAnsi="Arial" w:cs="Arial"/>
          <w:sz w:val="18"/>
          <w:szCs w:val="18"/>
        </w:rPr>
        <w:t xml:space="preserve">data from </w:t>
      </w:r>
      <w:r>
        <w:rPr>
          <w:rFonts w:ascii="Arial" w:eastAsia="Arial" w:hAnsi="Arial" w:cs="Arial"/>
          <w:sz w:val="18"/>
          <w:szCs w:val="18"/>
        </w:rPr>
        <w:t>more than 200</w:t>
      </w:r>
      <w:r w:rsidRPr="00951228">
        <w:rPr>
          <w:rFonts w:ascii="Arial" w:eastAsia="Arial" w:hAnsi="Arial" w:cs="Arial"/>
          <w:sz w:val="18"/>
          <w:szCs w:val="18"/>
        </w:rPr>
        <w:t>,</w:t>
      </w:r>
      <w:r>
        <w:rPr>
          <w:rFonts w:ascii="Arial" w:eastAsia="Arial" w:hAnsi="Arial" w:cs="Arial"/>
          <w:sz w:val="18"/>
          <w:szCs w:val="18"/>
        </w:rPr>
        <w:t>0</w:t>
      </w:r>
      <w:r w:rsidRPr="00951228">
        <w:rPr>
          <w:rFonts w:ascii="Arial" w:eastAsia="Arial" w:hAnsi="Arial" w:cs="Arial"/>
          <w:sz w:val="18"/>
          <w:szCs w:val="18"/>
        </w:rPr>
        <w:t xml:space="preserve">00 </w:t>
      </w:r>
      <w:r>
        <w:rPr>
          <w:rFonts w:ascii="Arial" w:eastAsia="Arial" w:hAnsi="Arial" w:cs="Arial"/>
          <w:sz w:val="18"/>
          <w:szCs w:val="18"/>
        </w:rPr>
        <w:t>venture</w:t>
      </w:r>
      <w:r w:rsidRPr="00951228">
        <w:rPr>
          <w:rFonts w:ascii="Arial" w:eastAsia="Arial" w:hAnsi="Arial" w:cs="Arial"/>
          <w:sz w:val="18"/>
          <w:szCs w:val="18"/>
        </w:rPr>
        <w:t xml:space="preserve"> transactions</w:t>
      </w:r>
      <w:r>
        <w:rPr>
          <w:rFonts w:ascii="Arial" w:eastAsia="Arial" w:hAnsi="Arial" w:cs="Arial"/>
          <w:sz w:val="18"/>
          <w:szCs w:val="18"/>
        </w:rPr>
        <w:t>, extracted from executed legal agreements</w:t>
      </w:r>
      <w:r w:rsidRPr="00951228">
        <w:rPr>
          <w:rFonts w:ascii="Arial" w:eastAsia="Arial" w:hAnsi="Arial" w:cs="Arial"/>
          <w:sz w:val="18"/>
          <w:szCs w:val="18"/>
        </w:rPr>
        <w:t xml:space="preserve"> in the U.</w:t>
      </w:r>
      <w:r>
        <w:rPr>
          <w:rFonts w:ascii="Arial" w:eastAsia="Arial" w:hAnsi="Arial" w:cs="Arial"/>
          <w:sz w:val="18"/>
          <w:szCs w:val="18"/>
        </w:rPr>
        <w:t>S. This data set represents more than 90,000 unique investors.</w:t>
      </w:r>
      <w:r w:rsidRPr="00951228">
        <w:rPr>
          <w:rFonts w:ascii="Arial" w:eastAsia="Arial" w:hAnsi="Arial" w:cs="Arial"/>
          <w:sz w:val="18"/>
          <w:szCs w:val="18"/>
        </w:rPr>
        <w:t xml:space="preserve"> Each section contains information related to the </w:t>
      </w:r>
      <w:r>
        <w:rPr>
          <w:rFonts w:ascii="Arial" w:eastAsia="Arial" w:hAnsi="Arial" w:cs="Arial"/>
          <w:sz w:val="18"/>
          <w:szCs w:val="18"/>
        </w:rPr>
        <w:t xml:space="preserve">percentage of use </w:t>
      </w:r>
      <w:r w:rsidRPr="00951228">
        <w:rPr>
          <w:rFonts w:ascii="Arial" w:eastAsia="Arial" w:hAnsi="Arial" w:cs="Arial"/>
          <w:sz w:val="18"/>
          <w:szCs w:val="18"/>
        </w:rPr>
        <w:t xml:space="preserve">of specific legal and economic terms, segmented by stage where applicable. </w:t>
      </w:r>
    </w:p>
    <w:p w14:paraId="6D13D76A" w14:textId="77777777" w:rsidR="00C9684F" w:rsidRPr="00C9684F" w:rsidRDefault="00C9684F" w:rsidP="00C9684F">
      <w:pPr>
        <w:rPr>
          <w:rFonts w:eastAsia="Arial"/>
        </w:rPr>
      </w:pPr>
    </w:p>
    <w:p w14:paraId="3DA62CF2" w14:textId="6C3486A5" w:rsidR="00FC1137" w:rsidRDefault="00FC1137" w:rsidP="00FC1137">
      <w:pPr>
        <w:pStyle w:val="Heading2-2"/>
      </w:pPr>
      <w:bookmarkStart w:id="61" w:name="_Toc71882640"/>
      <w:bookmarkStart w:id="62" w:name="_Toc71883530"/>
      <w:bookmarkStart w:id="63" w:name="_Toc105940629"/>
      <w:r>
        <w:t>Investors Data</w:t>
      </w:r>
      <w:bookmarkEnd w:id="61"/>
      <w:bookmarkEnd w:id="62"/>
      <w:bookmarkEnd w:id="63"/>
    </w:p>
    <w:p w14:paraId="0A9334BF" w14:textId="6688CB41" w:rsidR="005B1515" w:rsidRDefault="005B1515" w:rsidP="005B1515">
      <w:pPr>
        <w:pStyle w:val="Heading4"/>
        <w:rPr>
          <w:rFonts w:eastAsia="Arial"/>
        </w:rPr>
      </w:pPr>
      <w:bookmarkStart w:id="64" w:name="_Toc105940630"/>
      <w:r w:rsidRPr="001D6C73">
        <w:rPr>
          <w:rFonts w:eastAsia="Arial"/>
        </w:rPr>
        <w:t xml:space="preserve">Median </w:t>
      </w:r>
      <w:proofErr w:type="gramStart"/>
      <w:r>
        <w:rPr>
          <w:rFonts w:eastAsia="Arial"/>
        </w:rPr>
        <w:t>F</w:t>
      </w:r>
      <w:r w:rsidRPr="001D6C73">
        <w:rPr>
          <w:rFonts w:eastAsia="Arial"/>
        </w:rPr>
        <w:t>ully</w:t>
      </w:r>
      <w:r w:rsidR="00A712DD">
        <w:rPr>
          <w:rFonts w:eastAsia="Arial"/>
        </w:rPr>
        <w:t>-</w:t>
      </w:r>
      <w:r>
        <w:rPr>
          <w:rFonts w:eastAsia="Arial"/>
        </w:rPr>
        <w:t>D</w:t>
      </w:r>
      <w:r w:rsidRPr="001D6C73">
        <w:rPr>
          <w:rFonts w:eastAsia="Arial"/>
        </w:rPr>
        <w:t>iluted</w:t>
      </w:r>
      <w:proofErr w:type="gramEnd"/>
      <w:r w:rsidRPr="001D6C73">
        <w:rPr>
          <w:rFonts w:eastAsia="Arial"/>
        </w:rPr>
        <w:t xml:space="preserve"> </w:t>
      </w:r>
      <w:r>
        <w:rPr>
          <w:rFonts w:eastAsia="Arial"/>
        </w:rPr>
        <w:t>O</w:t>
      </w:r>
      <w:r w:rsidRPr="001D6C73">
        <w:rPr>
          <w:rFonts w:eastAsia="Arial"/>
        </w:rPr>
        <w:t xml:space="preserve">wnership </w:t>
      </w:r>
      <w:r>
        <w:rPr>
          <w:rFonts w:eastAsia="Arial"/>
        </w:rPr>
        <w:t>P</w:t>
      </w:r>
      <w:r w:rsidRPr="001D6C73">
        <w:rPr>
          <w:rFonts w:eastAsia="Arial"/>
        </w:rPr>
        <w:t xml:space="preserve">ercent </w:t>
      </w:r>
      <w:r>
        <w:rPr>
          <w:rFonts w:eastAsia="Arial"/>
        </w:rPr>
        <w:t>P</w:t>
      </w:r>
      <w:r w:rsidRPr="001D6C73">
        <w:rPr>
          <w:rFonts w:eastAsia="Arial"/>
        </w:rPr>
        <w:t xml:space="preserve">urchased </w:t>
      </w:r>
      <w:r>
        <w:rPr>
          <w:rFonts w:eastAsia="Arial"/>
        </w:rPr>
        <w:t>b</w:t>
      </w:r>
      <w:r w:rsidRPr="001D6C73">
        <w:rPr>
          <w:rFonts w:eastAsia="Arial"/>
        </w:rPr>
        <w:t xml:space="preserve">y </w:t>
      </w:r>
      <w:r>
        <w:rPr>
          <w:rFonts w:eastAsia="Arial"/>
        </w:rPr>
        <w:t>N</w:t>
      </w:r>
      <w:r w:rsidRPr="001D6C73">
        <w:rPr>
          <w:rFonts w:eastAsia="Arial"/>
        </w:rPr>
        <w:t xml:space="preserve">ew </w:t>
      </w:r>
      <w:r>
        <w:rPr>
          <w:rFonts w:eastAsia="Arial"/>
        </w:rPr>
        <w:t>M</w:t>
      </w:r>
      <w:r w:rsidRPr="001D6C73">
        <w:rPr>
          <w:rFonts w:eastAsia="Arial"/>
        </w:rPr>
        <w:t>oney</w:t>
      </w:r>
      <w:bookmarkEnd w:id="64"/>
      <w:r w:rsidRPr="001D6C73">
        <w:rPr>
          <w:rFonts w:eastAsia="Arial"/>
        </w:rPr>
        <w:t xml:space="preserve"> </w:t>
      </w:r>
      <w:bookmarkEnd w:id="60"/>
    </w:p>
    <w:p w14:paraId="28EA7387" w14:textId="455EBFA2" w:rsidR="00703706" w:rsidRPr="00703706" w:rsidRDefault="00703706" w:rsidP="00703706">
      <w:pPr>
        <w:rPr>
          <w:rFonts w:eastAsia="Arial"/>
        </w:rPr>
      </w:pPr>
      <w:r w:rsidRPr="005E35A6">
        <w:rPr>
          <w:noProof/>
        </w:rPr>
        <w:drawing>
          <wp:inline distT="0" distB="0" distL="0" distR="0" wp14:anchorId="5EEA8F87" wp14:editId="5EBC9F0F">
            <wp:extent cx="5943600" cy="2721610"/>
            <wp:effectExtent l="0" t="0" r="0" b="0"/>
            <wp:docPr id="1" name="Picture 1"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icture containing chart&#10;&#10;Description automatically generated"/>
                    <pic:cNvPicPr/>
                  </pic:nvPicPr>
                  <pic:blipFill>
                    <a:blip r:embed="rId15"/>
                    <a:stretch>
                      <a:fillRect/>
                    </a:stretch>
                  </pic:blipFill>
                  <pic:spPr>
                    <a:xfrm>
                      <a:off x="0" y="0"/>
                      <a:ext cx="5943600" cy="2721610"/>
                    </a:xfrm>
                    <a:prstGeom prst="rect">
                      <a:avLst/>
                    </a:prstGeom>
                  </pic:spPr>
                </pic:pic>
              </a:graphicData>
            </a:graphic>
          </wp:inline>
        </w:drawing>
      </w:r>
    </w:p>
    <w:p w14:paraId="4C5B4519" w14:textId="743CA4E4" w:rsidR="005B1515" w:rsidRDefault="005B1515" w:rsidP="005B1515"/>
    <w:p w14:paraId="79AF491B" w14:textId="13C651C0" w:rsidR="00480551" w:rsidRDefault="00ED05D4" w:rsidP="00480551">
      <w:pPr>
        <w:pStyle w:val="BodyText"/>
        <w:ind w:firstLine="0"/>
        <w:rPr>
          <w:rFonts w:ascii="Arial" w:hAnsi="Arial" w:cs="Arial"/>
          <w:sz w:val="20"/>
          <w:szCs w:val="20"/>
        </w:rPr>
      </w:pPr>
      <w:hyperlink w:anchor="Investors" w:history="1">
        <w:r w:rsidR="00693ACA" w:rsidRPr="00693ACA">
          <w:rPr>
            <w:rStyle w:val="Hyperlink"/>
            <w:rFonts w:ascii="Arial" w:hAnsi="Arial" w:cs="Arial"/>
            <w:sz w:val="20"/>
            <w:szCs w:val="20"/>
          </w:rPr>
          <w:t>Click to go back</w:t>
        </w:r>
      </w:hyperlink>
    </w:p>
    <w:p w14:paraId="392B1F06" w14:textId="22B8817F" w:rsidR="00480551" w:rsidRDefault="00F759C2" w:rsidP="00480551">
      <w:pPr>
        <w:pStyle w:val="Heading4"/>
      </w:pPr>
      <w:bookmarkStart w:id="65" w:name="_Median_Amount_Raised"/>
      <w:bookmarkStart w:id="66" w:name="_Toc105940631"/>
      <w:bookmarkStart w:id="67" w:name="_Toc43214686"/>
      <w:bookmarkEnd w:id="65"/>
      <w:r>
        <w:t>Median</w:t>
      </w:r>
      <w:r w:rsidR="00480551" w:rsidRPr="00C60A1B">
        <w:t xml:space="preserve"> </w:t>
      </w:r>
      <w:proofErr w:type="gramStart"/>
      <w:r w:rsidR="00480551" w:rsidRPr="00C60A1B">
        <w:t>Fully</w:t>
      </w:r>
      <w:r w:rsidR="00A712DD">
        <w:t>-</w:t>
      </w:r>
      <w:r w:rsidR="00480551" w:rsidRPr="00C60A1B">
        <w:t>Diluted</w:t>
      </w:r>
      <w:proofErr w:type="gramEnd"/>
      <w:r w:rsidR="00480551" w:rsidRPr="00C60A1B">
        <w:t xml:space="preserve"> Ownership Percent Purchased </w:t>
      </w:r>
      <w:r w:rsidR="00480551">
        <w:t>b</w:t>
      </w:r>
      <w:r w:rsidR="00480551" w:rsidRPr="00C60A1B">
        <w:t>y Lead Investor</w:t>
      </w:r>
      <w:bookmarkEnd w:id="66"/>
      <w:r w:rsidR="00480551" w:rsidRPr="00C60A1B">
        <w:t xml:space="preserve"> </w:t>
      </w:r>
      <w:bookmarkEnd w:id="67"/>
    </w:p>
    <w:p w14:paraId="1B4CAE58" w14:textId="67C92B33" w:rsidR="00703706" w:rsidRPr="00703706" w:rsidRDefault="00703706" w:rsidP="00703706">
      <w:pPr>
        <w:rPr>
          <w:rFonts w:eastAsia="Arial"/>
        </w:rPr>
      </w:pPr>
      <w:r w:rsidRPr="0008252F">
        <w:rPr>
          <w:noProof/>
        </w:rPr>
        <w:drawing>
          <wp:inline distT="0" distB="0" distL="0" distR="0" wp14:anchorId="2B8B3D70" wp14:editId="03E51D1A">
            <wp:extent cx="5943600" cy="2660650"/>
            <wp:effectExtent l="0" t="0" r="0" b="6350"/>
            <wp:docPr id="36" name="Picture 36"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 picture containing table&#10;&#10;Description automatically generated"/>
                    <pic:cNvPicPr/>
                  </pic:nvPicPr>
                  <pic:blipFill>
                    <a:blip r:embed="rId16"/>
                    <a:stretch>
                      <a:fillRect/>
                    </a:stretch>
                  </pic:blipFill>
                  <pic:spPr>
                    <a:xfrm>
                      <a:off x="0" y="0"/>
                      <a:ext cx="5943600" cy="2660650"/>
                    </a:xfrm>
                    <a:prstGeom prst="rect">
                      <a:avLst/>
                    </a:prstGeom>
                  </pic:spPr>
                </pic:pic>
              </a:graphicData>
            </a:graphic>
          </wp:inline>
        </w:drawing>
      </w:r>
    </w:p>
    <w:p w14:paraId="532DE9C8" w14:textId="079A0E38" w:rsidR="00480551" w:rsidRDefault="00480551" w:rsidP="00C05F47"/>
    <w:p w14:paraId="66B2909F" w14:textId="7016AD43" w:rsidR="00456DA2" w:rsidRPr="00456DA2" w:rsidRDefault="00ED05D4" w:rsidP="00456DA2">
      <w:pPr>
        <w:rPr>
          <w:rFonts w:ascii="Arial" w:hAnsi="Arial" w:cs="Arial"/>
          <w:sz w:val="20"/>
          <w:szCs w:val="20"/>
        </w:rPr>
      </w:pPr>
      <w:hyperlink w:anchor="Investors" w:history="1">
        <w:r w:rsidR="00456DA2" w:rsidRPr="00456DA2">
          <w:rPr>
            <w:rStyle w:val="Hyperlink"/>
            <w:rFonts w:ascii="Arial" w:hAnsi="Arial" w:cs="Arial"/>
            <w:sz w:val="20"/>
            <w:szCs w:val="20"/>
          </w:rPr>
          <w:t>Click to go back</w:t>
        </w:r>
      </w:hyperlink>
    </w:p>
    <w:p w14:paraId="604710AB" w14:textId="1D9F3405" w:rsidR="00480551" w:rsidRDefault="008C2083" w:rsidP="00480551">
      <w:pPr>
        <w:pStyle w:val="Heading4"/>
        <w:rPr>
          <w:rFonts w:eastAsia="Arial"/>
        </w:rPr>
      </w:pPr>
      <w:bookmarkStart w:id="68" w:name="_Toc105940632"/>
      <w:bookmarkStart w:id="69" w:name="_Toc43214687"/>
      <w:r>
        <w:rPr>
          <w:rFonts w:eastAsia="Arial"/>
        </w:rPr>
        <w:lastRenderedPageBreak/>
        <w:t>Median</w:t>
      </w:r>
      <w:r w:rsidR="00480551" w:rsidRPr="00C60A1B">
        <w:rPr>
          <w:rFonts w:eastAsia="Arial"/>
        </w:rPr>
        <w:t xml:space="preserve"> Percentage of Round Purchased </w:t>
      </w:r>
      <w:r w:rsidR="00480551">
        <w:rPr>
          <w:rFonts w:eastAsia="Arial"/>
        </w:rPr>
        <w:t>b</w:t>
      </w:r>
      <w:r w:rsidR="00480551" w:rsidRPr="00C60A1B">
        <w:rPr>
          <w:rFonts w:eastAsia="Arial"/>
        </w:rPr>
        <w:t>y Lead Investor</w:t>
      </w:r>
      <w:bookmarkEnd w:id="68"/>
      <w:r w:rsidR="00480551" w:rsidRPr="00C60A1B">
        <w:rPr>
          <w:rFonts w:eastAsia="Arial"/>
        </w:rPr>
        <w:t xml:space="preserve"> </w:t>
      </w:r>
      <w:bookmarkEnd w:id="69"/>
    </w:p>
    <w:p w14:paraId="4461B2F2" w14:textId="77777777" w:rsidR="008640DA" w:rsidRDefault="00703706" w:rsidP="00456DA2">
      <w:r w:rsidRPr="0008252F">
        <w:rPr>
          <w:noProof/>
        </w:rPr>
        <w:drawing>
          <wp:inline distT="0" distB="0" distL="0" distR="0" wp14:anchorId="7ACBBF0D" wp14:editId="37962DD3">
            <wp:extent cx="5943600" cy="2794635"/>
            <wp:effectExtent l="0" t="0" r="0" b="0"/>
            <wp:docPr id="37" name="Picture 37"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picture containing chart&#10;&#10;Description automatically generated"/>
                    <pic:cNvPicPr/>
                  </pic:nvPicPr>
                  <pic:blipFill>
                    <a:blip r:embed="rId17"/>
                    <a:stretch>
                      <a:fillRect/>
                    </a:stretch>
                  </pic:blipFill>
                  <pic:spPr>
                    <a:xfrm>
                      <a:off x="0" y="0"/>
                      <a:ext cx="5943600" cy="2794635"/>
                    </a:xfrm>
                    <a:prstGeom prst="rect">
                      <a:avLst/>
                    </a:prstGeom>
                  </pic:spPr>
                </pic:pic>
              </a:graphicData>
            </a:graphic>
          </wp:inline>
        </w:drawing>
      </w:r>
    </w:p>
    <w:p w14:paraId="3AFA7B0F" w14:textId="77777777" w:rsidR="00C05F47" w:rsidRPr="00703706" w:rsidRDefault="00C05F47" w:rsidP="00456DA2">
      <w:pPr>
        <w:rPr>
          <w:rStyle w:val="Hyperlink"/>
          <w:color w:val="auto"/>
          <w:u w:val="none"/>
        </w:rPr>
      </w:pPr>
      <w:r>
        <w:br/>
      </w:r>
      <w:hyperlink w:anchor="Investors" w:history="1">
        <w:r w:rsidR="00456DA2" w:rsidRPr="00456DA2">
          <w:rPr>
            <w:rStyle w:val="Hyperlink"/>
            <w:rFonts w:ascii="Arial" w:hAnsi="Arial" w:cs="Arial"/>
            <w:sz w:val="20"/>
            <w:szCs w:val="20"/>
          </w:rPr>
          <w:t>Click to go back</w:t>
        </w:r>
      </w:hyperlink>
    </w:p>
    <w:p w14:paraId="3C809845" w14:textId="79F992C8" w:rsidR="00703706" w:rsidRDefault="00782E4B" w:rsidP="00703706">
      <w:pPr>
        <w:pStyle w:val="Heading4"/>
      </w:pPr>
      <w:bookmarkStart w:id="70" w:name="_Toc105940633"/>
      <w:r>
        <w:rPr>
          <w:rFonts w:ascii="Arial" w:eastAsia="Arial" w:hAnsi="Arial" w:cs="Arial"/>
          <w:noProof/>
          <w:sz w:val="56"/>
          <w:szCs w:val="56"/>
        </w:rPr>
        <mc:AlternateContent>
          <mc:Choice Requires="wps">
            <w:drawing>
              <wp:inline distT="0" distB="0" distL="0" distR="0" wp14:anchorId="3781D03E" wp14:editId="0A1EA335">
                <wp:extent cx="542638" cy="129786"/>
                <wp:effectExtent l="0" t="0" r="16510" b="10160"/>
                <wp:docPr id="131" name="Rounded Rectangle 131"/>
                <wp:cNvGraphicFramePr/>
                <a:graphic xmlns:a="http://schemas.openxmlformats.org/drawingml/2006/main">
                  <a:graphicData uri="http://schemas.microsoft.com/office/word/2010/wordprocessingShape">
                    <wps:wsp>
                      <wps:cNvSpPr/>
                      <wps:spPr>
                        <a:xfrm>
                          <a:off x="0" y="0"/>
                          <a:ext cx="542638" cy="129786"/>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B70B961" w14:textId="77777777" w:rsidR="00782E4B" w:rsidRPr="00E56E2D" w:rsidRDefault="00782E4B" w:rsidP="00782E4B">
                            <w:pPr>
                              <w:jc w:val="center"/>
                              <w:rPr>
                                <w:rFonts w:asciiTheme="minorHAnsi" w:hAnsiTheme="minorHAnsi" w:cstheme="minorHAnsi"/>
                                <w:sz w:val="36"/>
                                <w:szCs w:val="36"/>
                              </w:rPr>
                            </w:pPr>
                            <w:r w:rsidRPr="00E56E2D">
                              <w:rPr>
                                <w:rFonts w:asciiTheme="minorHAnsi" w:hAnsiTheme="minorHAnsi" w:cstheme="minorHAnsi"/>
                                <w:sz w:val="13"/>
                                <w:szCs w:val="13"/>
                              </w:rPr>
                              <w:t>NEW FOR 3.0</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3781D03E" id="Rounded Rectangle 131" o:spid="_x0000_s1036" style="width:42.75pt;height:10.2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" fillcolor="#4472c4 [3204]" strokecolor="#1f3763 [1604]" strokeweight="1pt">
                <v:stroke joinstyle="miter"/>
                <v:textbox inset="0,0,0,0">
                  <w:txbxContent>
                    <w:p w14:paraId="7B70B961" w14:textId="77777777" w:rsidR="00782E4B" w:rsidRPr="00E56E2D" w:rsidRDefault="00782E4B" w:rsidP="00782E4B">
                      <w:pPr>
                        <w:jc w:val="center"/>
                        <w:rPr>
                          <w:rFonts w:asciiTheme="minorHAnsi" w:hAnsiTheme="minorHAnsi" w:cstheme="minorHAnsi"/>
                          <w:sz w:val="36"/>
                          <w:szCs w:val="36"/>
                        </w:rPr>
                      </w:pPr>
                      <w:r w:rsidRPr="00E56E2D">
                        <w:rPr>
                          <w:rFonts w:asciiTheme="minorHAnsi" w:hAnsiTheme="minorHAnsi" w:cstheme="minorHAnsi"/>
                          <w:sz w:val="13"/>
                          <w:szCs w:val="13"/>
                        </w:rPr>
                        <w:t>NEW FOR 3.0</w:t>
                      </w:r>
                    </w:p>
                  </w:txbxContent>
                </v:textbox>
                <w10:anchorlock/>
              </v:roundrect>
            </w:pict>
          </mc:Fallback>
        </mc:AlternateContent>
      </w:r>
      <w:r w:rsidR="00703706">
        <w:t xml:space="preserve"> </w:t>
      </w:r>
      <w:r w:rsidR="00703706" w:rsidRPr="00C05F47">
        <w:t xml:space="preserve">Median </w:t>
      </w:r>
      <w:r w:rsidR="00BB1F49">
        <w:t>Major Investor Threshold $</w:t>
      </w:r>
      <w:bookmarkEnd w:id="70"/>
    </w:p>
    <w:p w14:paraId="2C5E62C3" w14:textId="5BE29431" w:rsidR="00703706" w:rsidRDefault="00BB1F49" w:rsidP="00703706">
      <w:r w:rsidRPr="008B248A">
        <w:rPr>
          <w:noProof/>
        </w:rPr>
        <w:drawing>
          <wp:inline distT="0" distB="0" distL="0" distR="0" wp14:anchorId="754F5E6B" wp14:editId="3CD8084B">
            <wp:extent cx="5943600" cy="2880360"/>
            <wp:effectExtent l="0" t="0" r="0" b="2540"/>
            <wp:docPr id="12" name="Picture 1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able&#10;&#10;Description automatically generated"/>
                    <pic:cNvPicPr/>
                  </pic:nvPicPr>
                  <pic:blipFill>
                    <a:blip r:embed="rId18"/>
                    <a:stretch>
                      <a:fillRect/>
                    </a:stretch>
                  </pic:blipFill>
                  <pic:spPr>
                    <a:xfrm>
                      <a:off x="0" y="0"/>
                      <a:ext cx="5943600" cy="2880360"/>
                    </a:xfrm>
                    <a:prstGeom prst="rect">
                      <a:avLst/>
                    </a:prstGeom>
                  </pic:spPr>
                </pic:pic>
              </a:graphicData>
            </a:graphic>
          </wp:inline>
        </w:drawing>
      </w:r>
      <w:r w:rsidR="00703706">
        <w:br/>
      </w:r>
    </w:p>
    <w:p w14:paraId="3BFFA88F" w14:textId="77777777" w:rsidR="00703706" w:rsidRDefault="00ED05D4" w:rsidP="00703706">
      <w:pPr>
        <w:rPr>
          <w:rStyle w:val="Hyperlink"/>
          <w:rFonts w:ascii="Arial" w:hAnsi="Arial" w:cs="Arial"/>
          <w:sz w:val="20"/>
          <w:szCs w:val="20"/>
        </w:rPr>
      </w:pPr>
      <w:hyperlink w:anchor="Investors" w:history="1">
        <w:r w:rsidR="00703706" w:rsidRPr="00456DA2">
          <w:rPr>
            <w:rStyle w:val="Hyperlink"/>
            <w:rFonts w:ascii="Arial" w:hAnsi="Arial" w:cs="Arial"/>
            <w:sz w:val="20"/>
            <w:szCs w:val="20"/>
          </w:rPr>
          <w:t>Click to go back</w:t>
        </w:r>
      </w:hyperlink>
    </w:p>
    <w:p w14:paraId="5978BB00" w14:textId="77777777" w:rsidR="00917CD0" w:rsidRDefault="00917CD0" w:rsidP="00456DA2">
      <w:pPr>
        <w:rPr>
          <w:rStyle w:val="Hyperlink"/>
          <w:rFonts w:ascii="Arial" w:hAnsi="Arial" w:cs="Arial"/>
          <w:sz w:val="20"/>
          <w:szCs w:val="20"/>
        </w:rPr>
      </w:pPr>
    </w:p>
    <w:p w14:paraId="2BD246EE" w14:textId="46B34AAB" w:rsidR="00C05F47" w:rsidRDefault="00C05F47" w:rsidP="00C05F47">
      <w:pPr>
        <w:pStyle w:val="Heading4"/>
      </w:pPr>
      <w:bookmarkStart w:id="71" w:name="_Toc105940634"/>
      <w:r w:rsidRPr="00C05F47">
        <w:lastRenderedPageBreak/>
        <w:t>Median Number of Investors (Syndicate) in an Equity Financing</w:t>
      </w:r>
      <w:bookmarkEnd w:id="71"/>
    </w:p>
    <w:p w14:paraId="46147029" w14:textId="0F512252" w:rsidR="00C05F47" w:rsidRDefault="00BB1F49" w:rsidP="00C05F47">
      <w:r w:rsidRPr="00D973F0">
        <w:rPr>
          <w:noProof/>
        </w:rPr>
        <w:drawing>
          <wp:inline distT="0" distB="0" distL="0" distR="0" wp14:anchorId="2609C86E" wp14:editId="6E037A0B">
            <wp:extent cx="5943600" cy="2684780"/>
            <wp:effectExtent l="0" t="0" r="0" b="0"/>
            <wp:docPr id="8" name="Picture 8"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hart&#10;&#10;Description automatically generated"/>
                    <pic:cNvPicPr/>
                  </pic:nvPicPr>
                  <pic:blipFill>
                    <a:blip r:embed="rId19"/>
                    <a:stretch>
                      <a:fillRect/>
                    </a:stretch>
                  </pic:blipFill>
                  <pic:spPr>
                    <a:xfrm>
                      <a:off x="0" y="0"/>
                      <a:ext cx="5943600" cy="2684780"/>
                    </a:xfrm>
                    <a:prstGeom prst="rect">
                      <a:avLst/>
                    </a:prstGeom>
                  </pic:spPr>
                </pic:pic>
              </a:graphicData>
            </a:graphic>
          </wp:inline>
        </w:drawing>
      </w:r>
      <w:r w:rsidR="00EE6BB3">
        <w:br/>
      </w:r>
    </w:p>
    <w:p w14:paraId="1F5C4869" w14:textId="77777777" w:rsidR="00C05F47" w:rsidRDefault="00ED05D4" w:rsidP="00C05F47">
      <w:pPr>
        <w:rPr>
          <w:rStyle w:val="Hyperlink"/>
          <w:rFonts w:ascii="Arial" w:hAnsi="Arial" w:cs="Arial"/>
          <w:sz w:val="20"/>
          <w:szCs w:val="20"/>
        </w:rPr>
      </w:pPr>
      <w:hyperlink w:anchor="Investors" w:history="1">
        <w:r w:rsidR="00C05F47" w:rsidRPr="00456DA2">
          <w:rPr>
            <w:rStyle w:val="Hyperlink"/>
            <w:rFonts w:ascii="Arial" w:hAnsi="Arial" w:cs="Arial"/>
            <w:sz w:val="20"/>
            <w:szCs w:val="20"/>
          </w:rPr>
          <w:t>Click to go back</w:t>
        </w:r>
      </w:hyperlink>
    </w:p>
    <w:p w14:paraId="518CBDDA" w14:textId="77777777" w:rsidR="00C05F47" w:rsidRPr="00C05F47" w:rsidRDefault="00C05F47" w:rsidP="00C05F47"/>
    <w:p w14:paraId="6440DE2D" w14:textId="2A13FFBE" w:rsidR="00480551" w:rsidRDefault="00480551" w:rsidP="00480551">
      <w:pPr>
        <w:pStyle w:val="BodyText"/>
        <w:ind w:firstLine="0"/>
      </w:pPr>
    </w:p>
    <w:p w14:paraId="02489944" w14:textId="75C70F0B" w:rsidR="00FC1137" w:rsidRPr="00FC1137" w:rsidRDefault="00FC1137" w:rsidP="00FC1137">
      <w:pPr>
        <w:pStyle w:val="Heading2-2"/>
      </w:pPr>
      <w:bookmarkStart w:id="72" w:name="_Median_Amount_Raised_1"/>
      <w:bookmarkStart w:id="73" w:name="_Toc71882645"/>
      <w:bookmarkStart w:id="74" w:name="_Toc71883535"/>
      <w:bookmarkStart w:id="75" w:name="_Toc105940635"/>
      <w:bookmarkEnd w:id="72"/>
      <w:r>
        <w:t>Amount Raised Data</w:t>
      </w:r>
      <w:bookmarkEnd w:id="73"/>
      <w:bookmarkEnd w:id="74"/>
      <w:bookmarkEnd w:id="75"/>
    </w:p>
    <w:p w14:paraId="2A3010B5" w14:textId="298437E0" w:rsidR="00F759C2" w:rsidRDefault="00F759C2" w:rsidP="00F759C2">
      <w:pPr>
        <w:pStyle w:val="Heading4"/>
        <w:rPr>
          <w:rFonts w:eastAsia="Arial"/>
        </w:rPr>
      </w:pPr>
      <w:bookmarkStart w:id="76" w:name="_Toc105940636"/>
      <w:r w:rsidRPr="00C9684F">
        <w:rPr>
          <w:rFonts w:eastAsia="Arial"/>
        </w:rPr>
        <w:t>Median Amount Raised in an Equity Financing in the Round</w:t>
      </w:r>
      <w:r>
        <w:rPr>
          <w:rFonts w:eastAsia="Arial"/>
        </w:rPr>
        <w:t xml:space="preserve"> ($M)</w:t>
      </w:r>
      <w:bookmarkEnd w:id="76"/>
    </w:p>
    <w:p w14:paraId="10FDAD93" w14:textId="061EE1DD" w:rsidR="00F759C2" w:rsidRDefault="00BB1F49" w:rsidP="00F759C2">
      <w:pPr>
        <w:rPr>
          <w:rFonts w:eastAsia="Arial"/>
        </w:rPr>
      </w:pPr>
      <w:r w:rsidRPr="00D973F0">
        <w:rPr>
          <w:noProof/>
        </w:rPr>
        <w:drawing>
          <wp:inline distT="0" distB="0" distL="0" distR="0" wp14:anchorId="225D6217" wp14:editId="0B9FFF09">
            <wp:extent cx="5943600" cy="3039110"/>
            <wp:effectExtent l="0" t="0" r="0" b="0"/>
            <wp:docPr id="13" name="Picture 13"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chart&#10;&#10;Description automatically generated"/>
                    <pic:cNvPicPr/>
                  </pic:nvPicPr>
                  <pic:blipFill>
                    <a:blip r:embed="rId20"/>
                    <a:stretch>
                      <a:fillRect/>
                    </a:stretch>
                  </pic:blipFill>
                  <pic:spPr>
                    <a:xfrm>
                      <a:off x="0" y="0"/>
                      <a:ext cx="5943600" cy="3039110"/>
                    </a:xfrm>
                    <a:prstGeom prst="rect">
                      <a:avLst/>
                    </a:prstGeom>
                  </pic:spPr>
                </pic:pic>
              </a:graphicData>
            </a:graphic>
          </wp:inline>
        </w:drawing>
      </w:r>
      <w:r w:rsidR="00EE6BB3">
        <w:rPr>
          <w:rFonts w:eastAsia="Arial"/>
        </w:rPr>
        <w:br/>
      </w:r>
    </w:p>
    <w:p w14:paraId="50765A1C" w14:textId="10813C1E" w:rsidR="00F759C2" w:rsidRDefault="00ED05D4" w:rsidP="00F759C2">
      <w:pPr>
        <w:pStyle w:val="BodyText"/>
        <w:ind w:firstLine="0"/>
        <w:rPr>
          <w:rStyle w:val="Hyperlink"/>
          <w:rFonts w:ascii="Arial" w:hAnsi="Arial" w:cs="Arial"/>
          <w:sz w:val="20"/>
          <w:szCs w:val="20"/>
        </w:rPr>
      </w:pPr>
      <w:hyperlink w:anchor="Amount_Raised" w:history="1">
        <w:r w:rsidR="00F759C2" w:rsidRPr="00693ACA">
          <w:rPr>
            <w:rStyle w:val="Hyperlink"/>
            <w:rFonts w:ascii="Arial" w:hAnsi="Arial" w:cs="Arial"/>
            <w:sz w:val="20"/>
            <w:szCs w:val="20"/>
          </w:rPr>
          <w:t>Click to go back</w:t>
        </w:r>
      </w:hyperlink>
    </w:p>
    <w:p w14:paraId="7545B102" w14:textId="5D86C390" w:rsidR="00BB1F49" w:rsidRDefault="00BB1F49" w:rsidP="00BB1F49">
      <w:pPr>
        <w:pStyle w:val="Heading4"/>
      </w:pPr>
      <w:r>
        <w:lastRenderedPageBreak/>
        <w:t xml:space="preserve"> </w:t>
      </w:r>
      <w:bookmarkStart w:id="77" w:name="_Toc105940637"/>
      <w:r w:rsidR="00AE2187">
        <w:rPr>
          <w:rFonts w:ascii="Arial" w:eastAsia="Arial" w:hAnsi="Arial" w:cs="Arial"/>
          <w:noProof/>
          <w:sz w:val="56"/>
          <w:szCs w:val="56"/>
        </w:rPr>
        <mc:AlternateContent>
          <mc:Choice Requires="wps">
            <w:drawing>
              <wp:inline distT="0" distB="0" distL="0" distR="0" wp14:anchorId="160960BA" wp14:editId="00D08B41">
                <wp:extent cx="542638" cy="129786"/>
                <wp:effectExtent l="0" t="0" r="16510" b="10160"/>
                <wp:docPr id="148" name="Rounded Rectangle 148"/>
                <wp:cNvGraphicFramePr/>
                <a:graphic xmlns:a="http://schemas.openxmlformats.org/drawingml/2006/main">
                  <a:graphicData uri="http://schemas.microsoft.com/office/word/2010/wordprocessingShape">
                    <wps:wsp>
                      <wps:cNvSpPr/>
                      <wps:spPr>
                        <a:xfrm>
                          <a:off x="0" y="0"/>
                          <a:ext cx="542638" cy="129786"/>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9305056" w14:textId="77777777" w:rsidR="00AE2187" w:rsidRPr="00E56E2D" w:rsidRDefault="00AE2187" w:rsidP="00AE2187">
                            <w:pPr>
                              <w:jc w:val="center"/>
                              <w:rPr>
                                <w:rFonts w:asciiTheme="minorHAnsi" w:hAnsiTheme="minorHAnsi" w:cstheme="minorHAnsi"/>
                                <w:sz w:val="36"/>
                                <w:szCs w:val="36"/>
                              </w:rPr>
                            </w:pPr>
                            <w:r w:rsidRPr="00E56E2D">
                              <w:rPr>
                                <w:rFonts w:asciiTheme="minorHAnsi" w:hAnsiTheme="minorHAnsi" w:cstheme="minorHAnsi"/>
                                <w:sz w:val="13"/>
                                <w:szCs w:val="13"/>
                              </w:rPr>
                              <w:t>NEW FOR 3.0</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160960BA" id="Rounded Rectangle 148" o:spid="_x0000_s1037" style="width:42.75pt;height:10.2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" fillcolor="#4472c4 [3204]" strokecolor="#1f3763 [1604]" strokeweight="1pt">
                <v:stroke joinstyle="miter"/>
                <v:textbox inset="0,0,0,0">
                  <w:txbxContent>
                    <w:p w14:paraId="49305056" w14:textId="77777777" w:rsidR="00AE2187" w:rsidRPr="00E56E2D" w:rsidRDefault="00AE2187" w:rsidP="00AE2187">
                      <w:pPr>
                        <w:jc w:val="center"/>
                        <w:rPr>
                          <w:rFonts w:asciiTheme="minorHAnsi" w:hAnsiTheme="minorHAnsi" w:cstheme="minorHAnsi"/>
                          <w:sz w:val="36"/>
                          <w:szCs w:val="36"/>
                        </w:rPr>
                      </w:pPr>
                      <w:r w:rsidRPr="00E56E2D">
                        <w:rPr>
                          <w:rFonts w:asciiTheme="minorHAnsi" w:hAnsiTheme="minorHAnsi" w:cstheme="minorHAnsi"/>
                          <w:sz w:val="13"/>
                          <w:szCs w:val="13"/>
                        </w:rPr>
                        <w:t>NEW FOR 3.0</w:t>
                      </w:r>
                    </w:p>
                  </w:txbxContent>
                </v:textbox>
                <w10:anchorlock/>
              </v:roundrect>
            </w:pict>
          </mc:Fallback>
        </mc:AlternateContent>
      </w:r>
      <w:r w:rsidR="00AE2187">
        <w:t xml:space="preserve"> </w:t>
      </w:r>
      <w:r w:rsidRPr="00C05F47">
        <w:t xml:space="preserve">Median </w:t>
      </w:r>
      <w:r>
        <w:t>Months in Between Financing</w:t>
      </w:r>
      <w:bookmarkEnd w:id="77"/>
    </w:p>
    <w:p w14:paraId="0DA48002" w14:textId="45E0CB43" w:rsidR="00BB1F49" w:rsidRDefault="00053E5D" w:rsidP="00BB1F49">
      <w:r w:rsidRPr="001D6FC9">
        <w:rPr>
          <w:noProof/>
        </w:rPr>
        <w:drawing>
          <wp:inline distT="0" distB="0" distL="0" distR="0" wp14:anchorId="394E69C3" wp14:editId="3F3B08D1">
            <wp:extent cx="5943600" cy="2599690"/>
            <wp:effectExtent l="0" t="0" r="0" b="3810"/>
            <wp:docPr id="7" name="Picture 7"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hart&#10;&#10;Description automatically generated"/>
                    <pic:cNvPicPr/>
                  </pic:nvPicPr>
                  <pic:blipFill>
                    <a:blip r:embed="rId21"/>
                    <a:stretch>
                      <a:fillRect/>
                    </a:stretch>
                  </pic:blipFill>
                  <pic:spPr>
                    <a:xfrm>
                      <a:off x="0" y="0"/>
                      <a:ext cx="5943600" cy="2599690"/>
                    </a:xfrm>
                    <a:prstGeom prst="rect">
                      <a:avLst/>
                    </a:prstGeom>
                  </pic:spPr>
                </pic:pic>
              </a:graphicData>
            </a:graphic>
          </wp:inline>
        </w:drawing>
      </w:r>
      <w:r w:rsidR="00BB1F49">
        <w:br/>
      </w:r>
    </w:p>
    <w:p w14:paraId="3DFEDBDE" w14:textId="2C6319A7" w:rsidR="00BB1F49" w:rsidRDefault="00ED05D4" w:rsidP="00BB1F49">
      <w:pPr>
        <w:pStyle w:val="BodyText"/>
        <w:ind w:firstLine="0"/>
        <w:rPr>
          <w:rStyle w:val="Hyperlink"/>
          <w:rFonts w:ascii="Arial" w:hAnsi="Arial" w:cs="Arial"/>
          <w:sz w:val="20"/>
          <w:szCs w:val="20"/>
        </w:rPr>
      </w:pPr>
      <w:hyperlink w:anchor="Amount_Raised" w:history="1">
        <w:r w:rsidR="00BB1F49" w:rsidRPr="00693ACA">
          <w:rPr>
            <w:rStyle w:val="Hyperlink"/>
            <w:rFonts w:ascii="Arial" w:hAnsi="Arial" w:cs="Arial"/>
            <w:sz w:val="20"/>
            <w:szCs w:val="20"/>
          </w:rPr>
          <w:t>Click to go back</w:t>
        </w:r>
      </w:hyperlink>
    </w:p>
    <w:p w14:paraId="53BE3C9B" w14:textId="589023AC" w:rsidR="00053E5D" w:rsidRDefault="00053E5D" w:rsidP="00053E5D">
      <w:pPr>
        <w:pStyle w:val="Heading4"/>
      </w:pPr>
      <w:bookmarkStart w:id="78" w:name="_Toc105940638"/>
      <w:r>
        <w:rPr>
          <w:rFonts w:ascii="Arial" w:eastAsia="Arial" w:hAnsi="Arial" w:cs="Arial"/>
          <w:noProof/>
          <w:sz w:val="56"/>
          <w:szCs w:val="56"/>
        </w:rPr>
        <mc:AlternateContent>
          <mc:Choice Requires="wps">
            <w:drawing>
              <wp:inline distT="0" distB="0" distL="0" distR="0" wp14:anchorId="5D50D474" wp14:editId="5CCE750D">
                <wp:extent cx="542638" cy="129786"/>
                <wp:effectExtent l="0" t="0" r="16510" b="10160"/>
                <wp:docPr id="17" name="Rounded Rectangle 17"/>
                <wp:cNvGraphicFramePr/>
                <a:graphic xmlns:a="http://schemas.openxmlformats.org/drawingml/2006/main">
                  <a:graphicData uri="http://schemas.microsoft.com/office/word/2010/wordprocessingShape">
                    <wps:wsp>
                      <wps:cNvSpPr/>
                      <wps:spPr>
                        <a:xfrm>
                          <a:off x="0" y="0"/>
                          <a:ext cx="542638" cy="129786"/>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A801987" w14:textId="77777777" w:rsidR="00053E5D" w:rsidRPr="00E56E2D" w:rsidRDefault="00053E5D" w:rsidP="00053E5D">
                            <w:pPr>
                              <w:jc w:val="center"/>
                              <w:rPr>
                                <w:rFonts w:asciiTheme="minorHAnsi" w:hAnsiTheme="minorHAnsi" w:cstheme="minorHAnsi"/>
                                <w:sz w:val="36"/>
                                <w:szCs w:val="36"/>
                              </w:rPr>
                            </w:pPr>
                            <w:r w:rsidRPr="00E56E2D">
                              <w:rPr>
                                <w:rFonts w:asciiTheme="minorHAnsi" w:hAnsiTheme="minorHAnsi" w:cstheme="minorHAnsi"/>
                                <w:sz w:val="13"/>
                                <w:szCs w:val="13"/>
                              </w:rPr>
                              <w:t>NEW FOR 3.0</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5D50D474" id="Rounded Rectangle 17" o:spid="_x0000_s1038" style="width:42.75pt;height:10.2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" fillcolor="#4472c4 [3204]" strokecolor="#1f3763 [1604]" strokeweight="1pt">
                <v:stroke joinstyle="miter"/>
                <v:textbox inset="0,0,0,0">
                  <w:txbxContent>
                    <w:p w14:paraId="0A801987" w14:textId="77777777" w:rsidR="00053E5D" w:rsidRPr="00E56E2D" w:rsidRDefault="00053E5D" w:rsidP="00053E5D">
                      <w:pPr>
                        <w:jc w:val="center"/>
                        <w:rPr>
                          <w:rFonts w:asciiTheme="minorHAnsi" w:hAnsiTheme="minorHAnsi" w:cstheme="minorHAnsi"/>
                          <w:sz w:val="36"/>
                          <w:szCs w:val="36"/>
                        </w:rPr>
                      </w:pPr>
                      <w:r w:rsidRPr="00E56E2D">
                        <w:rPr>
                          <w:rFonts w:asciiTheme="minorHAnsi" w:hAnsiTheme="minorHAnsi" w:cstheme="minorHAnsi"/>
                          <w:sz w:val="13"/>
                          <w:szCs w:val="13"/>
                        </w:rPr>
                        <w:t>NEW FOR 3.0</w:t>
                      </w:r>
                    </w:p>
                  </w:txbxContent>
                </v:textbox>
                <w10:anchorlock/>
              </v:roundrect>
            </w:pict>
          </mc:Fallback>
        </mc:AlternateContent>
      </w:r>
      <w:r>
        <w:t xml:space="preserve"> </w:t>
      </w:r>
      <w:r w:rsidRPr="00C05F47">
        <w:t xml:space="preserve">Median </w:t>
      </w:r>
      <w:r>
        <w:t>% Change in $ Amount Raised Between Rounds</w:t>
      </w:r>
      <w:bookmarkEnd w:id="78"/>
    </w:p>
    <w:p w14:paraId="4941DE4E" w14:textId="3E7C935C" w:rsidR="00053E5D" w:rsidRDefault="00053E5D" w:rsidP="00053E5D">
      <w:r w:rsidRPr="008B248A">
        <w:rPr>
          <w:noProof/>
        </w:rPr>
        <w:drawing>
          <wp:inline distT="0" distB="0" distL="0" distR="0" wp14:anchorId="566B60AB" wp14:editId="38D2BDB6">
            <wp:extent cx="5943600" cy="2709545"/>
            <wp:effectExtent l="0" t="0" r="0" b="0"/>
            <wp:docPr id="15" name="Picture 15"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able&#10;&#10;Description automatically generated with medium confidence"/>
                    <pic:cNvPicPr/>
                  </pic:nvPicPr>
                  <pic:blipFill>
                    <a:blip r:embed="rId22"/>
                    <a:stretch>
                      <a:fillRect/>
                    </a:stretch>
                  </pic:blipFill>
                  <pic:spPr>
                    <a:xfrm>
                      <a:off x="0" y="0"/>
                      <a:ext cx="5943600" cy="2709545"/>
                    </a:xfrm>
                    <a:prstGeom prst="rect">
                      <a:avLst/>
                    </a:prstGeom>
                  </pic:spPr>
                </pic:pic>
              </a:graphicData>
            </a:graphic>
          </wp:inline>
        </w:drawing>
      </w:r>
      <w:r>
        <w:br/>
      </w:r>
    </w:p>
    <w:p w14:paraId="7EFA2455" w14:textId="77777777" w:rsidR="00053E5D" w:rsidRPr="00BB1F49" w:rsidRDefault="00ED05D4" w:rsidP="00053E5D">
      <w:pPr>
        <w:pStyle w:val="BodyText"/>
        <w:ind w:firstLine="0"/>
        <w:rPr>
          <w:rFonts w:ascii="Arial" w:hAnsi="Arial" w:cs="Arial"/>
          <w:color w:val="0563C1" w:themeColor="hyperlink"/>
          <w:sz w:val="20"/>
          <w:szCs w:val="20"/>
          <w:u w:val="single"/>
        </w:rPr>
      </w:pPr>
      <w:hyperlink w:anchor="Amount_Raised" w:history="1">
        <w:r w:rsidR="00053E5D" w:rsidRPr="00693ACA">
          <w:rPr>
            <w:rStyle w:val="Hyperlink"/>
            <w:rFonts w:ascii="Arial" w:hAnsi="Arial" w:cs="Arial"/>
            <w:sz w:val="20"/>
            <w:szCs w:val="20"/>
          </w:rPr>
          <w:t>Click to go back</w:t>
        </w:r>
      </w:hyperlink>
    </w:p>
    <w:p w14:paraId="70DBEE29" w14:textId="77777777" w:rsidR="00053E5D" w:rsidRPr="00BB1F49" w:rsidRDefault="00053E5D" w:rsidP="00BB1F49">
      <w:pPr>
        <w:pStyle w:val="BodyText"/>
        <w:ind w:firstLine="0"/>
        <w:rPr>
          <w:rFonts w:ascii="Arial" w:hAnsi="Arial" w:cs="Arial"/>
          <w:color w:val="0563C1" w:themeColor="hyperlink"/>
          <w:sz w:val="20"/>
          <w:szCs w:val="20"/>
          <w:u w:val="single"/>
        </w:rPr>
      </w:pPr>
    </w:p>
    <w:p w14:paraId="5E7D5C02" w14:textId="32BC0AFF" w:rsidR="00C05F47" w:rsidRDefault="00C05F47" w:rsidP="00C05F47">
      <w:pPr>
        <w:pStyle w:val="Heading4"/>
      </w:pPr>
      <w:bookmarkStart w:id="79" w:name="_Toc105940639"/>
      <w:r w:rsidRPr="00C05F47">
        <w:lastRenderedPageBreak/>
        <w:t xml:space="preserve">Median Convertible </w:t>
      </w:r>
      <w:r w:rsidR="00053E5D">
        <w:t>Outstanding</w:t>
      </w:r>
      <w:r w:rsidRPr="00C05F47">
        <w:t xml:space="preserve"> in the Round</w:t>
      </w:r>
      <w:r w:rsidR="00053E5D">
        <w:t xml:space="preserve"> (Principal and Interest)</w:t>
      </w:r>
      <w:bookmarkEnd w:id="79"/>
    </w:p>
    <w:p w14:paraId="5FCCDBE1" w14:textId="6BFC8E3E" w:rsidR="00C05F47" w:rsidRDefault="00053E5D" w:rsidP="00C05F47">
      <w:r w:rsidRPr="006146BD">
        <w:rPr>
          <w:noProof/>
        </w:rPr>
        <w:drawing>
          <wp:inline distT="0" distB="0" distL="0" distR="0" wp14:anchorId="758C32B1" wp14:editId="5C0B7118">
            <wp:extent cx="5943600" cy="3089910"/>
            <wp:effectExtent l="0" t="0" r="0" b="0"/>
            <wp:docPr id="19" name="Picture 19"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Chart&#10;&#10;Description automatically generated"/>
                    <pic:cNvPicPr/>
                  </pic:nvPicPr>
                  <pic:blipFill>
                    <a:blip r:embed="rId23"/>
                    <a:stretch>
                      <a:fillRect/>
                    </a:stretch>
                  </pic:blipFill>
                  <pic:spPr>
                    <a:xfrm>
                      <a:off x="0" y="0"/>
                      <a:ext cx="5943600" cy="3089910"/>
                    </a:xfrm>
                    <a:prstGeom prst="rect">
                      <a:avLst/>
                    </a:prstGeom>
                  </pic:spPr>
                </pic:pic>
              </a:graphicData>
            </a:graphic>
          </wp:inline>
        </w:drawing>
      </w:r>
      <w:r w:rsidR="00EE6BB3">
        <w:br/>
      </w:r>
    </w:p>
    <w:p w14:paraId="10D88CF8" w14:textId="6CC2F659" w:rsidR="00D439CC" w:rsidRDefault="00ED05D4" w:rsidP="00D439CC">
      <w:pPr>
        <w:pStyle w:val="BodyText"/>
        <w:ind w:firstLine="0"/>
        <w:rPr>
          <w:rStyle w:val="Hyperlink"/>
          <w:rFonts w:ascii="Arial" w:hAnsi="Arial" w:cs="Arial"/>
          <w:sz w:val="20"/>
          <w:szCs w:val="20"/>
        </w:rPr>
      </w:pPr>
      <w:hyperlink w:anchor="Amount_Raised" w:history="1">
        <w:r w:rsidR="00D439CC" w:rsidRPr="00693ACA">
          <w:rPr>
            <w:rStyle w:val="Hyperlink"/>
            <w:rFonts w:ascii="Arial" w:hAnsi="Arial" w:cs="Arial"/>
            <w:sz w:val="20"/>
            <w:szCs w:val="20"/>
          </w:rPr>
          <w:t>Click to go back</w:t>
        </w:r>
      </w:hyperlink>
    </w:p>
    <w:p w14:paraId="7C3CF277" w14:textId="790F0BE9" w:rsidR="00D439CC" w:rsidRDefault="00D439CC" w:rsidP="00D439CC">
      <w:pPr>
        <w:pStyle w:val="Heading4"/>
      </w:pPr>
      <w:bookmarkStart w:id="80" w:name="_Toc105940640"/>
      <w:r w:rsidRPr="00D439CC">
        <w:t>Median Valuation Cap in Convertible Security (All Types)</w:t>
      </w:r>
      <w:bookmarkEnd w:id="80"/>
    </w:p>
    <w:p w14:paraId="32B60421" w14:textId="2843A369" w:rsidR="00D439CC" w:rsidRDefault="00053E5D" w:rsidP="00D439CC">
      <w:r w:rsidRPr="006146BD">
        <w:rPr>
          <w:noProof/>
        </w:rPr>
        <w:drawing>
          <wp:inline distT="0" distB="0" distL="0" distR="0" wp14:anchorId="6285B830" wp14:editId="13E0ECA7">
            <wp:extent cx="5943600" cy="3089910"/>
            <wp:effectExtent l="0" t="0" r="0" b="0"/>
            <wp:docPr id="20" name="Picture 20"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Chart&#10;&#10;Description automatically generated"/>
                    <pic:cNvPicPr/>
                  </pic:nvPicPr>
                  <pic:blipFill>
                    <a:blip r:embed="rId24"/>
                    <a:stretch>
                      <a:fillRect/>
                    </a:stretch>
                  </pic:blipFill>
                  <pic:spPr>
                    <a:xfrm>
                      <a:off x="0" y="0"/>
                      <a:ext cx="5943600" cy="3089910"/>
                    </a:xfrm>
                    <a:prstGeom prst="rect">
                      <a:avLst/>
                    </a:prstGeom>
                  </pic:spPr>
                </pic:pic>
              </a:graphicData>
            </a:graphic>
          </wp:inline>
        </w:drawing>
      </w:r>
      <w:r w:rsidR="00EE6BB3">
        <w:br/>
      </w:r>
    </w:p>
    <w:p w14:paraId="59D50256" w14:textId="77777777" w:rsidR="00D439CC" w:rsidRDefault="00ED05D4" w:rsidP="00D439CC">
      <w:pPr>
        <w:pStyle w:val="BodyText"/>
        <w:ind w:firstLine="0"/>
        <w:rPr>
          <w:rStyle w:val="Hyperlink"/>
          <w:rFonts w:ascii="Arial" w:hAnsi="Arial" w:cs="Arial"/>
          <w:sz w:val="20"/>
          <w:szCs w:val="20"/>
        </w:rPr>
      </w:pPr>
      <w:hyperlink w:anchor="Amount_Raised" w:history="1">
        <w:r w:rsidR="00D439CC" w:rsidRPr="00693ACA">
          <w:rPr>
            <w:rStyle w:val="Hyperlink"/>
            <w:rFonts w:ascii="Arial" w:hAnsi="Arial" w:cs="Arial"/>
            <w:sz w:val="20"/>
            <w:szCs w:val="20"/>
          </w:rPr>
          <w:t>Click to go back</w:t>
        </w:r>
      </w:hyperlink>
    </w:p>
    <w:p w14:paraId="511DB850" w14:textId="75ADF8E4" w:rsidR="008640DA" w:rsidRDefault="008640DA" w:rsidP="008640DA">
      <w:pPr>
        <w:pStyle w:val="Heading4"/>
      </w:pPr>
      <w:bookmarkStart w:id="81" w:name="_Toc105940641"/>
      <w:r>
        <w:rPr>
          <w:rFonts w:ascii="Arial" w:eastAsia="Arial" w:hAnsi="Arial" w:cs="Arial"/>
          <w:noProof/>
          <w:sz w:val="56"/>
          <w:szCs w:val="56"/>
        </w:rPr>
        <w:lastRenderedPageBreak/>
        <mc:AlternateContent>
          <mc:Choice Requires="wps">
            <w:drawing>
              <wp:inline distT="0" distB="0" distL="0" distR="0" wp14:anchorId="6EC028F6" wp14:editId="376D9D2D">
                <wp:extent cx="542638" cy="129786"/>
                <wp:effectExtent l="0" t="0" r="16510" b="10160"/>
                <wp:docPr id="21" name="Rounded Rectangle 21"/>
                <wp:cNvGraphicFramePr/>
                <a:graphic xmlns:a="http://schemas.openxmlformats.org/drawingml/2006/main">
                  <a:graphicData uri="http://schemas.microsoft.com/office/word/2010/wordprocessingShape">
                    <wps:wsp>
                      <wps:cNvSpPr/>
                      <wps:spPr>
                        <a:xfrm>
                          <a:off x="0" y="0"/>
                          <a:ext cx="542638" cy="129786"/>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B38DFB7" w14:textId="77777777" w:rsidR="008640DA" w:rsidRPr="00E56E2D" w:rsidRDefault="008640DA" w:rsidP="008640DA">
                            <w:pPr>
                              <w:jc w:val="center"/>
                              <w:rPr>
                                <w:rFonts w:asciiTheme="minorHAnsi" w:hAnsiTheme="minorHAnsi" w:cstheme="minorHAnsi"/>
                                <w:sz w:val="36"/>
                                <w:szCs w:val="36"/>
                              </w:rPr>
                            </w:pPr>
                            <w:r w:rsidRPr="00E56E2D">
                              <w:rPr>
                                <w:rFonts w:asciiTheme="minorHAnsi" w:hAnsiTheme="minorHAnsi" w:cstheme="minorHAnsi"/>
                                <w:sz w:val="13"/>
                                <w:szCs w:val="13"/>
                              </w:rPr>
                              <w:t>NEW FOR 3.0</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6EC028F6" id="Rounded Rectangle 21" o:spid="_x0000_s1039" style="width:42.75pt;height:10.2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" fillcolor="#4472c4 [3204]" strokecolor="#1f3763 [1604]" strokeweight="1pt">
                <v:stroke joinstyle="miter"/>
                <v:textbox inset="0,0,0,0">
                  <w:txbxContent>
                    <w:p w14:paraId="3B38DFB7" w14:textId="77777777" w:rsidR="008640DA" w:rsidRPr="00E56E2D" w:rsidRDefault="008640DA" w:rsidP="008640DA">
                      <w:pPr>
                        <w:jc w:val="center"/>
                        <w:rPr>
                          <w:rFonts w:asciiTheme="minorHAnsi" w:hAnsiTheme="minorHAnsi" w:cstheme="minorHAnsi"/>
                          <w:sz w:val="36"/>
                          <w:szCs w:val="36"/>
                        </w:rPr>
                      </w:pPr>
                      <w:r w:rsidRPr="00E56E2D">
                        <w:rPr>
                          <w:rFonts w:asciiTheme="minorHAnsi" w:hAnsiTheme="minorHAnsi" w:cstheme="minorHAnsi"/>
                          <w:sz w:val="13"/>
                          <w:szCs w:val="13"/>
                        </w:rPr>
                        <w:t>NEW FOR 3.0</w:t>
                      </w:r>
                    </w:p>
                  </w:txbxContent>
                </v:textbox>
                <w10:anchorlock/>
              </v:roundrect>
            </w:pict>
          </mc:Fallback>
        </mc:AlternateContent>
      </w:r>
      <w:r>
        <w:t xml:space="preserve"> Percentage of 20% or Less Convertible Discount</w:t>
      </w:r>
      <w:bookmarkEnd w:id="81"/>
    </w:p>
    <w:p w14:paraId="7C34B75D" w14:textId="10067169" w:rsidR="008640DA" w:rsidRDefault="008640DA" w:rsidP="008640DA">
      <w:r w:rsidRPr="006146BD">
        <w:rPr>
          <w:noProof/>
        </w:rPr>
        <w:drawing>
          <wp:inline distT="0" distB="0" distL="0" distR="0" wp14:anchorId="5326C753" wp14:editId="2CCA9E47">
            <wp:extent cx="5943600" cy="2828290"/>
            <wp:effectExtent l="0" t="0" r="0" b="3810"/>
            <wp:docPr id="42" name="Picture 42"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Chart, bar chart&#10;&#10;Description automatically generated"/>
                    <pic:cNvPicPr/>
                  </pic:nvPicPr>
                  <pic:blipFill>
                    <a:blip r:embed="rId25"/>
                    <a:stretch>
                      <a:fillRect/>
                    </a:stretch>
                  </pic:blipFill>
                  <pic:spPr>
                    <a:xfrm>
                      <a:off x="0" y="0"/>
                      <a:ext cx="5943600" cy="2828290"/>
                    </a:xfrm>
                    <a:prstGeom prst="rect">
                      <a:avLst/>
                    </a:prstGeom>
                  </pic:spPr>
                </pic:pic>
              </a:graphicData>
            </a:graphic>
          </wp:inline>
        </w:drawing>
      </w:r>
      <w:r>
        <w:br/>
      </w:r>
    </w:p>
    <w:p w14:paraId="0D6B76FB" w14:textId="77777777" w:rsidR="008640DA" w:rsidRPr="00BB1F49" w:rsidRDefault="00ED05D4" w:rsidP="008640DA">
      <w:pPr>
        <w:pStyle w:val="BodyText"/>
        <w:ind w:firstLine="0"/>
        <w:rPr>
          <w:rFonts w:ascii="Arial" w:hAnsi="Arial" w:cs="Arial"/>
          <w:color w:val="0563C1" w:themeColor="hyperlink"/>
          <w:sz w:val="20"/>
          <w:szCs w:val="20"/>
          <w:u w:val="single"/>
        </w:rPr>
      </w:pPr>
      <w:hyperlink w:anchor="Amount_Raised" w:history="1">
        <w:r w:rsidR="008640DA" w:rsidRPr="00693ACA">
          <w:rPr>
            <w:rStyle w:val="Hyperlink"/>
            <w:rFonts w:ascii="Arial" w:hAnsi="Arial" w:cs="Arial"/>
            <w:sz w:val="20"/>
            <w:szCs w:val="20"/>
          </w:rPr>
          <w:t>Click to go back</w:t>
        </w:r>
      </w:hyperlink>
    </w:p>
    <w:p w14:paraId="24AE9D4B" w14:textId="77777777" w:rsidR="00D439CC" w:rsidRPr="00D439CC" w:rsidRDefault="00D439CC" w:rsidP="00D439CC"/>
    <w:p w14:paraId="5C46EA52" w14:textId="23110CED" w:rsidR="00D11437" w:rsidRDefault="00D11437" w:rsidP="00480551">
      <w:pPr>
        <w:pStyle w:val="BodyText"/>
        <w:ind w:firstLine="0"/>
      </w:pPr>
      <w:r>
        <w:br w:type="page"/>
      </w:r>
    </w:p>
    <w:p w14:paraId="31D429A8" w14:textId="29C0B8E9" w:rsidR="00FC1137" w:rsidRDefault="00FC1137" w:rsidP="00FC1137">
      <w:pPr>
        <w:pStyle w:val="Heading2-2"/>
      </w:pPr>
      <w:bookmarkStart w:id="82" w:name="_Median_SAFE_vs"/>
      <w:bookmarkStart w:id="83" w:name="_Toc71882649"/>
      <w:bookmarkStart w:id="84" w:name="_Toc71883539"/>
      <w:bookmarkStart w:id="85" w:name="_Toc105940642"/>
      <w:bookmarkStart w:id="86" w:name="_Toc43214688"/>
      <w:bookmarkEnd w:id="82"/>
      <w:r>
        <w:lastRenderedPageBreak/>
        <w:t>Pre-Money Valuation Data</w:t>
      </w:r>
      <w:bookmarkEnd w:id="83"/>
      <w:bookmarkEnd w:id="84"/>
      <w:bookmarkEnd w:id="85"/>
    </w:p>
    <w:p w14:paraId="3CC86919" w14:textId="0929AFA8" w:rsidR="00E70179" w:rsidRDefault="00E70179" w:rsidP="00D11437">
      <w:pPr>
        <w:pStyle w:val="Heading4"/>
        <w:rPr>
          <w:rFonts w:eastAsia="Arial"/>
        </w:rPr>
      </w:pPr>
      <w:bookmarkStart w:id="87" w:name="_Toc105940643"/>
      <w:r w:rsidRPr="00E70179">
        <w:rPr>
          <w:rFonts w:eastAsia="Arial"/>
        </w:rPr>
        <w:t xml:space="preserve">Median Option Pool Size as a Percentage of </w:t>
      </w:r>
      <w:proofErr w:type="gramStart"/>
      <w:r w:rsidRPr="00E70179">
        <w:rPr>
          <w:rFonts w:eastAsia="Arial"/>
        </w:rPr>
        <w:t>Fully</w:t>
      </w:r>
      <w:r w:rsidR="00A712DD">
        <w:rPr>
          <w:rFonts w:eastAsia="Arial"/>
        </w:rPr>
        <w:t>-</w:t>
      </w:r>
      <w:r w:rsidRPr="00E70179">
        <w:rPr>
          <w:rFonts w:eastAsia="Arial"/>
        </w:rPr>
        <w:t>Diluted</w:t>
      </w:r>
      <w:proofErr w:type="gramEnd"/>
      <w:r w:rsidRPr="00E70179">
        <w:rPr>
          <w:rFonts w:eastAsia="Arial"/>
        </w:rPr>
        <w:t xml:space="preserve"> Post-Money Capitalization</w:t>
      </w:r>
      <w:bookmarkEnd w:id="87"/>
    </w:p>
    <w:p w14:paraId="22C9BC2B" w14:textId="4ACC6BF3" w:rsidR="00E70179" w:rsidRDefault="008A4AAE" w:rsidP="00E70179">
      <w:pPr>
        <w:rPr>
          <w:rFonts w:eastAsia="Arial"/>
        </w:rPr>
      </w:pPr>
      <w:r w:rsidRPr="006146BD">
        <w:rPr>
          <w:noProof/>
        </w:rPr>
        <w:drawing>
          <wp:inline distT="0" distB="0" distL="0" distR="0" wp14:anchorId="5EB9A676" wp14:editId="40C91141">
            <wp:extent cx="5943600" cy="2684780"/>
            <wp:effectExtent l="0" t="0" r="0" b="0"/>
            <wp:docPr id="31" name="Picture 31"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Table&#10;&#10;Description automatically generated with medium confidence"/>
                    <pic:cNvPicPr/>
                  </pic:nvPicPr>
                  <pic:blipFill>
                    <a:blip r:embed="rId26"/>
                    <a:stretch>
                      <a:fillRect/>
                    </a:stretch>
                  </pic:blipFill>
                  <pic:spPr>
                    <a:xfrm>
                      <a:off x="0" y="0"/>
                      <a:ext cx="5943600" cy="2684780"/>
                    </a:xfrm>
                    <a:prstGeom prst="rect">
                      <a:avLst/>
                    </a:prstGeom>
                  </pic:spPr>
                </pic:pic>
              </a:graphicData>
            </a:graphic>
          </wp:inline>
        </w:drawing>
      </w:r>
      <w:r w:rsidR="00EE6BB3">
        <w:rPr>
          <w:rFonts w:eastAsia="Arial"/>
        </w:rPr>
        <w:br/>
      </w:r>
    </w:p>
    <w:p w14:paraId="48C7733D" w14:textId="77777777" w:rsidR="00E70179" w:rsidRPr="00E70179" w:rsidRDefault="00ED05D4" w:rsidP="00E70179">
      <w:pPr>
        <w:pStyle w:val="BodyText"/>
        <w:ind w:firstLine="0"/>
        <w:rPr>
          <w:rFonts w:ascii="Arial" w:hAnsi="Arial" w:cs="Arial"/>
          <w:sz w:val="20"/>
          <w:szCs w:val="20"/>
        </w:rPr>
      </w:pPr>
      <w:hyperlink w:anchor="Premoney" w:history="1">
        <w:r w:rsidR="00E70179" w:rsidRPr="00456DA2">
          <w:rPr>
            <w:rStyle w:val="Hyperlink"/>
            <w:rFonts w:ascii="Arial" w:hAnsi="Arial" w:cs="Arial"/>
            <w:sz w:val="20"/>
            <w:szCs w:val="20"/>
          </w:rPr>
          <w:t>Click to go back</w:t>
        </w:r>
      </w:hyperlink>
    </w:p>
    <w:p w14:paraId="171DA23E" w14:textId="77777777" w:rsidR="00E70179" w:rsidRPr="00E70179" w:rsidRDefault="00E70179" w:rsidP="00E70179">
      <w:pPr>
        <w:rPr>
          <w:rFonts w:eastAsia="Arial"/>
        </w:rPr>
      </w:pPr>
    </w:p>
    <w:p w14:paraId="31B0E2CB" w14:textId="77AD3EFB" w:rsidR="008A4AAE" w:rsidRDefault="008A4AAE" w:rsidP="008A4AAE">
      <w:pPr>
        <w:pStyle w:val="Heading4"/>
      </w:pPr>
      <w:bookmarkStart w:id="88" w:name="_Toc105940644"/>
      <w:r>
        <w:rPr>
          <w:rFonts w:ascii="Arial" w:eastAsia="Arial" w:hAnsi="Arial" w:cs="Arial"/>
          <w:noProof/>
          <w:sz w:val="56"/>
          <w:szCs w:val="56"/>
        </w:rPr>
        <mc:AlternateContent>
          <mc:Choice Requires="wps">
            <w:drawing>
              <wp:inline distT="0" distB="0" distL="0" distR="0" wp14:anchorId="69F94223" wp14:editId="622C153D">
                <wp:extent cx="542638" cy="129786"/>
                <wp:effectExtent l="0" t="0" r="16510" b="10160"/>
                <wp:docPr id="38" name="Rounded Rectangle 38"/>
                <wp:cNvGraphicFramePr/>
                <a:graphic xmlns:a="http://schemas.openxmlformats.org/drawingml/2006/main">
                  <a:graphicData uri="http://schemas.microsoft.com/office/word/2010/wordprocessingShape">
                    <wps:wsp>
                      <wps:cNvSpPr/>
                      <wps:spPr>
                        <a:xfrm>
                          <a:off x="0" y="0"/>
                          <a:ext cx="542638" cy="129786"/>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E55DA48" w14:textId="77777777" w:rsidR="008A4AAE" w:rsidRPr="00E56E2D" w:rsidRDefault="008A4AAE" w:rsidP="008A4AAE">
                            <w:pPr>
                              <w:jc w:val="center"/>
                              <w:rPr>
                                <w:rFonts w:asciiTheme="minorHAnsi" w:hAnsiTheme="minorHAnsi" w:cstheme="minorHAnsi"/>
                                <w:sz w:val="36"/>
                                <w:szCs w:val="36"/>
                              </w:rPr>
                            </w:pPr>
                            <w:r w:rsidRPr="00E56E2D">
                              <w:rPr>
                                <w:rFonts w:asciiTheme="minorHAnsi" w:hAnsiTheme="minorHAnsi" w:cstheme="minorHAnsi"/>
                                <w:sz w:val="13"/>
                                <w:szCs w:val="13"/>
                              </w:rPr>
                              <w:t>NEW FOR 3.0</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69F94223" id="Rounded Rectangle 38" o:spid="_x0000_s1040" style="width:42.75pt;height:10.2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" fillcolor="#4472c4 [3204]" strokecolor="#1f3763 [1604]" strokeweight="1pt">
                <v:stroke joinstyle="miter"/>
                <v:textbox inset="0,0,0,0">
                  <w:txbxContent>
                    <w:p w14:paraId="7E55DA48" w14:textId="77777777" w:rsidR="008A4AAE" w:rsidRPr="00E56E2D" w:rsidRDefault="008A4AAE" w:rsidP="008A4AAE">
                      <w:pPr>
                        <w:jc w:val="center"/>
                        <w:rPr>
                          <w:rFonts w:asciiTheme="minorHAnsi" w:hAnsiTheme="minorHAnsi" w:cstheme="minorHAnsi"/>
                          <w:sz w:val="36"/>
                          <w:szCs w:val="36"/>
                        </w:rPr>
                      </w:pPr>
                      <w:r w:rsidRPr="00E56E2D">
                        <w:rPr>
                          <w:rFonts w:asciiTheme="minorHAnsi" w:hAnsiTheme="minorHAnsi" w:cstheme="minorHAnsi"/>
                          <w:sz w:val="13"/>
                          <w:szCs w:val="13"/>
                        </w:rPr>
                        <w:t>NEW FOR 3.0</w:t>
                      </w:r>
                    </w:p>
                  </w:txbxContent>
                </v:textbox>
                <w10:anchorlock/>
              </v:roundrect>
            </w:pict>
          </mc:Fallback>
        </mc:AlternateContent>
      </w:r>
      <w:r>
        <w:t xml:space="preserve"> Median % Change in Option Pool Shares</w:t>
      </w:r>
      <w:bookmarkEnd w:id="88"/>
    </w:p>
    <w:p w14:paraId="3CA859D8" w14:textId="05E03269" w:rsidR="00E70179" w:rsidRPr="008A4AAE" w:rsidRDefault="008A4AAE" w:rsidP="00E70179">
      <w:r w:rsidRPr="0025520B">
        <w:rPr>
          <w:noProof/>
        </w:rPr>
        <w:drawing>
          <wp:inline distT="0" distB="0" distL="0" distR="0" wp14:anchorId="17F106AC" wp14:editId="6306801C">
            <wp:extent cx="5943600" cy="2623820"/>
            <wp:effectExtent l="0" t="0" r="0" b="5080"/>
            <wp:docPr id="39" name="Picture 39"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table&#10;&#10;Description automatically generated"/>
                    <pic:cNvPicPr/>
                  </pic:nvPicPr>
                  <pic:blipFill>
                    <a:blip r:embed="rId27"/>
                    <a:stretch>
                      <a:fillRect/>
                    </a:stretch>
                  </pic:blipFill>
                  <pic:spPr>
                    <a:xfrm>
                      <a:off x="0" y="0"/>
                      <a:ext cx="5943600" cy="2623820"/>
                    </a:xfrm>
                    <a:prstGeom prst="rect">
                      <a:avLst/>
                    </a:prstGeom>
                  </pic:spPr>
                </pic:pic>
              </a:graphicData>
            </a:graphic>
          </wp:inline>
        </w:drawing>
      </w:r>
      <w:r w:rsidR="00EE6BB3">
        <w:rPr>
          <w:rFonts w:eastAsia="Arial"/>
        </w:rPr>
        <w:br/>
      </w:r>
    </w:p>
    <w:p w14:paraId="404D2FFA" w14:textId="4E8428C0" w:rsidR="00E70179" w:rsidRDefault="00ED05D4" w:rsidP="00E70179">
      <w:pPr>
        <w:pStyle w:val="BodyText"/>
        <w:ind w:firstLine="0"/>
        <w:rPr>
          <w:rStyle w:val="Hyperlink"/>
          <w:rFonts w:ascii="Arial" w:hAnsi="Arial" w:cs="Arial"/>
          <w:sz w:val="20"/>
          <w:szCs w:val="20"/>
        </w:rPr>
      </w:pPr>
      <w:hyperlink w:anchor="Premoney" w:history="1">
        <w:r w:rsidR="00E70179" w:rsidRPr="00456DA2">
          <w:rPr>
            <w:rStyle w:val="Hyperlink"/>
            <w:rFonts w:ascii="Arial" w:hAnsi="Arial" w:cs="Arial"/>
            <w:sz w:val="20"/>
            <w:szCs w:val="20"/>
          </w:rPr>
          <w:t>Click to go back</w:t>
        </w:r>
      </w:hyperlink>
    </w:p>
    <w:p w14:paraId="2D76C7F0" w14:textId="390C9366" w:rsidR="008A4AAE" w:rsidRDefault="008A4AAE" w:rsidP="008A4AAE">
      <w:pPr>
        <w:pStyle w:val="Heading4"/>
        <w:rPr>
          <w:rFonts w:eastAsia="Times New Roman"/>
        </w:rPr>
      </w:pPr>
      <w:bookmarkStart w:id="89" w:name="_Toc105940645"/>
      <w:r w:rsidRPr="00C05F47">
        <w:rPr>
          <w:rFonts w:eastAsia="Times New Roman"/>
        </w:rPr>
        <w:lastRenderedPageBreak/>
        <w:t xml:space="preserve">Median </w:t>
      </w:r>
      <w:r w:rsidR="00B83D7E">
        <w:rPr>
          <w:rFonts w:eastAsia="Times New Roman"/>
        </w:rPr>
        <w:t>Post-Money Valuation ($M)</w:t>
      </w:r>
      <w:bookmarkEnd w:id="89"/>
    </w:p>
    <w:p w14:paraId="40E11DE6" w14:textId="6EB62A43" w:rsidR="008A4AAE" w:rsidRDefault="00B83D7E" w:rsidP="008A4AAE">
      <w:r w:rsidRPr="008B248A">
        <w:rPr>
          <w:noProof/>
        </w:rPr>
        <w:drawing>
          <wp:inline distT="0" distB="0" distL="0" distR="0" wp14:anchorId="25776763" wp14:editId="41B8A772">
            <wp:extent cx="5943600" cy="3077845"/>
            <wp:effectExtent l="0" t="0" r="0" b="0"/>
            <wp:docPr id="14" name="Picture 1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able&#10;&#10;Description automatically generated"/>
                    <pic:cNvPicPr/>
                  </pic:nvPicPr>
                  <pic:blipFill>
                    <a:blip r:embed="rId28"/>
                    <a:stretch>
                      <a:fillRect/>
                    </a:stretch>
                  </pic:blipFill>
                  <pic:spPr>
                    <a:xfrm>
                      <a:off x="0" y="0"/>
                      <a:ext cx="5943600" cy="3077845"/>
                    </a:xfrm>
                    <a:prstGeom prst="rect">
                      <a:avLst/>
                    </a:prstGeom>
                  </pic:spPr>
                </pic:pic>
              </a:graphicData>
            </a:graphic>
          </wp:inline>
        </w:drawing>
      </w:r>
    </w:p>
    <w:p w14:paraId="1744E6FC" w14:textId="77777777" w:rsidR="008A4AAE" w:rsidRDefault="008A4AAE" w:rsidP="008A4AAE"/>
    <w:p w14:paraId="495E10A3" w14:textId="77777777" w:rsidR="008A4AAE" w:rsidRDefault="00ED05D4" w:rsidP="008A4AAE">
      <w:pPr>
        <w:pStyle w:val="BodyText"/>
        <w:ind w:firstLine="0"/>
        <w:rPr>
          <w:rStyle w:val="Hyperlink"/>
          <w:rFonts w:ascii="Arial" w:hAnsi="Arial" w:cs="Arial"/>
          <w:sz w:val="20"/>
          <w:szCs w:val="20"/>
        </w:rPr>
      </w:pPr>
      <w:hyperlink w:anchor="Premoney" w:history="1">
        <w:r w:rsidR="008A4AAE" w:rsidRPr="00456DA2">
          <w:rPr>
            <w:rStyle w:val="Hyperlink"/>
            <w:rFonts w:ascii="Arial" w:hAnsi="Arial" w:cs="Arial"/>
            <w:sz w:val="20"/>
            <w:szCs w:val="20"/>
          </w:rPr>
          <w:t>Click to go back</w:t>
        </w:r>
      </w:hyperlink>
    </w:p>
    <w:p w14:paraId="120B27AB" w14:textId="213F10A1" w:rsidR="008A4AAE" w:rsidRDefault="00B83D7E" w:rsidP="008A4AAE">
      <w:pPr>
        <w:pStyle w:val="Heading4"/>
        <w:rPr>
          <w:rFonts w:eastAsia="Times New Roman"/>
        </w:rPr>
      </w:pPr>
      <w:bookmarkStart w:id="90" w:name="_Toc105940646"/>
      <w:r>
        <w:rPr>
          <w:rFonts w:ascii="Arial" w:eastAsia="Arial" w:hAnsi="Arial" w:cs="Arial"/>
          <w:noProof/>
          <w:sz w:val="56"/>
          <w:szCs w:val="56"/>
        </w:rPr>
        <mc:AlternateContent>
          <mc:Choice Requires="wps">
            <w:drawing>
              <wp:inline distT="0" distB="0" distL="0" distR="0" wp14:anchorId="595E5402" wp14:editId="144567BA">
                <wp:extent cx="542638" cy="129786"/>
                <wp:effectExtent l="0" t="0" r="16510" b="10160"/>
                <wp:docPr id="84" name="Rounded Rectangle 84"/>
                <wp:cNvGraphicFramePr/>
                <a:graphic xmlns:a="http://schemas.openxmlformats.org/drawingml/2006/main">
                  <a:graphicData uri="http://schemas.microsoft.com/office/word/2010/wordprocessingShape">
                    <wps:wsp>
                      <wps:cNvSpPr/>
                      <wps:spPr>
                        <a:xfrm>
                          <a:off x="0" y="0"/>
                          <a:ext cx="542638" cy="129786"/>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19810F8" w14:textId="77777777" w:rsidR="00B83D7E" w:rsidRPr="00E56E2D" w:rsidRDefault="00B83D7E" w:rsidP="00B83D7E">
                            <w:pPr>
                              <w:jc w:val="center"/>
                              <w:rPr>
                                <w:rFonts w:asciiTheme="minorHAnsi" w:hAnsiTheme="minorHAnsi" w:cstheme="minorHAnsi"/>
                                <w:sz w:val="36"/>
                                <w:szCs w:val="36"/>
                              </w:rPr>
                            </w:pPr>
                            <w:r w:rsidRPr="00E56E2D">
                              <w:rPr>
                                <w:rFonts w:asciiTheme="minorHAnsi" w:hAnsiTheme="minorHAnsi" w:cstheme="minorHAnsi"/>
                                <w:sz w:val="13"/>
                                <w:szCs w:val="13"/>
                              </w:rPr>
                              <w:t>NEW FOR 3.0</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595E5402" id="Rounded Rectangle 84" o:spid="_x0000_s1041" style="width:42.75pt;height:10.2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" fillcolor="#4472c4 [3204]" strokecolor="#1f3763 [1604]" strokeweight="1pt">
                <v:stroke joinstyle="miter"/>
                <v:textbox inset="0,0,0,0">
                  <w:txbxContent>
                    <w:p w14:paraId="119810F8" w14:textId="77777777" w:rsidR="00B83D7E" w:rsidRPr="00E56E2D" w:rsidRDefault="00B83D7E" w:rsidP="00B83D7E">
                      <w:pPr>
                        <w:jc w:val="center"/>
                        <w:rPr>
                          <w:rFonts w:asciiTheme="minorHAnsi" w:hAnsiTheme="minorHAnsi" w:cstheme="minorHAnsi"/>
                          <w:sz w:val="36"/>
                          <w:szCs w:val="36"/>
                        </w:rPr>
                      </w:pPr>
                      <w:r w:rsidRPr="00E56E2D">
                        <w:rPr>
                          <w:rFonts w:asciiTheme="minorHAnsi" w:hAnsiTheme="minorHAnsi" w:cstheme="minorHAnsi"/>
                          <w:sz w:val="13"/>
                          <w:szCs w:val="13"/>
                        </w:rPr>
                        <w:t>NEW FOR 3.0</w:t>
                      </w:r>
                    </w:p>
                  </w:txbxContent>
                </v:textbox>
                <w10:anchorlock/>
              </v:roundrect>
            </w:pict>
          </mc:Fallback>
        </mc:AlternateContent>
      </w:r>
      <w:r w:rsidR="00782E4B">
        <w:rPr>
          <w:rFonts w:eastAsia="Times New Roman"/>
        </w:rPr>
        <w:t xml:space="preserve"> </w:t>
      </w:r>
      <w:r w:rsidR="008A4AAE" w:rsidRPr="00C05F47">
        <w:rPr>
          <w:rFonts w:eastAsia="Times New Roman"/>
        </w:rPr>
        <w:t xml:space="preserve">Median </w:t>
      </w:r>
      <w:r>
        <w:rPr>
          <w:rFonts w:eastAsia="Times New Roman"/>
        </w:rPr>
        <w:t>% Change in Post-Money Valuation Between Rounds</w:t>
      </w:r>
      <w:bookmarkEnd w:id="90"/>
    </w:p>
    <w:p w14:paraId="50FD742E" w14:textId="062533A2" w:rsidR="008A4AAE" w:rsidRDefault="00B83D7E" w:rsidP="008A4AAE">
      <w:r w:rsidRPr="0025520B">
        <w:rPr>
          <w:noProof/>
        </w:rPr>
        <w:drawing>
          <wp:inline distT="0" distB="0" distL="0" distR="0" wp14:anchorId="0EDDB019" wp14:editId="2E2B04E8">
            <wp:extent cx="5943600" cy="2770505"/>
            <wp:effectExtent l="0" t="0" r="0" b="0"/>
            <wp:docPr id="90" name="Picture 90" descr="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Chart&#10;&#10;Description automatically generated with medium confidence"/>
                    <pic:cNvPicPr/>
                  </pic:nvPicPr>
                  <pic:blipFill>
                    <a:blip r:embed="rId29"/>
                    <a:stretch>
                      <a:fillRect/>
                    </a:stretch>
                  </pic:blipFill>
                  <pic:spPr>
                    <a:xfrm>
                      <a:off x="0" y="0"/>
                      <a:ext cx="5943600" cy="2770505"/>
                    </a:xfrm>
                    <a:prstGeom prst="rect">
                      <a:avLst/>
                    </a:prstGeom>
                  </pic:spPr>
                </pic:pic>
              </a:graphicData>
            </a:graphic>
          </wp:inline>
        </w:drawing>
      </w:r>
    </w:p>
    <w:p w14:paraId="265EF73B" w14:textId="77777777" w:rsidR="008A4AAE" w:rsidRDefault="008A4AAE" w:rsidP="008A4AAE"/>
    <w:p w14:paraId="3F1C1B00" w14:textId="5B426065" w:rsidR="008A4AAE" w:rsidRDefault="00ED05D4" w:rsidP="00E70179">
      <w:pPr>
        <w:pStyle w:val="BodyText"/>
        <w:ind w:firstLine="0"/>
        <w:rPr>
          <w:rStyle w:val="Hyperlink"/>
          <w:rFonts w:ascii="Arial" w:hAnsi="Arial" w:cs="Arial"/>
          <w:sz w:val="20"/>
          <w:szCs w:val="20"/>
        </w:rPr>
      </w:pPr>
      <w:hyperlink w:anchor="Premoney" w:history="1">
        <w:r w:rsidR="008A4AAE" w:rsidRPr="00456DA2">
          <w:rPr>
            <w:rStyle w:val="Hyperlink"/>
            <w:rFonts w:ascii="Arial" w:hAnsi="Arial" w:cs="Arial"/>
            <w:sz w:val="20"/>
            <w:szCs w:val="20"/>
          </w:rPr>
          <w:t>Click to go back</w:t>
        </w:r>
      </w:hyperlink>
    </w:p>
    <w:p w14:paraId="78BE8A84" w14:textId="2DF58F8E" w:rsidR="00C05F47" w:rsidRDefault="00C05F47" w:rsidP="00C05F47">
      <w:pPr>
        <w:pStyle w:val="Heading4"/>
        <w:rPr>
          <w:rFonts w:eastAsia="Times New Roman"/>
        </w:rPr>
      </w:pPr>
      <w:bookmarkStart w:id="91" w:name="_Toc105940647"/>
      <w:r w:rsidRPr="00C05F47">
        <w:rPr>
          <w:rFonts w:eastAsia="Times New Roman"/>
        </w:rPr>
        <w:lastRenderedPageBreak/>
        <w:t xml:space="preserve">Median Common Stock Issued as a Percent of </w:t>
      </w:r>
      <w:proofErr w:type="gramStart"/>
      <w:r w:rsidRPr="00C05F47">
        <w:rPr>
          <w:rFonts w:eastAsia="Times New Roman"/>
        </w:rPr>
        <w:t>Fully</w:t>
      </w:r>
      <w:r w:rsidR="00A712DD">
        <w:rPr>
          <w:rFonts w:eastAsia="Times New Roman"/>
        </w:rPr>
        <w:t>-</w:t>
      </w:r>
      <w:r w:rsidRPr="00C05F47">
        <w:rPr>
          <w:rFonts w:eastAsia="Times New Roman"/>
        </w:rPr>
        <w:t>Diluted</w:t>
      </w:r>
      <w:proofErr w:type="gramEnd"/>
      <w:r w:rsidRPr="00C05F47">
        <w:rPr>
          <w:rFonts w:eastAsia="Times New Roman"/>
        </w:rPr>
        <w:t xml:space="preserve"> Ownership</w:t>
      </w:r>
      <w:r w:rsidR="006150E0">
        <w:rPr>
          <w:rFonts w:eastAsia="Times New Roman"/>
        </w:rPr>
        <w:t xml:space="preserve"> (</w:t>
      </w:r>
      <w:r w:rsidR="00A712DD">
        <w:rPr>
          <w:rFonts w:eastAsia="Times New Roman"/>
        </w:rPr>
        <w:t>Includes</w:t>
      </w:r>
      <w:r w:rsidR="006150E0">
        <w:rPr>
          <w:rFonts w:eastAsia="Times New Roman"/>
        </w:rPr>
        <w:t xml:space="preserve"> Option Pool)</w:t>
      </w:r>
      <w:bookmarkEnd w:id="91"/>
    </w:p>
    <w:p w14:paraId="7AB0422E" w14:textId="6A7AC1CE" w:rsidR="00C05F47" w:rsidRDefault="00B83D7E" w:rsidP="00C05F47">
      <w:r w:rsidRPr="0025520B">
        <w:rPr>
          <w:noProof/>
        </w:rPr>
        <w:drawing>
          <wp:inline distT="0" distB="0" distL="0" distR="0" wp14:anchorId="7E382A38" wp14:editId="1DE8B17B">
            <wp:extent cx="5943600" cy="2697480"/>
            <wp:effectExtent l="0" t="0" r="0" b="0"/>
            <wp:docPr id="18" name="Picture 18"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Table&#10;&#10;Description automatically generated"/>
                    <pic:cNvPicPr/>
                  </pic:nvPicPr>
                  <pic:blipFill>
                    <a:blip r:embed="rId30"/>
                    <a:stretch>
                      <a:fillRect/>
                    </a:stretch>
                  </pic:blipFill>
                  <pic:spPr>
                    <a:xfrm>
                      <a:off x="0" y="0"/>
                      <a:ext cx="5943600" cy="2697480"/>
                    </a:xfrm>
                    <a:prstGeom prst="rect">
                      <a:avLst/>
                    </a:prstGeom>
                  </pic:spPr>
                </pic:pic>
              </a:graphicData>
            </a:graphic>
          </wp:inline>
        </w:drawing>
      </w:r>
    </w:p>
    <w:p w14:paraId="429A3755" w14:textId="40670008" w:rsidR="00C05F47" w:rsidRDefault="00C05F47" w:rsidP="00C05F47"/>
    <w:p w14:paraId="55D05893" w14:textId="44C6F666" w:rsidR="00D11437" w:rsidRPr="00B83D7E" w:rsidRDefault="00ED05D4" w:rsidP="00D11437">
      <w:pPr>
        <w:pStyle w:val="BodyText"/>
        <w:ind w:firstLine="0"/>
        <w:rPr>
          <w:rFonts w:ascii="Arial" w:hAnsi="Arial" w:cs="Arial"/>
          <w:color w:val="0563C1" w:themeColor="hyperlink"/>
          <w:sz w:val="20"/>
          <w:szCs w:val="20"/>
          <w:u w:val="single"/>
        </w:rPr>
      </w:pPr>
      <w:hyperlink w:anchor="Stock_Options" w:history="1">
        <w:r w:rsidR="00C05F47" w:rsidRPr="00456DA2">
          <w:rPr>
            <w:rStyle w:val="Hyperlink"/>
            <w:rFonts w:ascii="Arial" w:hAnsi="Arial" w:cs="Arial"/>
            <w:sz w:val="20"/>
            <w:szCs w:val="20"/>
          </w:rPr>
          <w:t>Click to go back</w:t>
        </w:r>
      </w:hyperlink>
      <w:bookmarkEnd w:id="86"/>
    </w:p>
    <w:p w14:paraId="161E017A" w14:textId="77777777" w:rsidR="00456DA2" w:rsidRDefault="00456DA2">
      <w:pPr>
        <w:autoSpaceDE/>
        <w:autoSpaceDN/>
        <w:adjustRightInd/>
      </w:pPr>
      <w:r>
        <w:br w:type="page"/>
      </w:r>
    </w:p>
    <w:p w14:paraId="677E37F6" w14:textId="5757DC31" w:rsidR="00FC1137" w:rsidRDefault="00FC1137" w:rsidP="00FC1137">
      <w:pPr>
        <w:pStyle w:val="Heading2-2"/>
      </w:pPr>
      <w:bookmarkStart w:id="92" w:name="_Percentage_of_Equity"/>
      <w:bookmarkStart w:id="93" w:name="_Frequency_of_Non-Cumulative"/>
      <w:bookmarkStart w:id="94" w:name="_Toc71882653"/>
      <w:bookmarkStart w:id="95" w:name="_Toc71883543"/>
      <w:bookmarkStart w:id="96" w:name="_Toc105940648"/>
      <w:bookmarkStart w:id="97" w:name="_Toc43214690"/>
      <w:bookmarkEnd w:id="92"/>
      <w:bookmarkEnd w:id="93"/>
      <w:r>
        <w:lastRenderedPageBreak/>
        <w:t>Dividends Data</w:t>
      </w:r>
      <w:bookmarkEnd w:id="94"/>
      <w:bookmarkEnd w:id="95"/>
      <w:bookmarkEnd w:id="96"/>
    </w:p>
    <w:p w14:paraId="1F577980" w14:textId="6A550732" w:rsidR="00D90F45" w:rsidRDefault="00B83D7E" w:rsidP="00456DA2">
      <w:pPr>
        <w:pStyle w:val="Heading4"/>
        <w:rPr>
          <w:rFonts w:eastAsia="Arial"/>
        </w:rPr>
      </w:pPr>
      <w:bookmarkStart w:id="98" w:name="_Toc105940649"/>
      <w:r>
        <w:rPr>
          <w:rFonts w:eastAsia="Arial"/>
        </w:rPr>
        <w:t>Percentage</w:t>
      </w:r>
      <w:r w:rsidR="00D90F45" w:rsidRPr="00D90F45">
        <w:rPr>
          <w:rFonts w:eastAsia="Arial"/>
        </w:rPr>
        <w:t xml:space="preserve"> of Non-Cumulative Dividends</w:t>
      </w:r>
      <w:bookmarkEnd w:id="98"/>
    </w:p>
    <w:p w14:paraId="757B6B99" w14:textId="78AD1EB2" w:rsidR="00D90F45" w:rsidRDefault="00B83D7E" w:rsidP="00D90F45">
      <w:pPr>
        <w:rPr>
          <w:rFonts w:eastAsia="Arial"/>
        </w:rPr>
      </w:pPr>
      <w:r w:rsidRPr="007731BC">
        <w:rPr>
          <w:noProof/>
        </w:rPr>
        <w:drawing>
          <wp:inline distT="0" distB="0" distL="0" distR="0" wp14:anchorId="45F97C3D" wp14:editId="42C78B34">
            <wp:extent cx="5943600" cy="2635885"/>
            <wp:effectExtent l="0" t="0" r="0" b="5715"/>
            <wp:docPr id="24" name="Picture 2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Table&#10;&#10;Description automatically generated"/>
                    <pic:cNvPicPr/>
                  </pic:nvPicPr>
                  <pic:blipFill>
                    <a:blip r:embed="rId31"/>
                    <a:stretch>
                      <a:fillRect/>
                    </a:stretch>
                  </pic:blipFill>
                  <pic:spPr>
                    <a:xfrm>
                      <a:off x="0" y="0"/>
                      <a:ext cx="5943600" cy="2635885"/>
                    </a:xfrm>
                    <a:prstGeom prst="rect">
                      <a:avLst/>
                    </a:prstGeom>
                  </pic:spPr>
                </pic:pic>
              </a:graphicData>
            </a:graphic>
          </wp:inline>
        </w:drawing>
      </w:r>
      <w:r w:rsidR="00EE6BB3">
        <w:rPr>
          <w:rFonts w:eastAsia="Arial"/>
        </w:rPr>
        <w:br/>
      </w:r>
    </w:p>
    <w:p w14:paraId="3559115E" w14:textId="0C843218" w:rsidR="0052577E" w:rsidRPr="002F0CEF" w:rsidRDefault="00ED05D4" w:rsidP="002F0CEF">
      <w:pPr>
        <w:rPr>
          <w:rFonts w:ascii="Arial" w:hAnsi="Arial" w:cs="Arial"/>
          <w:sz w:val="20"/>
          <w:szCs w:val="20"/>
        </w:rPr>
      </w:pPr>
      <w:hyperlink w:anchor="Dividends" w:history="1">
        <w:r w:rsidR="00D90F45" w:rsidRPr="00B65E73">
          <w:rPr>
            <w:rStyle w:val="Hyperlink"/>
            <w:rFonts w:ascii="Arial" w:hAnsi="Arial" w:cs="Arial"/>
            <w:sz w:val="20"/>
            <w:szCs w:val="20"/>
          </w:rPr>
          <w:t>Click to go back</w:t>
        </w:r>
      </w:hyperlink>
    </w:p>
    <w:p w14:paraId="6B329EE9" w14:textId="77777777" w:rsidR="002F0CEF" w:rsidRDefault="002F0CEF" w:rsidP="002F0CEF">
      <w:pPr>
        <w:pStyle w:val="Heading4"/>
      </w:pPr>
      <w:bookmarkStart w:id="99" w:name="_Toc105940650"/>
      <w:r>
        <w:rPr>
          <w:rFonts w:ascii="Arial" w:eastAsia="Arial" w:hAnsi="Arial" w:cs="Arial"/>
          <w:noProof/>
          <w:sz w:val="56"/>
          <w:szCs w:val="56"/>
        </w:rPr>
        <mc:AlternateContent>
          <mc:Choice Requires="wps">
            <w:drawing>
              <wp:inline distT="0" distB="0" distL="0" distR="0" wp14:anchorId="756927D4" wp14:editId="5E29E6ED">
                <wp:extent cx="542638" cy="129786"/>
                <wp:effectExtent l="0" t="0" r="16510" b="10160"/>
                <wp:docPr id="25" name="Rounded Rectangle 25"/>
                <wp:cNvGraphicFramePr/>
                <a:graphic xmlns:a="http://schemas.openxmlformats.org/drawingml/2006/main">
                  <a:graphicData uri="http://schemas.microsoft.com/office/word/2010/wordprocessingShape">
                    <wps:wsp>
                      <wps:cNvSpPr/>
                      <wps:spPr>
                        <a:xfrm>
                          <a:off x="0" y="0"/>
                          <a:ext cx="542638" cy="129786"/>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152A938" w14:textId="77777777" w:rsidR="002F0CEF" w:rsidRPr="00E56E2D" w:rsidRDefault="002F0CEF" w:rsidP="002F0CEF">
                            <w:pPr>
                              <w:jc w:val="center"/>
                              <w:rPr>
                                <w:rFonts w:asciiTheme="minorHAnsi" w:hAnsiTheme="minorHAnsi" w:cstheme="minorHAnsi"/>
                                <w:sz w:val="36"/>
                                <w:szCs w:val="36"/>
                              </w:rPr>
                            </w:pPr>
                            <w:r w:rsidRPr="00E56E2D">
                              <w:rPr>
                                <w:rFonts w:asciiTheme="minorHAnsi" w:hAnsiTheme="minorHAnsi" w:cstheme="minorHAnsi"/>
                                <w:sz w:val="13"/>
                                <w:szCs w:val="13"/>
                              </w:rPr>
                              <w:t>NEW FOR 3.0</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756927D4" id="Rounded Rectangle 25" o:spid="_x0000_s1042" style="width:42.75pt;height:10.2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" fillcolor="#4472c4 [3204]" strokecolor="#1f3763 [1604]" strokeweight="1pt">
                <v:stroke joinstyle="miter"/>
                <v:textbox inset="0,0,0,0">
                  <w:txbxContent>
                    <w:p w14:paraId="5152A938" w14:textId="77777777" w:rsidR="002F0CEF" w:rsidRPr="00E56E2D" w:rsidRDefault="002F0CEF" w:rsidP="002F0CEF">
                      <w:pPr>
                        <w:jc w:val="center"/>
                        <w:rPr>
                          <w:rFonts w:asciiTheme="minorHAnsi" w:hAnsiTheme="minorHAnsi" w:cstheme="minorHAnsi"/>
                          <w:sz w:val="36"/>
                          <w:szCs w:val="36"/>
                        </w:rPr>
                      </w:pPr>
                      <w:r w:rsidRPr="00E56E2D">
                        <w:rPr>
                          <w:rFonts w:asciiTheme="minorHAnsi" w:hAnsiTheme="minorHAnsi" w:cstheme="minorHAnsi"/>
                          <w:sz w:val="13"/>
                          <w:szCs w:val="13"/>
                        </w:rPr>
                        <w:t>NEW FOR 3.0</w:t>
                      </w:r>
                    </w:p>
                  </w:txbxContent>
                </v:textbox>
                <w10:anchorlock/>
              </v:roundrect>
            </w:pict>
          </mc:Fallback>
        </mc:AlternateContent>
      </w:r>
      <w:r>
        <w:t xml:space="preserve"> Percentage of 8% or Less Dividend Rate</w:t>
      </w:r>
      <w:bookmarkEnd w:id="99"/>
    </w:p>
    <w:p w14:paraId="10073B1F" w14:textId="77777777" w:rsidR="002F0CEF" w:rsidRDefault="002F0CEF" w:rsidP="002F0CEF">
      <w:r w:rsidRPr="006146BD">
        <w:rPr>
          <w:noProof/>
        </w:rPr>
        <w:drawing>
          <wp:inline distT="0" distB="0" distL="0" distR="0" wp14:anchorId="088D01AB" wp14:editId="2485C25B">
            <wp:extent cx="5943600" cy="2778760"/>
            <wp:effectExtent l="0" t="0" r="0" b="2540"/>
            <wp:docPr id="43" name="Picture 43"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A picture containing table&#10;&#10;Description automatically generated"/>
                    <pic:cNvPicPr/>
                  </pic:nvPicPr>
                  <pic:blipFill>
                    <a:blip r:embed="rId32"/>
                    <a:stretch>
                      <a:fillRect/>
                    </a:stretch>
                  </pic:blipFill>
                  <pic:spPr>
                    <a:xfrm>
                      <a:off x="0" y="0"/>
                      <a:ext cx="5943600" cy="2778760"/>
                    </a:xfrm>
                    <a:prstGeom prst="rect">
                      <a:avLst/>
                    </a:prstGeom>
                  </pic:spPr>
                </pic:pic>
              </a:graphicData>
            </a:graphic>
          </wp:inline>
        </w:drawing>
      </w:r>
      <w:r>
        <w:br/>
      </w:r>
    </w:p>
    <w:p w14:paraId="0073CC16" w14:textId="77777777" w:rsidR="002F0CEF" w:rsidRPr="00BB1F49" w:rsidRDefault="00ED05D4" w:rsidP="002F0CEF">
      <w:pPr>
        <w:pStyle w:val="BodyText"/>
        <w:ind w:firstLine="0"/>
        <w:rPr>
          <w:rFonts w:ascii="Arial" w:hAnsi="Arial" w:cs="Arial"/>
          <w:color w:val="0563C1" w:themeColor="hyperlink"/>
          <w:sz w:val="20"/>
          <w:szCs w:val="20"/>
          <w:u w:val="single"/>
        </w:rPr>
      </w:pPr>
      <w:hyperlink w:anchor="Amount_Raised" w:history="1">
        <w:r w:rsidR="002F0CEF" w:rsidRPr="00693ACA">
          <w:rPr>
            <w:rStyle w:val="Hyperlink"/>
            <w:rFonts w:ascii="Arial" w:hAnsi="Arial" w:cs="Arial"/>
            <w:sz w:val="20"/>
            <w:szCs w:val="20"/>
          </w:rPr>
          <w:t>Click to go back</w:t>
        </w:r>
      </w:hyperlink>
    </w:p>
    <w:p w14:paraId="109C2561" w14:textId="77777777" w:rsidR="002F0CEF" w:rsidRPr="002F0CEF" w:rsidRDefault="002F0CEF" w:rsidP="002F0CEF">
      <w:pPr>
        <w:rPr>
          <w:rFonts w:eastAsia="Arial"/>
        </w:rPr>
      </w:pPr>
    </w:p>
    <w:p w14:paraId="3991A3C2" w14:textId="77777777" w:rsidR="0052577E" w:rsidRDefault="0052577E">
      <w:pPr>
        <w:autoSpaceDE/>
        <w:autoSpaceDN/>
        <w:adjustRightInd/>
        <w:rPr>
          <w:rFonts w:asciiTheme="majorHAnsi" w:eastAsia="Arial" w:hAnsiTheme="majorHAnsi" w:cstheme="majorBidi"/>
          <w:i/>
          <w:iCs/>
          <w:color w:val="2F5496" w:themeColor="accent1" w:themeShade="BF"/>
        </w:rPr>
      </w:pPr>
      <w:r>
        <w:rPr>
          <w:rFonts w:eastAsia="Arial"/>
        </w:rPr>
        <w:br w:type="page"/>
      </w:r>
    </w:p>
    <w:p w14:paraId="1EECCA89" w14:textId="0BF70662" w:rsidR="00563B77" w:rsidRDefault="00563B77" w:rsidP="00563B77">
      <w:pPr>
        <w:pStyle w:val="Heading2-2"/>
      </w:pPr>
      <w:bookmarkStart w:id="100" w:name="_Frequency_of_1x"/>
      <w:bookmarkStart w:id="101" w:name="_Toc71882656"/>
      <w:bookmarkStart w:id="102" w:name="_Toc71883546"/>
      <w:bookmarkStart w:id="103" w:name="_Toc105940651"/>
      <w:bookmarkEnd w:id="97"/>
      <w:bookmarkEnd w:id="100"/>
      <w:r>
        <w:lastRenderedPageBreak/>
        <w:t>Liquidation Preference Data</w:t>
      </w:r>
      <w:bookmarkEnd w:id="101"/>
      <w:bookmarkEnd w:id="102"/>
      <w:bookmarkEnd w:id="103"/>
    </w:p>
    <w:p w14:paraId="316A001D" w14:textId="3433E805" w:rsidR="00456DA2" w:rsidRDefault="00B83D7E" w:rsidP="00086BFC">
      <w:pPr>
        <w:pStyle w:val="Heading4"/>
        <w:rPr>
          <w:rFonts w:eastAsia="Arial"/>
        </w:rPr>
      </w:pPr>
      <w:bookmarkStart w:id="104" w:name="_Toc105940652"/>
      <w:r>
        <w:rPr>
          <w:rFonts w:eastAsia="Arial"/>
        </w:rPr>
        <w:t>Percentage</w:t>
      </w:r>
      <w:r w:rsidR="00086BFC" w:rsidRPr="00086BFC">
        <w:rPr>
          <w:rFonts w:eastAsia="Arial"/>
        </w:rPr>
        <w:t xml:space="preserve"> of 1x Liquidation Preference Multiplier</w:t>
      </w:r>
      <w:bookmarkEnd w:id="104"/>
    </w:p>
    <w:p w14:paraId="58784AF1" w14:textId="45952D7E" w:rsidR="00086BFC" w:rsidRPr="00B83D7E" w:rsidRDefault="00B83D7E" w:rsidP="00086BFC">
      <w:pPr>
        <w:rPr>
          <w:rFonts w:eastAsia="Arial"/>
        </w:rPr>
      </w:pPr>
      <w:r w:rsidRPr="00382D31">
        <w:rPr>
          <w:noProof/>
        </w:rPr>
        <w:drawing>
          <wp:inline distT="0" distB="0" distL="0" distR="0" wp14:anchorId="1A1261E3" wp14:editId="16C51C8D">
            <wp:extent cx="5943600" cy="2721610"/>
            <wp:effectExtent l="0" t="0" r="0" b="0"/>
            <wp:docPr id="91" name="Picture 9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Table&#10;&#10;Description automatically generated"/>
                    <pic:cNvPicPr/>
                  </pic:nvPicPr>
                  <pic:blipFill>
                    <a:blip r:embed="rId33"/>
                    <a:stretch>
                      <a:fillRect/>
                    </a:stretch>
                  </pic:blipFill>
                  <pic:spPr>
                    <a:xfrm>
                      <a:off x="0" y="0"/>
                      <a:ext cx="5943600" cy="2721610"/>
                    </a:xfrm>
                    <a:prstGeom prst="rect">
                      <a:avLst/>
                    </a:prstGeom>
                  </pic:spPr>
                </pic:pic>
              </a:graphicData>
            </a:graphic>
          </wp:inline>
        </w:drawing>
      </w:r>
    </w:p>
    <w:p w14:paraId="78CC145B" w14:textId="77777777" w:rsidR="00086BFC" w:rsidRPr="00086BFC" w:rsidRDefault="00086BFC" w:rsidP="00086BFC"/>
    <w:p w14:paraId="674D6A16" w14:textId="06FF1FDB" w:rsidR="00456DA2" w:rsidRDefault="00ED05D4" w:rsidP="00456DA2">
      <w:pPr>
        <w:rPr>
          <w:rFonts w:ascii="Arial" w:hAnsi="Arial" w:cs="Arial"/>
          <w:sz w:val="20"/>
          <w:szCs w:val="20"/>
        </w:rPr>
      </w:pPr>
      <w:hyperlink w:anchor="Liquidation" w:history="1">
        <w:r w:rsidR="00456DA2" w:rsidRPr="00B65E73">
          <w:rPr>
            <w:rStyle w:val="Hyperlink"/>
            <w:rFonts w:ascii="Arial" w:hAnsi="Arial" w:cs="Arial"/>
            <w:sz w:val="20"/>
            <w:szCs w:val="20"/>
          </w:rPr>
          <w:t>Click to go back</w:t>
        </w:r>
      </w:hyperlink>
    </w:p>
    <w:p w14:paraId="7BCDC9EC" w14:textId="77777777" w:rsidR="00215E79" w:rsidRPr="00456DA2" w:rsidRDefault="00215E79" w:rsidP="00456DA2">
      <w:pPr>
        <w:rPr>
          <w:rFonts w:ascii="Arial" w:hAnsi="Arial" w:cs="Arial"/>
          <w:sz w:val="20"/>
          <w:szCs w:val="20"/>
        </w:rPr>
      </w:pPr>
    </w:p>
    <w:p w14:paraId="7F834E0E" w14:textId="2895A779" w:rsidR="00456DA2" w:rsidRDefault="00B83D7E" w:rsidP="00456DA2">
      <w:pPr>
        <w:pStyle w:val="Heading4"/>
        <w:rPr>
          <w:rFonts w:eastAsia="Arial"/>
        </w:rPr>
      </w:pPr>
      <w:bookmarkStart w:id="105" w:name="_Toc43214691"/>
      <w:bookmarkStart w:id="106" w:name="_Toc105940653"/>
      <w:r>
        <w:rPr>
          <w:rFonts w:eastAsia="Arial"/>
        </w:rPr>
        <w:t>Percentage</w:t>
      </w:r>
      <w:r w:rsidR="00456DA2" w:rsidRPr="009B11E7">
        <w:rPr>
          <w:rFonts w:eastAsia="Arial"/>
        </w:rPr>
        <w:t xml:space="preserve"> of </w:t>
      </w:r>
      <w:r>
        <w:rPr>
          <w:rFonts w:eastAsia="Arial"/>
        </w:rPr>
        <w:t>Non-</w:t>
      </w:r>
      <w:r w:rsidR="00456DA2" w:rsidRPr="009B11E7">
        <w:rPr>
          <w:rFonts w:eastAsia="Arial"/>
        </w:rPr>
        <w:t>Participating Preferred</w:t>
      </w:r>
      <w:bookmarkEnd w:id="105"/>
      <w:bookmarkEnd w:id="106"/>
    </w:p>
    <w:p w14:paraId="6B566193" w14:textId="3EA9E5DE" w:rsidR="00456DA2" w:rsidRDefault="00B83D7E" w:rsidP="00456DA2">
      <w:r w:rsidRPr="007731BC">
        <w:rPr>
          <w:noProof/>
        </w:rPr>
        <w:drawing>
          <wp:inline distT="0" distB="0" distL="0" distR="0" wp14:anchorId="357FEACC" wp14:editId="01384A7D">
            <wp:extent cx="5943600" cy="2660650"/>
            <wp:effectExtent l="0" t="0" r="0" b="6350"/>
            <wp:docPr id="92" name="Picture 9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Table&#10;&#10;Description automatically generated"/>
                    <pic:cNvPicPr/>
                  </pic:nvPicPr>
                  <pic:blipFill>
                    <a:blip r:embed="rId34"/>
                    <a:stretch>
                      <a:fillRect/>
                    </a:stretch>
                  </pic:blipFill>
                  <pic:spPr>
                    <a:xfrm>
                      <a:off x="0" y="0"/>
                      <a:ext cx="5943600" cy="2660650"/>
                    </a:xfrm>
                    <a:prstGeom prst="rect">
                      <a:avLst/>
                    </a:prstGeom>
                  </pic:spPr>
                </pic:pic>
              </a:graphicData>
            </a:graphic>
          </wp:inline>
        </w:drawing>
      </w:r>
    </w:p>
    <w:p w14:paraId="120CE31A" w14:textId="77777777" w:rsidR="00563B77" w:rsidRDefault="00563B77" w:rsidP="00456DA2"/>
    <w:p w14:paraId="12BBDE10" w14:textId="16E44886" w:rsidR="00456DA2" w:rsidRPr="00070C15" w:rsidRDefault="00ED05D4" w:rsidP="00070C15">
      <w:pPr>
        <w:rPr>
          <w:rFonts w:ascii="Arial" w:hAnsi="Arial" w:cs="Arial"/>
          <w:sz w:val="20"/>
          <w:szCs w:val="20"/>
        </w:rPr>
      </w:pPr>
      <w:hyperlink w:anchor="Liquidation" w:history="1">
        <w:r w:rsidR="00B65E73" w:rsidRPr="00B65E73">
          <w:rPr>
            <w:rStyle w:val="Hyperlink"/>
            <w:rFonts w:ascii="Arial" w:hAnsi="Arial" w:cs="Arial"/>
            <w:sz w:val="20"/>
            <w:szCs w:val="20"/>
          </w:rPr>
          <w:t>Click to go back</w:t>
        </w:r>
      </w:hyperlink>
      <w:r w:rsidR="00456DA2">
        <w:rPr>
          <w:rFonts w:eastAsia="Arial"/>
          <w:i/>
          <w:color w:val="4472C4" w:themeColor="accent1"/>
          <w:sz w:val="20"/>
          <w:u w:val="words"/>
        </w:rPr>
        <w:fldChar w:fldCharType="begin"/>
      </w:r>
      <w:r w:rsidR="00456DA2" w:rsidRPr="00DF23CD">
        <w:instrText xml:space="preserve"> HYPERLINK \l "_heading=h.3ep43zb" </w:instrText>
      </w:r>
      <w:r w:rsidR="00456DA2">
        <w:rPr>
          <w:rFonts w:eastAsia="Arial"/>
          <w:i/>
          <w:color w:val="4472C4" w:themeColor="accent1"/>
          <w:sz w:val="20"/>
          <w:u w:val="words"/>
        </w:rPr>
        <w:fldChar w:fldCharType="separate"/>
      </w:r>
    </w:p>
    <w:bookmarkStart w:id="107" w:name="_Median_Protective_Provisions"/>
    <w:bookmarkEnd w:id="107"/>
    <w:p w14:paraId="6DFE7B63" w14:textId="32749CA3" w:rsidR="00563B77" w:rsidRPr="00070C15" w:rsidRDefault="00456DA2" w:rsidP="00070C15">
      <w:pPr>
        <w:pStyle w:val="BodyText"/>
        <w:ind w:firstLine="0"/>
      </w:pPr>
      <w:r>
        <w:fldChar w:fldCharType="end"/>
      </w:r>
      <w:bookmarkStart w:id="108" w:name="_Frequency_of_Pay-to-Play"/>
      <w:bookmarkStart w:id="109" w:name="_Toc43214692"/>
      <w:bookmarkEnd w:id="108"/>
    </w:p>
    <w:p w14:paraId="79A20D1D" w14:textId="77777777" w:rsidR="00460C09" w:rsidRDefault="00460C09">
      <w:pPr>
        <w:autoSpaceDE/>
        <w:autoSpaceDN/>
        <w:adjustRightInd/>
        <w:rPr>
          <w:rFonts w:asciiTheme="majorHAnsi" w:eastAsiaTheme="majorEastAsia" w:hAnsiTheme="majorHAnsi" w:cstheme="majorBidi"/>
          <w:i/>
          <w:iCs/>
          <w:color w:val="2F5496" w:themeColor="accent1" w:themeShade="BF"/>
        </w:rPr>
      </w:pPr>
      <w:r>
        <w:br w:type="page"/>
      </w:r>
    </w:p>
    <w:p w14:paraId="5AD9CBB7" w14:textId="505A3960" w:rsidR="00460C09" w:rsidRDefault="00460C09" w:rsidP="00460C09">
      <w:pPr>
        <w:pStyle w:val="Heading2-2"/>
      </w:pPr>
      <w:bookmarkStart w:id="110" w:name="_Toc71882660"/>
      <w:bookmarkStart w:id="111" w:name="_Toc71883550"/>
      <w:bookmarkStart w:id="112" w:name="_Toc105940654"/>
      <w:r>
        <w:lastRenderedPageBreak/>
        <w:t>Anti-Dilution Provisions Data</w:t>
      </w:r>
      <w:bookmarkEnd w:id="110"/>
      <w:bookmarkEnd w:id="111"/>
      <w:bookmarkEnd w:id="112"/>
    </w:p>
    <w:p w14:paraId="3A36F2C4" w14:textId="6A2C5D30" w:rsidR="00460C09" w:rsidRDefault="00070C15" w:rsidP="00B65E73">
      <w:pPr>
        <w:pStyle w:val="Heading4"/>
      </w:pPr>
      <w:bookmarkStart w:id="113" w:name="_Frequency_of_Anti-Dilution"/>
      <w:bookmarkStart w:id="114" w:name="_Toc105940655"/>
      <w:bookmarkEnd w:id="113"/>
      <w:r>
        <w:t>Percentage</w:t>
      </w:r>
      <w:r w:rsidR="00A939CA" w:rsidRPr="00A939CA">
        <w:t xml:space="preserve"> of </w:t>
      </w:r>
      <w:proofErr w:type="gramStart"/>
      <w:r w:rsidR="00A939CA" w:rsidRPr="00A939CA">
        <w:t>Broad Based</w:t>
      </w:r>
      <w:proofErr w:type="gramEnd"/>
      <w:r w:rsidR="00A939CA" w:rsidRPr="00A939CA">
        <w:t xml:space="preserve"> Anti-</w:t>
      </w:r>
      <w:r w:rsidR="00A939CA">
        <w:t>D</w:t>
      </w:r>
      <w:r w:rsidR="00A939CA" w:rsidRPr="00A939CA">
        <w:t>ilution</w:t>
      </w:r>
      <w:bookmarkEnd w:id="114"/>
    </w:p>
    <w:p w14:paraId="2CD63171" w14:textId="374F34E7" w:rsidR="00460C09" w:rsidRDefault="00070C15" w:rsidP="00460C09">
      <w:r w:rsidRPr="007731BC">
        <w:rPr>
          <w:noProof/>
        </w:rPr>
        <w:drawing>
          <wp:inline distT="0" distB="0" distL="0" distR="0" wp14:anchorId="5537F88B" wp14:editId="2C24ABB5">
            <wp:extent cx="5943600" cy="2635885"/>
            <wp:effectExtent l="0" t="0" r="0" b="5715"/>
            <wp:docPr id="93" name="Picture 9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Table&#10;&#10;Description automatically generated"/>
                    <pic:cNvPicPr/>
                  </pic:nvPicPr>
                  <pic:blipFill>
                    <a:blip r:embed="rId35"/>
                    <a:stretch>
                      <a:fillRect/>
                    </a:stretch>
                  </pic:blipFill>
                  <pic:spPr>
                    <a:xfrm>
                      <a:off x="0" y="0"/>
                      <a:ext cx="5943600" cy="2635885"/>
                    </a:xfrm>
                    <a:prstGeom prst="rect">
                      <a:avLst/>
                    </a:prstGeom>
                  </pic:spPr>
                </pic:pic>
              </a:graphicData>
            </a:graphic>
          </wp:inline>
        </w:drawing>
      </w:r>
    </w:p>
    <w:p w14:paraId="57A74EA3" w14:textId="2655318F" w:rsidR="00460C09" w:rsidRDefault="00460C09" w:rsidP="00460C09"/>
    <w:p w14:paraId="2D5AF8C4" w14:textId="74AD419B" w:rsidR="00460C09" w:rsidRPr="00070C15" w:rsidRDefault="00ED05D4" w:rsidP="00460C09">
      <w:pPr>
        <w:rPr>
          <w:rFonts w:ascii="Arial" w:hAnsi="Arial" w:cs="Arial"/>
          <w:sz w:val="20"/>
          <w:szCs w:val="20"/>
        </w:rPr>
      </w:pPr>
      <w:hyperlink w:anchor="Anti_Dilution" w:history="1">
        <w:r w:rsidR="00460C09" w:rsidRPr="00B65E73">
          <w:rPr>
            <w:rStyle w:val="Hyperlink"/>
            <w:rFonts w:ascii="Arial" w:hAnsi="Arial" w:cs="Arial"/>
            <w:sz w:val="20"/>
            <w:szCs w:val="20"/>
          </w:rPr>
          <w:t>Click to go back</w:t>
        </w:r>
      </w:hyperlink>
    </w:p>
    <w:p w14:paraId="210FE5F5" w14:textId="77777777" w:rsidR="00460C09" w:rsidRDefault="00460C09" w:rsidP="00460C09"/>
    <w:p w14:paraId="0A884E5F" w14:textId="6A89467C" w:rsidR="00460C09" w:rsidRPr="00460C09" w:rsidRDefault="00460C09" w:rsidP="00460C09">
      <w:pPr>
        <w:pStyle w:val="Heading2-2"/>
      </w:pPr>
      <w:bookmarkStart w:id="115" w:name="_Toc71882662"/>
      <w:bookmarkStart w:id="116" w:name="_Toc71883552"/>
      <w:bookmarkStart w:id="117" w:name="_Toc105940656"/>
      <w:r>
        <w:t>Pay-to-play Data</w:t>
      </w:r>
      <w:bookmarkEnd w:id="115"/>
      <w:bookmarkEnd w:id="116"/>
      <w:bookmarkEnd w:id="117"/>
    </w:p>
    <w:p w14:paraId="6F380CCD" w14:textId="1D5E42D3" w:rsidR="00B65E73" w:rsidRDefault="00070C15" w:rsidP="00B65E73">
      <w:pPr>
        <w:pStyle w:val="Heading4"/>
      </w:pPr>
      <w:bookmarkStart w:id="118" w:name="_Frequency_of_Pay-to-Play_1"/>
      <w:bookmarkStart w:id="119" w:name="_Toc105940657"/>
      <w:bookmarkEnd w:id="118"/>
      <w:r>
        <w:t>Percentage</w:t>
      </w:r>
      <w:r w:rsidR="00B65E73" w:rsidRPr="00C60A1B">
        <w:t xml:space="preserve"> of </w:t>
      </w:r>
      <w:r w:rsidR="00B65E73">
        <w:t>P</w:t>
      </w:r>
      <w:r w:rsidR="00B65E73" w:rsidRPr="00C60A1B">
        <w:t>ay-to-</w:t>
      </w:r>
      <w:r w:rsidR="00B65E73">
        <w:t>P</w:t>
      </w:r>
      <w:r w:rsidR="00B65E73" w:rsidRPr="00C60A1B">
        <w:t xml:space="preserve">lay </w:t>
      </w:r>
      <w:r w:rsidR="00B65E73">
        <w:t>P</w:t>
      </w:r>
      <w:r w:rsidR="00B65E73" w:rsidRPr="00C60A1B">
        <w:t>rovision</w:t>
      </w:r>
      <w:bookmarkEnd w:id="109"/>
      <w:bookmarkEnd w:id="119"/>
    </w:p>
    <w:p w14:paraId="5450107B" w14:textId="13692955" w:rsidR="00B65E73" w:rsidRDefault="00070C15" w:rsidP="00B65E73">
      <w:r w:rsidRPr="005E35A6">
        <w:rPr>
          <w:noProof/>
        </w:rPr>
        <w:drawing>
          <wp:inline distT="0" distB="0" distL="0" distR="0" wp14:anchorId="138AA422" wp14:editId="3A31A218">
            <wp:extent cx="5943600" cy="2831465"/>
            <wp:effectExtent l="0" t="0" r="0" b="635"/>
            <wp:docPr id="27" name="Picture 27" descr="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Chart&#10;&#10;Description automatically generated with medium confidence"/>
                    <pic:cNvPicPr/>
                  </pic:nvPicPr>
                  <pic:blipFill>
                    <a:blip r:embed="rId36"/>
                    <a:stretch>
                      <a:fillRect/>
                    </a:stretch>
                  </pic:blipFill>
                  <pic:spPr>
                    <a:xfrm>
                      <a:off x="0" y="0"/>
                      <a:ext cx="5943600" cy="2831465"/>
                    </a:xfrm>
                    <a:prstGeom prst="rect">
                      <a:avLst/>
                    </a:prstGeom>
                  </pic:spPr>
                </pic:pic>
              </a:graphicData>
            </a:graphic>
          </wp:inline>
        </w:drawing>
      </w:r>
    </w:p>
    <w:p w14:paraId="257096D0" w14:textId="77777777" w:rsidR="00460C09" w:rsidRPr="00B65E73" w:rsidRDefault="00460C09" w:rsidP="00B65E73"/>
    <w:p w14:paraId="19A817F5" w14:textId="310BE5A7" w:rsidR="00D11437" w:rsidRPr="00B65E73" w:rsidRDefault="00ED05D4" w:rsidP="00B65E73">
      <w:pPr>
        <w:rPr>
          <w:rFonts w:ascii="Arial" w:hAnsi="Arial" w:cs="Arial"/>
          <w:sz w:val="20"/>
          <w:szCs w:val="20"/>
        </w:rPr>
      </w:pPr>
      <w:hyperlink w:anchor="Paytoplay" w:history="1">
        <w:r w:rsidR="00B65E73" w:rsidRPr="00B65E73">
          <w:rPr>
            <w:rStyle w:val="Hyperlink"/>
            <w:rFonts w:ascii="Arial" w:hAnsi="Arial" w:cs="Arial"/>
            <w:sz w:val="20"/>
            <w:szCs w:val="20"/>
          </w:rPr>
          <w:t>Click to go back</w:t>
        </w:r>
      </w:hyperlink>
    </w:p>
    <w:p w14:paraId="280A5546" w14:textId="77777777" w:rsidR="00B65E73" w:rsidRDefault="00B65E73" w:rsidP="00B65E73"/>
    <w:p w14:paraId="09CA177E" w14:textId="7F474FC6" w:rsidR="00460C09" w:rsidRDefault="00460C09" w:rsidP="00460C09">
      <w:pPr>
        <w:pStyle w:val="Heading2-2"/>
      </w:pPr>
      <w:bookmarkStart w:id="120" w:name="_Frequency_of_Redemption"/>
      <w:bookmarkStart w:id="121" w:name="_Toc71882664"/>
      <w:bookmarkStart w:id="122" w:name="_Toc71883554"/>
      <w:bookmarkStart w:id="123" w:name="_Toc105940658"/>
      <w:bookmarkStart w:id="124" w:name="_Toc43214693"/>
      <w:bookmarkEnd w:id="120"/>
      <w:r>
        <w:lastRenderedPageBreak/>
        <w:t>Redemption Rights Data</w:t>
      </w:r>
      <w:bookmarkEnd w:id="121"/>
      <w:bookmarkEnd w:id="122"/>
      <w:bookmarkEnd w:id="123"/>
    </w:p>
    <w:p w14:paraId="0D6A7832" w14:textId="42D12F10" w:rsidR="00B65E73" w:rsidRDefault="00070C15" w:rsidP="00B65E73">
      <w:pPr>
        <w:pStyle w:val="Heading4"/>
      </w:pPr>
      <w:bookmarkStart w:id="125" w:name="_Toc105940659"/>
      <w:r>
        <w:t>Percentage</w:t>
      </w:r>
      <w:r w:rsidR="00B65E73" w:rsidRPr="009B11E7">
        <w:t xml:space="preserve"> of Redemption Rights</w:t>
      </w:r>
      <w:bookmarkEnd w:id="125"/>
      <w:r w:rsidR="00B65E73" w:rsidRPr="009B11E7">
        <w:t xml:space="preserve"> </w:t>
      </w:r>
      <w:bookmarkEnd w:id="124"/>
    </w:p>
    <w:p w14:paraId="6E075772" w14:textId="2AB29A11" w:rsidR="00070C15" w:rsidRPr="00070C15" w:rsidRDefault="00070C15" w:rsidP="00070C15">
      <w:r w:rsidRPr="00803271">
        <w:rPr>
          <w:noProof/>
        </w:rPr>
        <w:drawing>
          <wp:inline distT="0" distB="0" distL="0" distR="0" wp14:anchorId="20CD3626" wp14:editId="0DE52803">
            <wp:extent cx="5943600" cy="2709545"/>
            <wp:effectExtent l="0" t="0" r="0" b="0"/>
            <wp:docPr id="33" name="Picture 3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Table&#10;&#10;Description automatically generated"/>
                    <pic:cNvPicPr/>
                  </pic:nvPicPr>
                  <pic:blipFill>
                    <a:blip r:embed="rId37"/>
                    <a:stretch>
                      <a:fillRect/>
                    </a:stretch>
                  </pic:blipFill>
                  <pic:spPr>
                    <a:xfrm>
                      <a:off x="0" y="0"/>
                      <a:ext cx="5943600" cy="2709545"/>
                    </a:xfrm>
                    <a:prstGeom prst="rect">
                      <a:avLst/>
                    </a:prstGeom>
                  </pic:spPr>
                </pic:pic>
              </a:graphicData>
            </a:graphic>
          </wp:inline>
        </w:drawing>
      </w:r>
    </w:p>
    <w:p w14:paraId="4891CAC3" w14:textId="2B3CC4F9" w:rsidR="00B65E73" w:rsidRDefault="00B65E73" w:rsidP="00280741"/>
    <w:p w14:paraId="353C6C4E" w14:textId="44DFAA7B" w:rsidR="00280741" w:rsidRPr="00B65E73" w:rsidRDefault="00ED05D4" w:rsidP="00280741">
      <w:pPr>
        <w:rPr>
          <w:rFonts w:ascii="Arial" w:hAnsi="Arial" w:cs="Arial"/>
          <w:sz w:val="20"/>
          <w:szCs w:val="20"/>
        </w:rPr>
      </w:pPr>
      <w:hyperlink w:anchor="Redemption" w:history="1">
        <w:r w:rsidR="00280741" w:rsidRPr="00B65E73">
          <w:rPr>
            <w:rStyle w:val="Hyperlink"/>
            <w:rFonts w:ascii="Arial" w:hAnsi="Arial" w:cs="Arial"/>
            <w:sz w:val="20"/>
            <w:szCs w:val="20"/>
          </w:rPr>
          <w:t>Click to go back</w:t>
        </w:r>
      </w:hyperlink>
    </w:p>
    <w:p w14:paraId="5C3FFA34" w14:textId="77777777" w:rsidR="00B400EA" w:rsidRPr="00280741" w:rsidRDefault="00B400EA" w:rsidP="00B77674"/>
    <w:p w14:paraId="6029A57B" w14:textId="58453564" w:rsidR="002301A3" w:rsidRDefault="00B400EA" w:rsidP="00B400EA">
      <w:pPr>
        <w:pStyle w:val="Heading2-2"/>
      </w:pPr>
      <w:bookmarkStart w:id="126" w:name="_Toc71882666"/>
      <w:bookmarkStart w:id="127" w:name="_Toc71883556"/>
      <w:bookmarkStart w:id="128" w:name="_Toc105940660"/>
      <w:r>
        <w:t>Counsel and Expenses Data</w:t>
      </w:r>
      <w:bookmarkEnd w:id="126"/>
      <w:bookmarkEnd w:id="127"/>
      <w:bookmarkEnd w:id="128"/>
    </w:p>
    <w:p w14:paraId="0327B1C5" w14:textId="5CF5275E" w:rsidR="002301A3" w:rsidRDefault="002301A3" w:rsidP="004E7D96">
      <w:pPr>
        <w:pStyle w:val="Heading4"/>
      </w:pPr>
      <w:bookmarkStart w:id="129" w:name="_Median_Lead_Investor"/>
      <w:bookmarkStart w:id="130" w:name="_Toc43214694"/>
      <w:bookmarkStart w:id="131" w:name="_Toc105940661"/>
      <w:bookmarkEnd w:id="129"/>
      <w:r w:rsidRPr="00390726">
        <w:t xml:space="preserve">Median Lead </w:t>
      </w:r>
      <w:r>
        <w:t>I</w:t>
      </w:r>
      <w:r w:rsidRPr="00390726">
        <w:t>nvestor Counsel Fee Cap</w:t>
      </w:r>
      <w:bookmarkEnd w:id="130"/>
      <w:bookmarkEnd w:id="131"/>
    </w:p>
    <w:p w14:paraId="3FD2351B" w14:textId="10CF3EBE" w:rsidR="004E7D96" w:rsidRDefault="00E714E9" w:rsidP="00E714E9">
      <w:r w:rsidRPr="00D973F0">
        <w:rPr>
          <w:noProof/>
        </w:rPr>
        <w:drawing>
          <wp:inline distT="0" distB="0" distL="0" distR="0" wp14:anchorId="11C37499" wp14:editId="2006E1DD">
            <wp:extent cx="5943600" cy="2941320"/>
            <wp:effectExtent l="0" t="0" r="0" b="5080"/>
            <wp:docPr id="94" name="Picture 94"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hart, bar chart&#10;&#10;Description automatically generated"/>
                    <pic:cNvPicPr/>
                  </pic:nvPicPr>
                  <pic:blipFill>
                    <a:blip r:embed="rId38"/>
                    <a:stretch>
                      <a:fillRect/>
                    </a:stretch>
                  </pic:blipFill>
                  <pic:spPr>
                    <a:xfrm>
                      <a:off x="0" y="0"/>
                      <a:ext cx="5943600" cy="2941320"/>
                    </a:xfrm>
                    <a:prstGeom prst="rect">
                      <a:avLst/>
                    </a:prstGeom>
                  </pic:spPr>
                </pic:pic>
              </a:graphicData>
            </a:graphic>
          </wp:inline>
        </w:drawing>
      </w:r>
    </w:p>
    <w:p w14:paraId="79A6B8DD" w14:textId="77777777" w:rsidR="00280741" w:rsidRDefault="00280741" w:rsidP="00E714E9"/>
    <w:p w14:paraId="34EB7574" w14:textId="5C81481B" w:rsidR="00280741" w:rsidRPr="00B65E73" w:rsidRDefault="00ED05D4" w:rsidP="00280741">
      <w:pPr>
        <w:rPr>
          <w:rFonts w:ascii="Arial" w:hAnsi="Arial" w:cs="Arial"/>
          <w:sz w:val="20"/>
          <w:szCs w:val="20"/>
        </w:rPr>
      </w:pPr>
      <w:hyperlink w:anchor="Counsel" w:history="1">
        <w:r w:rsidR="00280741" w:rsidRPr="00B65E73">
          <w:rPr>
            <w:rStyle w:val="Hyperlink"/>
            <w:rFonts w:ascii="Arial" w:hAnsi="Arial" w:cs="Arial"/>
            <w:sz w:val="20"/>
            <w:szCs w:val="20"/>
          </w:rPr>
          <w:t>Click to go back</w:t>
        </w:r>
      </w:hyperlink>
    </w:p>
    <w:p w14:paraId="77B36B1C" w14:textId="77777777" w:rsidR="00E76271" w:rsidRPr="00E76271" w:rsidRDefault="00E76271" w:rsidP="002301A3">
      <w:pPr>
        <w:pStyle w:val="BodyText"/>
        <w:spacing w:before="120"/>
        <w:ind w:firstLine="0"/>
        <w:rPr>
          <w:rFonts w:ascii="Arial" w:hAnsi="Arial" w:cs="Arial"/>
          <w:sz w:val="20"/>
          <w:szCs w:val="20"/>
        </w:rPr>
      </w:pPr>
    </w:p>
    <w:p w14:paraId="5B95D05E" w14:textId="5C6E2755" w:rsidR="00B77674" w:rsidRDefault="00B77674" w:rsidP="00B77674">
      <w:pPr>
        <w:pStyle w:val="Heading2-2"/>
      </w:pPr>
      <w:bookmarkStart w:id="132" w:name="_Frequency_of_Registration"/>
      <w:bookmarkStart w:id="133" w:name="_Toc71882668"/>
      <w:bookmarkStart w:id="134" w:name="_Toc71883558"/>
      <w:bookmarkStart w:id="135" w:name="_Toc105940662"/>
      <w:bookmarkStart w:id="136" w:name="_Toc43214695"/>
      <w:bookmarkEnd w:id="132"/>
      <w:r>
        <w:lastRenderedPageBreak/>
        <w:t>Registration Rights Data</w:t>
      </w:r>
      <w:bookmarkEnd w:id="133"/>
      <w:bookmarkEnd w:id="134"/>
      <w:bookmarkEnd w:id="135"/>
    </w:p>
    <w:p w14:paraId="04789CA5" w14:textId="3DE0603C" w:rsidR="002301A3" w:rsidRDefault="00E714E9" w:rsidP="002301A3">
      <w:pPr>
        <w:pStyle w:val="Heading4"/>
      </w:pPr>
      <w:bookmarkStart w:id="137" w:name="_Toc105940663"/>
      <w:r>
        <w:t>Percentage</w:t>
      </w:r>
      <w:r w:rsidR="002301A3">
        <w:t xml:space="preserve"> of </w:t>
      </w:r>
      <w:r w:rsidR="002301A3" w:rsidRPr="00390726">
        <w:t>Registration Rights</w:t>
      </w:r>
      <w:bookmarkEnd w:id="137"/>
      <w:r w:rsidR="002301A3">
        <w:t xml:space="preserve"> </w:t>
      </w:r>
      <w:bookmarkEnd w:id="136"/>
    </w:p>
    <w:p w14:paraId="1C1CDF6C" w14:textId="55E98F5A" w:rsidR="002301A3" w:rsidRDefault="00E714E9" w:rsidP="00280741">
      <w:r w:rsidRPr="00803271">
        <w:rPr>
          <w:noProof/>
        </w:rPr>
        <w:drawing>
          <wp:inline distT="0" distB="0" distL="0" distR="0" wp14:anchorId="0FFD9666" wp14:editId="6D156D9B">
            <wp:extent cx="5943600" cy="2623820"/>
            <wp:effectExtent l="0" t="0" r="0" b="5080"/>
            <wp:docPr id="34" name="Picture 3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Table&#10;&#10;Description automatically generated"/>
                    <pic:cNvPicPr/>
                  </pic:nvPicPr>
                  <pic:blipFill>
                    <a:blip r:embed="rId39"/>
                    <a:stretch>
                      <a:fillRect/>
                    </a:stretch>
                  </pic:blipFill>
                  <pic:spPr>
                    <a:xfrm>
                      <a:off x="0" y="0"/>
                      <a:ext cx="5943600" cy="2623820"/>
                    </a:xfrm>
                    <a:prstGeom prst="rect">
                      <a:avLst/>
                    </a:prstGeom>
                  </pic:spPr>
                </pic:pic>
              </a:graphicData>
            </a:graphic>
          </wp:inline>
        </w:drawing>
      </w:r>
    </w:p>
    <w:p w14:paraId="7C2D6674" w14:textId="77777777" w:rsidR="00280741" w:rsidRDefault="00280741" w:rsidP="00280741"/>
    <w:p w14:paraId="452E5B6A" w14:textId="74C06C85" w:rsidR="00E76271" w:rsidRDefault="00ED05D4" w:rsidP="002301A3">
      <w:pPr>
        <w:pStyle w:val="BodyText"/>
        <w:spacing w:before="120"/>
        <w:ind w:firstLine="0"/>
        <w:rPr>
          <w:rFonts w:ascii="Arial" w:hAnsi="Arial" w:cs="Arial"/>
          <w:sz w:val="20"/>
          <w:szCs w:val="20"/>
        </w:rPr>
      </w:pPr>
      <w:hyperlink w:anchor="Registration" w:history="1">
        <w:r w:rsidR="002301A3" w:rsidRPr="00E76271">
          <w:rPr>
            <w:rStyle w:val="Hyperlink"/>
            <w:rFonts w:ascii="Arial" w:hAnsi="Arial" w:cs="Arial"/>
            <w:sz w:val="20"/>
            <w:szCs w:val="20"/>
          </w:rPr>
          <w:t>Click to go back</w:t>
        </w:r>
      </w:hyperlink>
    </w:p>
    <w:p w14:paraId="281B061A" w14:textId="2FC5CFFD" w:rsidR="00E76271" w:rsidRDefault="00E76271">
      <w:pPr>
        <w:autoSpaceDE/>
        <w:autoSpaceDN/>
        <w:adjustRightInd/>
        <w:rPr>
          <w:rFonts w:ascii="Arial" w:hAnsi="Arial" w:cs="Arial"/>
          <w:sz w:val="20"/>
          <w:szCs w:val="20"/>
        </w:rPr>
      </w:pPr>
      <w:r>
        <w:rPr>
          <w:rFonts w:ascii="Arial" w:hAnsi="Arial" w:cs="Arial"/>
          <w:sz w:val="20"/>
          <w:szCs w:val="20"/>
        </w:rPr>
        <w:br w:type="page"/>
      </w:r>
    </w:p>
    <w:p w14:paraId="330AADA9" w14:textId="4E1003F4" w:rsidR="00F17563" w:rsidRDefault="00F17563" w:rsidP="00F17563">
      <w:pPr>
        <w:pStyle w:val="Heading2-2"/>
      </w:pPr>
      <w:bookmarkStart w:id="138" w:name="_Median_Major_Investor"/>
      <w:bookmarkStart w:id="139" w:name="_Toc71882670"/>
      <w:bookmarkStart w:id="140" w:name="_Toc71883560"/>
      <w:bookmarkStart w:id="141" w:name="_Toc105940664"/>
      <w:bookmarkStart w:id="142" w:name="_Toc43214696"/>
      <w:bookmarkEnd w:id="138"/>
      <w:r>
        <w:lastRenderedPageBreak/>
        <w:t>Management and Information Rights Data</w:t>
      </w:r>
      <w:bookmarkEnd w:id="139"/>
      <w:bookmarkEnd w:id="140"/>
      <w:bookmarkEnd w:id="141"/>
    </w:p>
    <w:p w14:paraId="015604F2" w14:textId="2C23E533" w:rsidR="00E76271" w:rsidRDefault="00E76271" w:rsidP="00E76271">
      <w:pPr>
        <w:pStyle w:val="Heading4"/>
      </w:pPr>
      <w:bookmarkStart w:id="143" w:name="_Toc105940665"/>
      <w:r w:rsidRPr="00C60A1B">
        <w:t xml:space="preserve">Median </w:t>
      </w:r>
      <w:r>
        <w:t>M</w:t>
      </w:r>
      <w:r w:rsidRPr="00C60A1B">
        <w:t xml:space="preserve">ajor </w:t>
      </w:r>
      <w:r>
        <w:t>I</w:t>
      </w:r>
      <w:r w:rsidRPr="00C60A1B">
        <w:t xml:space="preserve">nvestor </w:t>
      </w:r>
      <w:r>
        <w:t>T</w:t>
      </w:r>
      <w:r w:rsidRPr="00C60A1B">
        <w:t xml:space="preserve">hreshold </w:t>
      </w:r>
      <w:r>
        <w:t>a</w:t>
      </w:r>
      <w:r w:rsidRPr="00C60A1B">
        <w:t xml:space="preserve">s </w:t>
      </w:r>
      <w:r>
        <w:t>a</w:t>
      </w:r>
      <w:r w:rsidRPr="00C60A1B">
        <w:t xml:space="preserve"> </w:t>
      </w:r>
      <w:r>
        <w:t>P</w:t>
      </w:r>
      <w:r w:rsidRPr="00C60A1B">
        <w:t xml:space="preserve">ercent </w:t>
      </w:r>
      <w:r>
        <w:t>o</w:t>
      </w:r>
      <w:r w:rsidRPr="00C60A1B">
        <w:t xml:space="preserve">f </w:t>
      </w:r>
      <w:r>
        <w:t>N</w:t>
      </w:r>
      <w:r w:rsidRPr="00C60A1B">
        <w:t xml:space="preserve">ew </w:t>
      </w:r>
      <w:r>
        <w:t>M</w:t>
      </w:r>
      <w:r w:rsidRPr="00C60A1B">
        <w:t>oney</w:t>
      </w:r>
      <w:bookmarkEnd w:id="142"/>
      <w:bookmarkEnd w:id="143"/>
    </w:p>
    <w:p w14:paraId="5C0866BE" w14:textId="0ACEEEF0" w:rsidR="00E76271" w:rsidRDefault="00280741" w:rsidP="00280741">
      <w:r w:rsidRPr="0008252F">
        <w:rPr>
          <w:noProof/>
        </w:rPr>
        <w:drawing>
          <wp:inline distT="0" distB="0" distL="0" distR="0" wp14:anchorId="584F40F1" wp14:editId="35983563">
            <wp:extent cx="5943600" cy="2709545"/>
            <wp:effectExtent l="0" t="0" r="0" b="0"/>
            <wp:docPr id="95" name="Picture 9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Table&#10;&#10;Description automatically generated"/>
                    <pic:cNvPicPr/>
                  </pic:nvPicPr>
                  <pic:blipFill>
                    <a:blip r:embed="rId40"/>
                    <a:stretch>
                      <a:fillRect/>
                    </a:stretch>
                  </pic:blipFill>
                  <pic:spPr>
                    <a:xfrm>
                      <a:off x="0" y="0"/>
                      <a:ext cx="5943600" cy="2709545"/>
                    </a:xfrm>
                    <a:prstGeom prst="rect">
                      <a:avLst/>
                    </a:prstGeom>
                  </pic:spPr>
                </pic:pic>
              </a:graphicData>
            </a:graphic>
          </wp:inline>
        </w:drawing>
      </w:r>
      <w:r w:rsidR="00EE6BB3">
        <w:br/>
      </w:r>
    </w:p>
    <w:p w14:paraId="3AB94877" w14:textId="088B431B" w:rsidR="00E76271" w:rsidRDefault="00ED05D4" w:rsidP="00E76271">
      <w:pPr>
        <w:rPr>
          <w:rFonts w:ascii="Arial" w:eastAsia="Arial" w:hAnsi="Arial" w:cs="Arial"/>
          <w:sz w:val="20"/>
          <w:szCs w:val="20"/>
        </w:rPr>
      </w:pPr>
      <w:hyperlink w:anchor="Management" w:history="1">
        <w:r w:rsidR="00E76271" w:rsidRPr="00E76271">
          <w:rPr>
            <w:rStyle w:val="Hyperlink"/>
            <w:rFonts w:ascii="Arial" w:eastAsia="Arial" w:hAnsi="Arial" w:cs="Arial"/>
            <w:sz w:val="20"/>
            <w:szCs w:val="20"/>
          </w:rPr>
          <w:t>Click to go back</w:t>
        </w:r>
      </w:hyperlink>
    </w:p>
    <w:p w14:paraId="454ED130" w14:textId="77777777" w:rsidR="00E76271" w:rsidRDefault="00E76271" w:rsidP="00E76271">
      <w:pPr>
        <w:rPr>
          <w:rFonts w:ascii="Arial" w:eastAsia="Arial" w:hAnsi="Arial" w:cs="Arial"/>
          <w:sz w:val="20"/>
          <w:szCs w:val="20"/>
        </w:rPr>
      </w:pPr>
    </w:p>
    <w:p w14:paraId="5CB96DFF" w14:textId="3FB135DE" w:rsidR="00E76271" w:rsidRDefault="00EE6BB3" w:rsidP="00E76271">
      <w:pPr>
        <w:pStyle w:val="Heading4"/>
      </w:pPr>
      <w:bookmarkStart w:id="144" w:name="_Average_Major_Investor"/>
      <w:bookmarkStart w:id="145" w:name="_Toc43214697"/>
      <w:bookmarkStart w:id="146" w:name="_Toc105940666"/>
      <w:bookmarkEnd w:id="144"/>
      <w:r>
        <w:t>Median</w:t>
      </w:r>
      <w:r w:rsidR="00E76271" w:rsidRPr="00C60A1B">
        <w:t xml:space="preserve"> </w:t>
      </w:r>
      <w:r w:rsidR="00E76271">
        <w:t>M</w:t>
      </w:r>
      <w:r w:rsidR="00E76271" w:rsidRPr="00C60A1B">
        <w:t xml:space="preserve">ajor </w:t>
      </w:r>
      <w:r w:rsidR="00E76271">
        <w:t>I</w:t>
      </w:r>
      <w:r w:rsidR="00E76271" w:rsidRPr="00C60A1B">
        <w:t xml:space="preserve">nvestor </w:t>
      </w:r>
      <w:r w:rsidR="00E76271">
        <w:t>T</w:t>
      </w:r>
      <w:r w:rsidR="00E76271" w:rsidRPr="00C60A1B">
        <w:t xml:space="preserve">hreshold </w:t>
      </w:r>
      <w:r w:rsidR="00E76271">
        <w:t>a</w:t>
      </w:r>
      <w:r w:rsidR="00E76271" w:rsidRPr="00C60A1B">
        <w:t xml:space="preserve">s </w:t>
      </w:r>
      <w:r w:rsidR="00E76271">
        <w:t>a</w:t>
      </w:r>
      <w:r w:rsidR="00E76271" w:rsidRPr="00C60A1B">
        <w:t xml:space="preserve"> </w:t>
      </w:r>
      <w:r w:rsidR="00E76271">
        <w:t>P</w:t>
      </w:r>
      <w:r w:rsidR="00E76271" w:rsidRPr="00C60A1B">
        <w:t xml:space="preserve">ercent </w:t>
      </w:r>
      <w:r w:rsidR="00E76271">
        <w:t>o</w:t>
      </w:r>
      <w:r w:rsidR="00E76271" w:rsidRPr="00C60A1B">
        <w:t xml:space="preserve">f </w:t>
      </w:r>
      <w:proofErr w:type="gramStart"/>
      <w:r w:rsidR="00E76271">
        <w:t>F</w:t>
      </w:r>
      <w:r w:rsidR="00E76271" w:rsidRPr="00C60A1B">
        <w:t>ully</w:t>
      </w:r>
      <w:r w:rsidR="00A712DD">
        <w:t>-</w:t>
      </w:r>
      <w:r w:rsidR="00E76271">
        <w:t>D</w:t>
      </w:r>
      <w:r w:rsidR="00E76271" w:rsidRPr="00C60A1B">
        <w:t>iluted</w:t>
      </w:r>
      <w:proofErr w:type="gramEnd"/>
      <w:r w:rsidR="00E76271" w:rsidRPr="00C60A1B">
        <w:t xml:space="preserve"> </w:t>
      </w:r>
      <w:r w:rsidR="00E76271">
        <w:t>O</w:t>
      </w:r>
      <w:r w:rsidR="00E76271" w:rsidRPr="00C60A1B">
        <w:t>wnership</w:t>
      </w:r>
      <w:bookmarkEnd w:id="145"/>
      <w:bookmarkEnd w:id="146"/>
    </w:p>
    <w:p w14:paraId="19C4C058" w14:textId="43803760" w:rsidR="00E76271" w:rsidRDefault="00280741" w:rsidP="00280741">
      <w:r w:rsidRPr="0008252F">
        <w:rPr>
          <w:noProof/>
        </w:rPr>
        <w:drawing>
          <wp:inline distT="0" distB="0" distL="0" distR="0" wp14:anchorId="2AB5E7F8" wp14:editId="2C186CFE">
            <wp:extent cx="5943600" cy="2745740"/>
            <wp:effectExtent l="0" t="0" r="0" b="0"/>
            <wp:docPr id="96" name="Picture 96"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Chart&#10;&#10;Description automatically generated"/>
                    <pic:cNvPicPr/>
                  </pic:nvPicPr>
                  <pic:blipFill>
                    <a:blip r:embed="rId41"/>
                    <a:stretch>
                      <a:fillRect/>
                    </a:stretch>
                  </pic:blipFill>
                  <pic:spPr>
                    <a:xfrm>
                      <a:off x="0" y="0"/>
                      <a:ext cx="5943600" cy="2745740"/>
                    </a:xfrm>
                    <a:prstGeom prst="rect">
                      <a:avLst/>
                    </a:prstGeom>
                  </pic:spPr>
                </pic:pic>
              </a:graphicData>
            </a:graphic>
          </wp:inline>
        </w:drawing>
      </w:r>
      <w:r w:rsidR="00EE6BB3">
        <w:br/>
      </w:r>
    </w:p>
    <w:p w14:paraId="3A5D718D" w14:textId="36C62E1C" w:rsidR="00E76271" w:rsidRDefault="00ED05D4" w:rsidP="00E76271">
      <w:pPr>
        <w:rPr>
          <w:rFonts w:ascii="Arial" w:eastAsia="Arial" w:hAnsi="Arial" w:cs="Arial"/>
          <w:sz w:val="20"/>
          <w:szCs w:val="20"/>
        </w:rPr>
      </w:pPr>
      <w:hyperlink w:anchor="Management" w:history="1">
        <w:r w:rsidR="00E76271" w:rsidRPr="00E76271">
          <w:rPr>
            <w:rStyle w:val="Hyperlink"/>
            <w:rFonts w:ascii="Arial" w:eastAsia="Arial" w:hAnsi="Arial" w:cs="Arial"/>
            <w:sz w:val="20"/>
            <w:szCs w:val="20"/>
          </w:rPr>
          <w:t>Click to go back</w:t>
        </w:r>
      </w:hyperlink>
    </w:p>
    <w:p w14:paraId="3B5C7C2D" w14:textId="6614B079" w:rsidR="00E76271" w:rsidRDefault="00E76271" w:rsidP="00E76271">
      <w:pPr>
        <w:rPr>
          <w:rFonts w:ascii="Arial" w:eastAsia="Arial" w:hAnsi="Arial" w:cs="Arial"/>
          <w:sz w:val="20"/>
          <w:szCs w:val="20"/>
        </w:rPr>
      </w:pPr>
    </w:p>
    <w:p w14:paraId="42C301E6" w14:textId="4E2CBCA1" w:rsidR="00E76271" w:rsidRDefault="00E76271">
      <w:pPr>
        <w:autoSpaceDE/>
        <w:autoSpaceDN/>
        <w:adjustRightInd/>
        <w:rPr>
          <w:rFonts w:ascii="Arial" w:eastAsia="Arial" w:hAnsi="Arial" w:cs="Arial"/>
          <w:sz w:val="20"/>
          <w:szCs w:val="20"/>
        </w:rPr>
      </w:pPr>
      <w:r>
        <w:rPr>
          <w:rFonts w:ascii="Arial" w:eastAsia="Arial" w:hAnsi="Arial" w:cs="Arial"/>
          <w:sz w:val="20"/>
          <w:szCs w:val="20"/>
        </w:rPr>
        <w:br w:type="page"/>
      </w:r>
    </w:p>
    <w:p w14:paraId="1CE9EF81" w14:textId="164E860E" w:rsidR="00F17563" w:rsidRDefault="00F17563" w:rsidP="0093477E">
      <w:pPr>
        <w:pStyle w:val="Heading2-2"/>
      </w:pPr>
      <w:bookmarkStart w:id="147" w:name="_Percentage_of_Equity_1"/>
      <w:bookmarkStart w:id="148" w:name="_Toc71882673"/>
      <w:bookmarkStart w:id="149" w:name="_Toc71883563"/>
      <w:bookmarkStart w:id="150" w:name="_Toc105940667"/>
      <w:bookmarkEnd w:id="147"/>
      <w:r>
        <w:lastRenderedPageBreak/>
        <w:t>Right to Participate Pro-Rata in Future Rounds Data</w:t>
      </w:r>
      <w:bookmarkEnd w:id="148"/>
      <w:bookmarkEnd w:id="149"/>
      <w:bookmarkEnd w:id="150"/>
    </w:p>
    <w:p w14:paraId="228DFE28" w14:textId="63F5F5EE" w:rsidR="00E76271" w:rsidRDefault="00280741" w:rsidP="00E76271">
      <w:pPr>
        <w:pStyle w:val="Heading4"/>
      </w:pPr>
      <w:bookmarkStart w:id="151" w:name="_Frequency_of_Pro-Rata"/>
      <w:bookmarkStart w:id="152" w:name="_Toc43214698"/>
      <w:bookmarkStart w:id="153" w:name="_Toc105940668"/>
      <w:bookmarkEnd w:id="151"/>
      <w:r>
        <w:t>Percentage</w:t>
      </w:r>
      <w:r w:rsidR="0093477E">
        <w:t xml:space="preserve"> of Pro-Rata Rights for All Investors in the Round</w:t>
      </w:r>
      <w:bookmarkEnd w:id="152"/>
      <w:bookmarkEnd w:id="153"/>
    </w:p>
    <w:p w14:paraId="33FAA036" w14:textId="579C8F88" w:rsidR="00E76271" w:rsidRDefault="00280741" w:rsidP="00280741">
      <w:r w:rsidRPr="00B3741A">
        <w:rPr>
          <w:noProof/>
        </w:rPr>
        <w:drawing>
          <wp:inline distT="0" distB="0" distL="0" distR="0" wp14:anchorId="503605F2" wp14:editId="02E22AF3">
            <wp:extent cx="5943600" cy="2721610"/>
            <wp:effectExtent l="0" t="0" r="0" b="0"/>
            <wp:docPr id="49" name="Picture 49"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Table&#10;&#10;Description automatically generated"/>
                    <pic:cNvPicPr/>
                  </pic:nvPicPr>
                  <pic:blipFill>
                    <a:blip r:embed="rId42"/>
                    <a:stretch>
                      <a:fillRect/>
                    </a:stretch>
                  </pic:blipFill>
                  <pic:spPr>
                    <a:xfrm>
                      <a:off x="0" y="0"/>
                      <a:ext cx="5943600" cy="2721610"/>
                    </a:xfrm>
                    <a:prstGeom prst="rect">
                      <a:avLst/>
                    </a:prstGeom>
                  </pic:spPr>
                </pic:pic>
              </a:graphicData>
            </a:graphic>
          </wp:inline>
        </w:drawing>
      </w:r>
    </w:p>
    <w:p w14:paraId="7842CE95" w14:textId="77777777" w:rsidR="0093477E" w:rsidRDefault="0093477E" w:rsidP="0093477E">
      <w:pPr>
        <w:pStyle w:val="BodyText"/>
        <w:spacing w:after="40"/>
        <w:ind w:firstLine="0"/>
      </w:pPr>
    </w:p>
    <w:p w14:paraId="254D51CB" w14:textId="01780D4B" w:rsidR="00E76271" w:rsidRPr="00AE2187" w:rsidRDefault="00ED05D4" w:rsidP="00E76271">
      <w:pPr>
        <w:rPr>
          <w:rFonts w:ascii="Arial" w:eastAsia="Arial" w:hAnsi="Arial" w:cs="Arial"/>
          <w:sz w:val="20"/>
          <w:szCs w:val="20"/>
        </w:rPr>
      </w:pPr>
      <w:hyperlink w:anchor="Prorata" w:history="1">
        <w:r w:rsidR="00E76271" w:rsidRPr="00AE2187">
          <w:rPr>
            <w:rStyle w:val="Hyperlink"/>
            <w:rFonts w:ascii="Arial" w:eastAsia="Arial" w:hAnsi="Arial" w:cs="Arial"/>
            <w:color w:val="auto"/>
            <w:sz w:val="20"/>
            <w:szCs w:val="20"/>
          </w:rPr>
          <w:t>Click to go back</w:t>
        </w:r>
      </w:hyperlink>
    </w:p>
    <w:p w14:paraId="151727F2" w14:textId="35764CE6" w:rsidR="00E76271" w:rsidRDefault="00E76271" w:rsidP="00E76271">
      <w:pPr>
        <w:rPr>
          <w:rFonts w:ascii="Arial" w:eastAsia="Arial" w:hAnsi="Arial" w:cs="Arial"/>
          <w:sz w:val="20"/>
          <w:szCs w:val="20"/>
        </w:rPr>
      </w:pPr>
    </w:p>
    <w:p w14:paraId="1CC053C3" w14:textId="572154E3" w:rsidR="00280741" w:rsidRDefault="004D4503" w:rsidP="004D4503">
      <w:pPr>
        <w:pStyle w:val="Heading4"/>
        <w:rPr>
          <w:rFonts w:eastAsia="Times New Roman"/>
        </w:rPr>
      </w:pPr>
      <w:bookmarkStart w:id="154" w:name="_Toc105940669"/>
      <w:r>
        <w:rPr>
          <w:rFonts w:ascii="Arial" w:eastAsia="Arial" w:hAnsi="Arial" w:cs="Arial"/>
          <w:noProof/>
          <w:sz w:val="56"/>
          <w:szCs w:val="56"/>
        </w:rPr>
        <mc:AlternateContent>
          <mc:Choice Requires="wps">
            <w:drawing>
              <wp:inline distT="0" distB="0" distL="0" distR="0" wp14:anchorId="43E27F02" wp14:editId="02F55832">
                <wp:extent cx="542638" cy="129786"/>
                <wp:effectExtent l="0" t="0" r="16510" b="10160"/>
                <wp:docPr id="98" name="Rounded Rectangle 98"/>
                <wp:cNvGraphicFramePr/>
                <a:graphic xmlns:a="http://schemas.openxmlformats.org/drawingml/2006/main">
                  <a:graphicData uri="http://schemas.microsoft.com/office/word/2010/wordprocessingShape">
                    <wps:wsp>
                      <wps:cNvSpPr/>
                      <wps:spPr>
                        <a:xfrm>
                          <a:off x="0" y="0"/>
                          <a:ext cx="542638" cy="129786"/>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62A204F" w14:textId="77777777" w:rsidR="004D4503" w:rsidRPr="00E56E2D" w:rsidRDefault="004D4503" w:rsidP="004D4503">
                            <w:pPr>
                              <w:jc w:val="center"/>
                              <w:rPr>
                                <w:rFonts w:asciiTheme="minorHAnsi" w:hAnsiTheme="minorHAnsi" w:cstheme="minorHAnsi"/>
                                <w:sz w:val="36"/>
                                <w:szCs w:val="36"/>
                              </w:rPr>
                            </w:pPr>
                            <w:r w:rsidRPr="00E56E2D">
                              <w:rPr>
                                <w:rFonts w:asciiTheme="minorHAnsi" w:hAnsiTheme="minorHAnsi" w:cstheme="minorHAnsi"/>
                                <w:sz w:val="13"/>
                                <w:szCs w:val="13"/>
                              </w:rPr>
                              <w:t>NEW FOR 3.0</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43E27F02" id="Rounded Rectangle 98" o:spid="_x0000_s1043" style="width:42.75pt;height:10.2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" fillcolor="#4472c4 [3204]" strokecolor="#1f3763 [1604]" strokeweight="1pt">
                <v:stroke joinstyle="miter"/>
                <v:textbox inset="0,0,0,0">
                  <w:txbxContent>
                    <w:p w14:paraId="462A204F" w14:textId="77777777" w:rsidR="004D4503" w:rsidRPr="00E56E2D" w:rsidRDefault="004D4503" w:rsidP="004D4503">
                      <w:pPr>
                        <w:jc w:val="center"/>
                        <w:rPr>
                          <w:rFonts w:asciiTheme="minorHAnsi" w:hAnsiTheme="minorHAnsi" w:cstheme="minorHAnsi"/>
                          <w:sz w:val="36"/>
                          <w:szCs w:val="36"/>
                        </w:rPr>
                      </w:pPr>
                      <w:r w:rsidRPr="00E56E2D">
                        <w:rPr>
                          <w:rFonts w:asciiTheme="minorHAnsi" w:hAnsiTheme="minorHAnsi" w:cstheme="minorHAnsi"/>
                          <w:sz w:val="13"/>
                          <w:szCs w:val="13"/>
                        </w:rPr>
                        <w:t>NEW FOR 3.0</w:t>
                      </w:r>
                    </w:p>
                  </w:txbxContent>
                </v:textbox>
                <w10:anchorlock/>
              </v:roundrect>
            </w:pict>
          </mc:Fallback>
        </mc:AlternateContent>
      </w:r>
      <w:r w:rsidR="00782E4B">
        <w:rPr>
          <w:rFonts w:eastAsia="Times New Roman"/>
        </w:rPr>
        <w:t xml:space="preserve"> </w:t>
      </w:r>
      <w:r>
        <w:rPr>
          <w:rFonts w:eastAsia="Times New Roman"/>
        </w:rPr>
        <w:t>Percentage of Pro Rata Rights for Major Investors</w:t>
      </w:r>
      <w:bookmarkEnd w:id="154"/>
    </w:p>
    <w:p w14:paraId="2A2A1025" w14:textId="75320C1E" w:rsidR="00280741" w:rsidRDefault="004D4503" w:rsidP="00280741">
      <w:r w:rsidRPr="00B3741A">
        <w:rPr>
          <w:noProof/>
        </w:rPr>
        <w:drawing>
          <wp:inline distT="0" distB="0" distL="0" distR="0" wp14:anchorId="1FEEDBE0" wp14:editId="6890632F">
            <wp:extent cx="5943600" cy="2635885"/>
            <wp:effectExtent l="0" t="0" r="0" b="5715"/>
            <wp:docPr id="50" name="Picture 50"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Table&#10;&#10;Description automatically generated"/>
                    <pic:cNvPicPr/>
                  </pic:nvPicPr>
                  <pic:blipFill>
                    <a:blip r:embed="rId43"/>
                    <a:stretch>
                      <a:fillRect/>
                    </a:stretch>
                  </pic:blipFill>
                  <pic:spPr>
                    <a:xfrm>
                      <a:off x="0" y="0"/>
                      <a:ext cx="5943600" cy="2635885"/>
                    </a:xfrm>
                    <a:prstGeom prst="rect">
                      <a:avLst/>
                    </a:prstGeom>
                  </pic:spPr>
                </pic:pic>
              </a:graphicData>
            </a:graphic>
          </wp:inline>
        </w:drawing>
      </w:r>
    </w:p>
    <w:p w14:paraId="2ABA22ED" w14:textId="77777777" w:rsidR="00280741" w:rsidRDefault="00280741" w:rsidP="00280741">
      <w:pPr>
        <w:pStyle w:val="BodyText"/>
        <w:spacing w:after="40"/>
        <w:ind w:firstLine="0"/>
      </w:pPr>
    </w:p>
    <w:p w14:paraId="41DA9C83" w14:textId="77777777" w:rsidR="00280741" w:rsidRDefault="00ED05D4" w:rsidP="00280741">
      <w:pPr>
        <w:rPr>
          <w:rFonts w:ascii="Arial" w:eastAsia="Arial" w:hAnsi="Arial" w:cs="Arial"/>
          <w:sz w:val="20"/>
          <w:szCs w:val="20"/>
        </w:rPr>
      </w:pPr>
      <w:hyperlink w:anchor="Prorata" w:history="1">
        <w:r w:rsidR="00280741" w:rsidRPr="00E76271">
          <w:rPr>
            <w:rStyle w:val="Hyperlink"/>
            <w:rFonts w:ascii="Arial" w:eastAsia="Arial" w:hAnsi="Arial" w:cs="Arial"/>
            <w:sz w:val="20"/>
            <w:szCs w:val="20"/>
          </w:rPr>
          <w:t>Click to go back</w:t>
        </w:r>
      </w:hyperlink>
    </w:p>
    <w:p w14:paraId="1670EC0C" w14:textId="77777777" w:rsidR="00280741" w:rsidRDefault="00280741" w:rsidP="00E76271">
      <w:pPr>
        <w:rPr>
          <w:rFonts w:ascii="Arial" w:eastAsia="Arial" w:hAnsi="Arial" w:cs="Arial"/>
          <w:sz w:val="20"/>
          <w:szCs w:val="20"/>
        </w:rPr>
      </w:pPr>
    </w:p>
    <w:p w14:paraId="2B32CBB0" w14:textId="785D2926" w:rsidR="00783A3D" w:rsidRDefault="00783A3D" w:rsidP="00783A3D">
      <w:pPr>
        <w:pStyle w:val="Heading2-2"/>
      </w:pPr>
      <w:bookmarkStart w:id="155" w:name="_Percentage_of_Equity_2"/>
      <w:bookmarkStart w:id="156" w:name="_Toc105940670"/>
      <w:bookmarkStart w:id="157" w:name="_Toc71882675"/>
      <w:bookmarkStart w:id="158" w:name="_Toc71883565"/>
      <w:bookmarkStart w:id="159" w:name="_Toc43214699"/>
      <w:bookmarkEnd w:id="155"/>
      <w:r>
        <w:lastRenderedPageBreak/>
        <w:t>Employee Stock Options Data</w:t>
      </w:r>
      <w:bookmarkEnd w:id="156"/>
    </w:p>
    <w:p w14:paraId="104E482C" w14:textId="77777777" w:rsidR="007329C1" w:rsidRDefault="007329C1" w:rsidP="007329C1">
      <w:pPr>
        <w:pStyle w:val="Heading4"/>
      </w:pPr>
      <w:bookmarkStart w:id="160" w:name="_Percentage_of_Employee"/>
      <w:bookmarkStart w:id="161" w:name="_Toc105940671"/>
      <w:bookmarkEnd w:id="160"/>
      <w:r>
        <w:rPr>
          <w:rFonts w:ascii="Arial" w:eastAsia="Arial" w:hAnsi="Arial" w:cs="Arial"/>
          <w:noProof/>
          <w:sz w:val="56"/>
          <w:szCs w:val="56"/>
        </w:rPr>
        <mc:AlternateContent>
          <mc:Choice Requires="wps">
            <w:drawing>
              <wp:inline distT="0" distB="0" distL="0" distR="0" wp14:anchorId="6CE86525" wp14:editId="2A7D280A">
                <wp:extent cx="542638" cy="129786"/>
                <wp:effectExtent l="0" t="0" r="16510" b="10160"/>
                <wp:docPr id="64" name="Rounded Rectangle 64"/>
                <wp:cNvGraphicFramePr/>
                <a:graphic xmlns:a="http://schemas.openxmlformats.org/drawingml/2006/main">
                  <a:graphicData uri="http://schemas.microsoft.com/office/word/2010/wordprocessingShape">
                    <wps:wsp>
                      <wps:cNvSpPr/>
                      <wps:spPr>
                        <a:xfrm>
                          <a:off x="0" y="0"/>
                          <a:ext cx="542638" cy="129786"/>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49E19BE" w14:textId="77777777" w:rsidR="007329C1" w:rsidRPr="00E56E2D" w:rsidRDefault="007329C1" w:rsidP="007329C1">
                            <w:pPr>
                              <w:jc w:val="center"/>
                              <w:rPr>
                                <w:rFonts w:asciiTheme="minorHAnsi" w:hAnsiTheme="minorHAnsi" w:cstheme="minorHAnsi"/>
                                <w:sz w:val="36"/>
                                <w:szCs w:val="36"/>
                              </w:rPr>
                            </w:pPr>
                            <w:r w:rsidRPr="00E56E2D">
                              <w:rPr>
                                <w:rFonts w:asciiTheme="minorHAnsi" w:hAnsiTheme="minorHAnsi" w:cstheme="minorHAnsi"/>
                                <w:sz w:val="13"/>
                                <w:szCs w:val="13"/>
                              </w:rPr>
                              <w:t>NEW FOR 3.0</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6CE86525" id="Rounded Rectangle 64" o:spid="_x0000_s1044" style="width:42.75pt;height:10.2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" fillcolor="#4472c4 [3204]" strokecolor="#1f3763 [1604]" strokeweight="1pt">
                <v:stroke joinstyle="miter"/>
                <v:textbox inset="0,0,0,0">
                  <w:txbxContent>
                    <w:p w14:paraId="149E19BE" w14:textId="77777777" w:rsidR="007329C1" w:rsidRPr="00E56E2D" w:rsidRDefault="007329C1" w:rsidP="007329C1">
                      <w:pPr>
                        <w:jc w:val="center"/>
                        <w:rPr>
                          <w:rFonts w:asciiTheme="minorHAnsi" w:hAnsiTheme="minorHAnsi" w:cstheme="minorHAnsi"/>
                          <w:sz w:val="36"/>
                          <w:szCs w:val="36"/>
                        </w:rPr>
                      </w:pPr>
                      <w:r w:rsidRPr="00E56E2D">
                        <w:rPr>
                          <w:rFonts w:asciiTheme="minorHAnsi" w:hAnsiTheme="minorHAnsi" w:cstheme="minorHAnsi"/>
                          <w:sz w:val="13"/>
                          <w:szCs w:val="13"/>
                        </w:rPr>
                        <w:t>NEW FOR 3.0</w:t>
                      </w:r>
                    </w:p>
                  </w:txbxContent>
                </v:textbox>
                <w10:anchorlock/>
              </v:roundrect>
            </w:pict>
          </mc:Fallback>
        </mc:AlternateContent>
      </w:r>
      <w:r>
        <w:t xml:space="preserve"> Percentage of Employee Vesting</w:t>
      </w:r>
      <w:bookmarkEnd w:id="161"/>
    </w:p>
    <w:p w14:paraId="263371AA" w14:textId="77777777" w:rsidR="007329C1" w:rsidRPr="008A4AAE" w:rsidRDefault="007329C1" w:rsidP="007329C1">
      <w:r w:rsidRPr="007731BC">
        <w:rPr>
          <w:noProof/>
        </w:rPr>
        <w:drawing>
          <wp:inline distT="0" distB="0" distL="0" distR="0" wp14:anchorId="1E75DB2E" wp14:editId="2A663B7E">
            <wp:extent cx="5943600" cy="2623820"/>
            <wp:effectExtent l="0" t="0" r="0" b="5080"/>
            <wp:docPr id="65" name="Picture 6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Table&#10;&#10;Description automatically generated"/>
                    <pic:cNvPicPr/>
                  </pic:nvPicPr>
                  <pic:blipFill>
                    <a:blip r:embed="rId44"/>
                    <a:stretch>
                      <a:fillRect/>
                    </a:stretch>
                  </pic:blipFill>
                  <pic:spPr>
                    <a:xfrm>
                      <a:off x="0" y="0"/>
                      <a:ext cx="5943600" cy="2623820"/>
                    </a:xfrm>
                    <a:prstGeom prst="rect">
                      <a:avLst/>
                    </a:prstGeom>
                  </pic:spPr>
                </pic:pic>
              </a:graphicData>
            </a:graphic>
          </wp:inline>
        </w:drawing>
      </w:r>
      <w:r>
        <w:rPr>
          <w:rFonts w:eastAsia="Arial"/>
        </w:rPr>
        <w:br/>
      </w:r>
    </w:p>
    <w:p w14:paraId="1E9C4AA5" w14:textId="56F67742" w:rsidR="007329C1" w:rsidRDefault="00ED05D4" w:rsidP="007329C1">
      <w:pPr>
        <w:pStyle w:val="BodyText"/>
        <w:ind w:firstLine="0"/>
        <w:rPr>
          <w:rStyle w:val="Hyperlink"/>
          <w:rFonts w:ascii="Arial" w:hAnsi="Arial" w:cs="Arial"/>
          <w:sz w:val="20"/>
          <w:szCs w:val="20"/>
        </w:rPr>
      </w:pPr>
      <w:hyperlink w:anchor="Stock_Options" w:history="1">
        <w:r w:rsidR="007329C1" w:rsidRPr="00456DA2">
          <w:rPr>
            <w:rStyle w:val="Hyperlink"/>
            <w:rFonts w:ascii="Arial" w:hAnsi="Arial" w:cs="Arial"/>
            <w:sz w:val="20"/>
            <w:szCs w:val="20"/>
          </w:rPr>
          <w:t>Click to go back</w:t>
        </w:r>
      </w:hyperlink>
    </w:p>
    <w:p w14:paraId="28D4D0A9" w14:textId="77777777" w:rsidR="00783A3D" w:rsidRDefault="00783A3D" w:rsidP="004146A9">
      <w:pPr>
        <w:pStyle w:val="Heading2-2"/>
      </w:pPr>
    </w:p>
    <w:p w14:paraId="47B5C7B4" w14:textId="56BCECC9" w:rsidR="004146A9" w:rsidRDefault="004146A9" w:rsidP="004146A9">
      <w:pPr>
        <w:pStyle w:val="Heading2-2"/>
      </w:pPr>
      <w:bookmarkStart w:id="162" w:name="_Toc105940672"/>
      <w:r w:rsidRPr="004146A9">
        <w:t>Right of First Refusal</w:t>
      </w:r>
      <w:r>
        <w:t xml:space="preserve"> Data</w:t>
      </w:r>
      <w:bookmarkEnd w:id="157"/>
      <w:bookmarkEnd w:id="158"/>
      <w:bookmarkEnd w:id="162"/>
    </w:p>
    <w:p w14:paraId="26F71BDD" w14:textId="58D82D17" w:rsidR="009F1E5A" w:rsidRDefault="004D4503" w:rsidP="009F1E5A">
      <w:pPr>
        <w:pStyle w:val="Heading4"/>
      </w:pPr>
      <w:bookmarkStart w:id="163" w:name="_Frequency_of_Right"/>
      <w:bookmarkStart w:id="164" w:name="_Toc105940673"/>
      <w:bookmarkEnd w:id="163"/>
      <w:r>
        <w:t>Percentage</w:t>
      </w:r>
      <w:r w:rsidR="004146A9" w:rsidRPr="004146A9">
        <w:t xml:space="preserve"> of Right of First Refusal (ROFR)</w:t>
      </w:r>
      <w:bookmarkEnd w:id="159"/>
      <w:bookmarkEnd w:id="164"/>
    </w:p>
    <w:p w14:paraId="70F4B8F6" w14:textId="0B7EEF58" w:rsidR="009F1E5A" w:rsidRDefault="004D4503" w:rsidP="004D4503">
      <w:r w:rsidRPr="00803271">
        <w:rPr>
          <w:noProof/>
        </w:rPr>
        <w:drawing>
          <wp:inline distT="0" distB="0" distL="0" distR="0" wp14:anchorId="4E314DFB" wp14:editId="531D0ECA">
            <wp:extent cx="5943600" cy="2599690"/>
            <wp:effectExtent l="0" t="0" r="0" b="3810"/>
            <wp:docPr id="35" name="Picture 3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Table&#10;&#10;Description automatically generated"/>
                    <pic:cNvPicPr/>
                  </pic:nvPicPr>
                  <pic:blipFill>
                    <a:blip r:embed="rId45"/>
                    <a:stretch>
                      <a:fillRect/>
                    </a:stretch>
                  </pic:blipFill>
                  <pic:spPr>
                    <a:xfrm>
                      <a:off x="0" y="0"/>
                      <a:ext cx="5943600" cy="2599690"/>
                    </a:xfrm>
                    <a:prstGeom prst="rect">
                      <a:avLst/>
                    </a:prstGeom>
                  </pic:spPr>
                </pic:pic>
              </a:graphicData>
            </a:graphic>
          </wp:inline>
        </w:drawing>
      </w:r>
    </w:p>
    <w:p w14:paraId="184F47DF" w14:textId="77777777" w:rsidR="004146A9" w:rsidRDefault="004146A9" w:rsidP="009F1E5A">
      <w:pPr>
        <w:pStyle w:val="BodyText"/>
        <w:spacing w:after="100"/>
        <w:ind w:firstLine="0"/>
      </w:pPr>
    </w:p>
    <w:p w14:paraId="17E5C7CB" w14:textId="6A279F51" w:rsidR="00E76271" w:rsidRDefault="00ED05D4" w:rsidP="00E76271">
      <w:pPr>
        <w:rPr>
          <w:rFonts w:ascii="Arial" w:eastAsia="Arial" w:hAnsi="Arial" w:cs="Arial"/>
          <w:sz w:val="20"/>
          <w:szCs w:val="20"/>
        </w:rPr>
      </w:pPr>
      <w:hyperlink w:anchor="ROFR" w:history="1">
        <w:r w:rsidR="009F1E5A" w:rsidRPr="009F1E5A">
          <w:rPr>
            <w:rStyle w:val="Hyperlink"/>
            <w:rFonts w:ascii="Arial" w:eastAsia="Arial" w:hAnsi="Arial" w:cs="Arial"/>
            <w:sz w:val="20"/>
            <w:szCs w:val="20"/>
          </w:rPr>
          <w:t>Click to go back</w:t>
        </w:r>
      </w:hyperlink>
    </w:p>
    <w:p w14:paraId="3349AF84" w14:textId="77777777" w:rsidR="009F1E5A" w:rsidRDefault="009F1E5A" w:rsidP="00E76271">
      <w:pPr>
        <w:rPr>
          <w:rFonts w:ascii="Arial" w:eastAsia="Arial" w:hAnsi="Arial" w:cs="Arial"/>
          <w:sz w:val="20"/>
          <w:szCs w:val="20"/>
        </w:rPr>
      </w:pPr>
    </w:p>
    <w:p w14:paraId="42D005CF" w14:textId="2B95E0AC" w:rsidR="00E76271" w:rsidRDefault="004146A9" w:rsidP="004146A9">
      <w:pPr>
        <w:pStyle w:val="Heading2-2"/>
      </w:pPr>
      <w:bookmarkStart w:id="165" w:name="_Toc71882677"/>
      <w:bookmarkStart w:id="166" w:name="_Toc71883567"/>
      <w:bookmarkStart w:id="167" w:name="_Toc105940674"/>
      <w:r>
        <w:lastRenderedPageBreak/>
        <w:t>Board of Directors Data</w:t>
      </w:r>
      <w:bookmarkEnd w:id="165"/>
      <w:bookmarkEnd w:id="166"/>
      <w:bookmarkEnd w:id="167"/>
    </w:p>
    <w:p w14:paraId="2FD8E593" w14:textId="71DA9882" w:rsidR="004146A9" w:rsidRDefault="004146A9" w:rsidP="004146A9">
      <w:pPr>
        <w:pStyle w:val="Heading4"/>
      </w:pPr>
      <w:bookmarkStart w:id="168" w:name="_Median_Number_of"/>
      <w:bookmarkStart w:id="169" w:name="_Toc105940675"/>
      <w:bookmarkEnd w:id="168"/>
      <w:r w:rsidRPr="004146A9">
        <w:t>Median Number of Board Seats</w:t>
      </w:r>
      <w:r w:rsidR="00A712DD">
        <w:t xml:space="preserve"> </w:t>
      </w:r>
      <w:r w:rsidR="00970584">
        <w:t>After</w:t>
      </w:r>
      <w:r w:rsidR="00A712DD">
        <w:t xml:space="preserve"> the Round</w:t>
      </w:r>
      <w:bookmarkEnd w:id="169"/>
    </w:p>
    <w:p w14:paraId="6A19B72C" w14:textId="77950E3D" w:rsidR="004D4503" w:rsidRPr="004D4503" w:rsidRDefault="004D4503" w:rsidP="004D4503">
      <w:r w:rsidRPr="003E66CE">
        <w:rPr>
          <w:noProof/>
        </w:rPr>
        <w:drawing>
          <wp:inline distT="0" distB="0" distL="0" distR="0" wp14:anchorId="2C5032A5" wp14:editId="1EB9171B">
            <wp:extent cx="5943600" cy="2745740"/>
            <wp:effectExtent l="0" t="0" r="0" b="0"/>
            <wp:docPr id="48" name="Picture 48"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Chart&#10;&#10;Description automatically generated"/>
                    <pic:cNvPicPr/>
                  </pic:nvPicPr>
                  <pic:blipFill>
                    <a:blip r:embed="rId46"/>
                    <a:stretch>
                      <a:fillRect/>
                    </a:stretch>
                  </pic:blipFill>
                  <pic:spPr>
                    <a:xfrm>
                      <a:off x="0" y="0"/>
                      <a:ext cx="5943600" cy="2745740"/>
                    </a:xfrm>
                    <a:prstGeom prst="rect">
                      <a:avLst/>
                    </a:prstGeom>
                  </pic:spPr>
                </pic:pic>
              </a:graphicData>
            </a:graphic>
          </wp:inline>
        </w:drawing>
      </w:r>
    </w:p>
    <w:p w14:paraId="69FDFB13" w14:textId="3DB83B7A" w:rsidR="004146A9" w:rsidRDefault="004146A9" w:rsidP="004146A9">
      <w:pPr>
        <w:rPr>
          <w:rFonts w:eastAsia="Arial"/>
        </w:rPr>
      </w:pPr>
    </w:p>
    <w:p w14:paraId="5C95D92B" w14:textId="11ACA7CC" w:rsidR="004146A9" w:rsidRDefault="00ED05D4" w:rsidP="004146A9">
      <w:pPr>
        <w:rPr>
          <w:rFonts w:ascii="Arial" w:eastAsia="Arial" w:hAnsi="Arial" w:cs="Arial"/>
          <w:sz w:val="20"/>
          <w:szCs w:val="20"/>
        </w:rPr>
      </w:pPr>
      <w:hyperlink w:anchor="Board" w:history="1">
        <w:r w:rsidR="004146A9" w:rsidRPr="009F1E5A">
          <w:rPr>
            <w:rStyle w:val="Hyperlink"/>
            <w:rFonts w:ascii="Arial" w:eastAsia="Arial" w:hAnsi="Arial" w:cs="Arial"/>
            <w:sz w:val="20"/>
            <w:szCs w:val="20"/>
          </w:rPr>
          <w:t>Click to go back</w:t>
        </w:r>
      </w:hyperlink>
    </w:p>
    <w:p w14:paraId="405D7672" w14:textId="5829FAA0" w:rsidR="004146A9" w:rsidRDefault="004146A9" w:rsidP="004146A9">
      <w:pPr>
        <w:rPr>
          <w:rFonts w:eastAsia="Arial"/>
        </w:rPr>
      </w:pPr>
    </w:p>
    <w:p w14:paraId="5D80A30A" w14:textId="77777777" w:rsidR="004146A9" w:rsidRDefault="004146A9" w:rsidP="004146A9">
      <w:pPr>
        <w:rPr>
          <w:rFonts w:eastAsia="Arial"/>
        </w:rPr>
      </w:pPr>
    </w:p>
    <w:p w14:paraId="56864114" w14:textId="1DDA8ED3" w:rsidR="004146A9" w:rsidRDefault="004146A9" w:rsidP="004146A9">
      <w:pPr>
        <w:pStyle w:val="Heading2-2"/>
      </w:pPr>
      <w:bookmarkStart w:id="170" w:name="_Toc71882679"/>
      <w:bookmarkStart w:id="171" w:name="_Toc71883569"/>
      <w:bookmarkStart w:id="172" w:name="_Toc105940676"/>
      <w:r>
        <w:t>Drag Along Data</w:t>
      </w:r>
      <w:bookmarkEnd w:id="170"/>
      <w:bookmarkEnd w:id="171"/>
      <w:bookmarkEnd w:id="172"/>
    </w:p>
    <w:p w14:paraId="533BE607" w14:textId="69DBA4A8" w:rsidR="004146A9" w:rsidRDefault="004D4503" w:rsidP="004146A9">
      <w:pPr>
        <w:pStyle w:val="Heading4"/>
        <w:rPr>
          <w:rFonts w:eastAsia="Arial"/>
        </w:rPr>
      </w:pPr>
      <w:bookmarkStart w:id="173" w:name="_Frequency_of_Drag"/>
      <w:bookmarkStart w:id="174" w:name="_Toc105940677"/>
      <w:bookmarkEnd w:id="173"/>
      <w:r>
        <w:rPr>
          <w:rFonts w:eastAsia="Arial"/>
        </w:rPr>
        <w:t>Percentage</w:t>
      </w:r>
      <w:r w:rsidR="004146A9" w:rsidRPr="004146A9">
        <w:rPr>
          <w:rFonts w:eastAsia="Arial"/>
        </w:rPr>
        <w:t xml:space="preserve"> of Drag Along Rights</w:t>
      </w:r>
      <w:bookmarkEnd w:id="174"/>
    </w:p>
    <w:p w14:paraId="2A48BF5D" w14:textId="43E20FB4" w:rsidR="004D4503" w:rsidRPr="004D4503" w:rsidRDefault="004D4503" w:rsidP="004D4503">
      <w:pPr>
        <w:rPr>
          <w:rFonts w:eastAsia="Arial"/>
        </w:rPr>
      </w:pPr>
      <w:r w:rsidRPr="007731BC">
        <w:rPr>
          <w:noProof/>
        </w:rPr>
        <w:drawing>
          <wp:inline distT="0" distB="0" distL="0" distR="0" wp14:anchorId="528139B7" wp14:editId="1C7D5717">
            <wp:extent cx="5943600" cy="2574925"/>
            <wp:effectExtent l="0" t="0" r="0" b="3175"/>
            <wp:docPr id="99" name="Picture 99"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Table&#10;&#10;Description automatically generated with medium confidence"/>
                    <pic:cNvPicPr/>
                  </pic:nvPicPr>
                  <pic:blipFill>
                    <a:blip r:embed="rId47"/>
                    <a:stretch>
                      <a:fillRect/>
                    </a:stretch>
                  </pic:blipFill>
                  <pic:spPr>
                    <a:xfrm>
                      <a:off x="0" y="0"/>
                      <a:ext cx="5943600" cy="2574925"/>
                    </a:xfrm>
                    <a:prstGeom prst="rect">
                      <a:avLst/>
                    </a:prstGeom>
                  </pic:spPr>
                </pic:pic>
              </a:graphicData>
            </a:graphic>
          </wp:inline>
        </w:drawing>
      </w:r>
    </w:p>
    <w:p w14:paraId="13ED1513" w14:textId="0F82CF5F" w:rsidR="004146A9" w:rsidRDefault="004146A9" w:rsidP="004146A9">
      <w:pPr>
        <w:rPr>
          <w:rFonts w:eastAsia="Arial"/>
        </w:rPr>
      </w:pPr>
    </w:p>
    <w:p w14:paraId="1242D746" w14:textId="60EF6DD8" w:rsidR="004146A9" w:rsidRDefault="00ED05D4" w:rsidP="004146A9">
      <w:pPr>
        <w:rPr>
          <w:rStyle w:val="Hyperlink"/>
          <w:rFonts w:ascii="Arial" w:eastAsia="Arial" w:hAnsi="Arial" w:cs="Arial"/>
          <w:sz w:val="20"/>
          <w:szCs w:val="20"/>
        </w:rPr>
      </w:pPr>
      <w:hyperlink w:anchor="Drag_Along" w:history="1">
        <w:r w:rsidR="004146A9" w:rsidRPr="009F1E5A">
          <w:rPr>
            <w:rStyle w:val="Hyperlink"/>
            <w:rFonts w:ascii="Arial" w:eastAsia="Arial" w:hAnsi="Arial" w:cs="Arial"/>
            <w:sz w:val="20"/>
            <w:szCs w:val="20"/>
          </w:rPr>
          <w:t>Click to go back</w:t>
        </w:r>
      </w:hyperlink>
    </w:p>
    <w:p w14:paraId="50697695" w14:textId="4C79B119" w:rsidR="00782E4B" w:rsidRPr="004146A9" w:rsidRDefault="00782E4B" w:rsidP="004146A9">
      <w:pPr>
        <w:rPr>
          <w:rFonts w:eastAsia="Arial"/>
        </w:rPr>
      </w:pPr>
    </w:p>
    <w:sectPr w:rsidR="00782E4B" w:rsidRPr="004146A9" w:rsidSect="000B2393">
      <w:headerReference w:type="default" r:id="rId48"/>
      <w:footerReference w:type="default" r:id="rId49"/>
      <w:pgSz w:w="12240" w:h="15840" w:code="1"/>
      <w:pgMar w:top="1152" w:right="1440" w:bottom="1440" w:left="144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1357A3" w14:textId="77777777" w:rsidR="00B11166" w:rsidRDefault="00B11166" w:rsidP="00DD2457">
      <w:r>
        <w:separator/>
      </w:r>
    </w:p>
  </w:endnote>
  <w:endnote w:type="continuationSeparator" w:id="0">
    <w:p w14:paraId="6CFA3ADB" w14:textId="77777777" w:rsidR="00B11166" w:rsidRDefault="00B11166" w:rsidP="00DD2457">
      <w:r>
        <w:continuationSeparator/>
      </w:r>
    </w:p>
  </w:endnote>
  <w:endnote w:type="continuationNotice" w:id="1">
    <w:p w14:paraId="1CBA5CBD" w14:textId="77777777" w:rsidR="00BC773B" w:rsidRDefault="00BC773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553672071"/>
      <w:docPartObj>
        <w:docPartGallery w:val="Page Numbers (Bottom of Page)"/>
        <w:docPartUnique/>
      </w:docPartObj>
    </w:sdtPr>
    <w:sdtEndPr>
      <w:rPr>
        <w:rStyle w:val="PageNumber"/>
      </w:rPr>
    </w:sdtEndPr>
    <w:sdtContent>
      <w:p w14:paraId="6D4B0233" w14:textId="6C48D138" w:rsidR="000B2393" w:rsidRDefault="000B2393" w:rsidP="000B2393">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sidR="001657D5">
          <w:rPr>
            <w:rStyle w:val="PageNumber"/>
            <w:noProof/>
          </w:rPr>
          <w:t>2</w:t>
        </w:r>
        <w:r>
          <w:rPr>
            <w:rStyle w:val="PageNumber"/>
          </w:rPr>
          <w:fldChar w:fldCharType="end"/>
        </w:r>
      </w:p>
    </w:sdtContent>
  </w:sdt>
  <w:p w14:paraId="1CB98EFB" w14:textId="77777777" w:rsidR="000B2393" w:rsidRDefault="000B239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5F3F7C" w14:textId="6028D4AE" w:rsidR="000B2393" w:rsidRPr="00DD2457" w:rsidRDefault="000B2393" w:rsidP="00DD2457">
    <w:pPr>
      <w:pStyle w:val="Footer"/>
      <w:tabs>
        <w:tab w:val="clear" w:pos="4320"/>
        <w:tab w:val="center" w:pos="4680"/>
      </w:tabs>
      <w:autoSpaceDE/>
      <w:autoSpaceDN/>
      <w:adjustRightInd/>
    </w:pPr>
    <w:r w:rsidRPr="00D96F2B">
      <w:rPr>
        <w:sz w:val="20"/>
        <w:szCs w:val="20"/>
      </w:rPr>
      <w:t xml:space="preserve">Last Updated </w:t>
    </w:r>
    <w:r w:rsidR="001657D5">
      <w:rPr>
        <w:sz w:val="20"/>
        <w:szCs w:val="20"/>
      </w:rPr>
      <w:t xml:space="preserve">June </w:t>
    </w:r>
    <w:r w:rsidR="0096183A">
      <w:rPr>
        <w:sz w:val="20"/>
        <w:szCs w:val="20"/>
      </w:rPr>
      <w:t>2022</w:t>
    </w:r>
    <w:r w:rsidRPr="002F7CEB">
      <w:rPr>
        <w:sz w:val="16"/>
      </w:rPr>
      <w:tab/>
    </w:r>
    <w:r w:rsidRPr="00690140">
      <w:rPr>
        <w:rStyle w:val="PageNumber"/>
      </w:rPr>
      <w:fldChar w:fldCharType="begin"/>
    </w:r>
    <w:r w:rsidRPr="00690140">
      <w:rPr>
        <w:rStyle w:val="PageNumber"/>
      </w:rPr>
      <w:instrText xml:space="preserve">PAGE  </w:instrText>
    </w:r>
    <w:r w:rsidRPr="00690140">
      <w:rPr>
        <w:rStyle w:val="PageNumber"/>
      </w:rPr>
      <w:fldChar w:fldCharType="separate"/>
    </w:r>
    <w:r>
      <w:rPr>
        <w:rStyle w:val="PageNumber"/>
      </w:rPr>
      <w:t>40</w:t>
    </w:r>
    <w:r w:rsidRPr="00690140">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B1E79B" w14:textId="46BCA142" w:rsidR="000B2393" w:rsidRPr="004918AB" w:rsidRDefault="000B2393" w:rsidP="00A418E0">
    <w:pPr>
      <w:jc w:val="both"/>
      <w:rPr>
        <w:rFonts w:ascii="Arial" w:eastAsia="Arial" w:hAnsi="Arial" w:cs="Arial"/>
        <w:i/>
        <w:iCs/>
        <w:sz w:val="18"/>
        <w:szCs w:val="18"/>
      </w:rPr>
    </w:pPr>
    <w:r w:rsidRPr="004918AB">
      <w:rPr>
        <w:rFonts w:ascii="Arial" w:eastAsia="Arial" w:hAnsi="Arial" w:cs="Arial"/>
        <w:i/>
        <w:iCs/>
        <w:sz w:val="18"/>
        <w:szCs w:val="18"/>
      </w:rPr>
      <w:t xml:space="preserve">This sample document is the work product of a national coalition of attorneys who specialize in venture capital financings, working under the auspices of the NVCA.  This document is intended to serve as a starting point </w:t>
    </w:r>
    <w:proofErr w:type="gramStart"/>
    <w:r w:rsidRPr="004918AB">
      <w:rPr>
        <w:rFonts w:ascii="Arial" w:eastAsia="Arial" w:hAnsi="Arial" w:cs="Arial"/>
        <w:i/>
        <w:iCs/>
        <w:sz w:val="18"/>
        <w:szCs w:val="18"/>
      </w:rPr>
      <w:t>only, and</w:t>
    </w:r>
    <w:proofErr w:type="gramEnd"/>
    <w:r w:rsidRPr="004918AB">
      <w:rPr>
        <w:rFonts w:ascii="Arial" w:eastAsia="Arial" w:hAnsi="Arial" w:cs="Arial"/>
        <w:i/>
        <w:iCs/>
        <w:sz w:val="18"/>
        <w:szCs w:val="18"/>
      </w:rPr>
      <w:t xml:space="preserve"> should be tailored to meet your specific requirements.  This document should not be construed as legal advice for any particular facts or circumstances.  Note that this sample document presents an array of (often mutually exclusive) options with respect to particular deal provisions. This is an “enhanced” version of the document that contains market analysis of deal term frequency and usage, provided in partnership with Aumni, Inc. For more information on data and methodology, please visit</w:t>
    </w:r>
    <w:r w:rsidR="005F69EA">
      <w:rPr>
        <w:rFonts w:ascii="Arial" w:eastAsia="Arial" w:hAnsi="Arial" w:cs="Arial"/>
        <w:i/>
        <w:iCs/>
        <w:sz w:val="18"/>
        <w:szCs w:val="18"/>
      </w:rPr>
      <w:t xml:space="preserve"> https://www.aumni.fund.</w:t>
    </w:r>
    <w:r w:rsidRPr="004918AB">
      <w:rPr>
        <w:rFonts w:ascii="Arial" w:eastAsia="Arial" w:hAnsi="Arial" w:cs="Arial"/>
        <w:i/>
        <w:iCs/>
        <w:sz w:val="18"/>
        <w:szCs w:val="18"/>
      </w:rPr>
      <w:t xml:space="preserve">   </w:t>
    </w:r>
  </w:p>
  <w:p w14:paraId="6056F321" w14:textId="77777777" w:rsidR="000B2393" w:rsidRDefault="000B2393" w:rsidP="00A418E0">
    <w:pPr>
      <w:jc w:val="both"/>
      <w:rPr>
        <w:rFonts w:ascii="Arial" w:eastAsia="Arial" w:hAnsi="Arial" w:cs="Arial"/>
        <w:sz w:val="18"/>
        <w:szCs w:val="18"/>
      </w:rPr>
    </w:pPr>
  </w:p>
  <w:p w14:paraId="269BDCBA" w14:textId="77777777" w:rsidR="000B2393" w:rsidRPr="004918AB" w:rsidRDefault="000B2393" w:rsidP="00A418E0">
    <w:pPr>
      <w:jc w:val="both"/>
      <w:rPr>
        <w:i/>
        <w:sz w:val="21"/>
        <w:szCs w:val="21"/>
      </w:rPr>
    </w:pPr>
  </w:p>
  <w:p w14:paraId="08FBAC3F" w14:textId="77948A36" w:rsidR="000B2393" w:rsidRPr="004918AB" w:rsidRDefault="000B2393" w:rsidP="0001290F">
    <w:pPr>
      <w:pStyle w:val="Footer"/>
      <w:tabs>
        <w:tab w:val="clear" w:pos="4320"/>
        <w:tab w:val="center" w:pos="4680"/>
      </w:tabs>
      <w:autoSpaceDE/>
      <w:autoSpaceDN/>
      <w:adjustRightInd/>
      <w:rPr>
        <w:rFonts w:ascii="Arial" w:hAnsi="Arial" w:cs="Arial"/>
      </w:rPr>
    </w:pPr>
    <w:r w:rsidRPr="004918AB">
      <w:rPr>
        <w:rFonts w:ascii="Arial" w:hAnsi="Arial" w:cs="Arial"/>
        <w:sz w:val="18"/>
        <w:szCs w:val="18"/>
      </w:rPr>
      <w:t xml:space="preserve">Last Updated </w:t>
    </w:r>
    <w:r w:rsidR="005F69EA">
      <w:rPr>
        <w:rFonts w:ascii="Arial" w:hAnsi="Arial" w:cs="Arial"/>
        <w:sz w:val="18"/>
        <w:szCs w:val="18"/>
      </w:rPr>
      <w:t>June 2022</w:t>
    </w:r>
    <w:r w:rsidRPr="004918AB">
      <w:rPr>
        <w:rFonts w:ascii="Arial" w:hAnsi="Arial" w:cs="Arial"/>
        <w:sz w:val="16"/>
      </w:rP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2EEB76" w14:textId="520835DF" w:rsidR="000B2393" w:rsidRPr="00DD2457" w:rsidRDefault="000B2393" w:rsidP="005B1515">
    <w:pPr>
      <w:pStyle w:val="Footer"/>
      <w:tabs>
        <w:tab w:val="clear" w:pos="4320"/>
        <w:tab w:val="center" w:pos="4680"/>
        <w:tab w:val="right" w:pos="9360"/>
      </w:tabs>
      <w:autoSpaceDE/>
      <w:autoSpaceDN/>
      <w:adjustRightInd/>
      <w:spacing w:after="240"/>
      <w:rPr>
        <w:smallCaps/>
        <w:sz w:val="20"/>
        <w:szCs w:val="20"/>
      </w:rPr>
    </w:pPr>
    <w:r>
      <w:rPr>
        <w:smallCaps/>
        <w:sz w:val="20"/>
        <w:szCs w:val="20"/>
      </w:rPr>
      <w:tab/>
      <w:t>Signature Page to Term Sheet</w:t>
    </w:r>
    <w:r>
      <w:rPr>
        <w:smallCaps/>
        <w:sz w:val="20"/>
        <w:szCs w:val="20"/>
      </w:rPr>
      <w:tab/>
    </w:r>
  </w:p>
  <w:p w14:paraId="530BF664" w14:textId="4D8B9B12" w:rsidR="000B2393" w:rsidRPr="00DD2457" w:rsidRDefault="000B2393" w:rsidP="000B2393">
    <w:pPr>
      <w:pStyle w:val="Footer"/>
      <w:tabs>
        <w:tab w:val="clear" w:pos="4320"/>
        <w:tab w:val="clear" w:pos="10440"/>
        <w:tab w:val="center" w:pos="4680"/>
      </w:tabs>
      <w:autoSpaceDE/>
      <w:autoSpaceDN/>
      <w:adjustRightInd/>
    </w:pPr>
    <w:r w:rsidRPr="00D96F2B">
      <w:rPr>
        <w:sz w:val="20"/>
        <w:szCs w:val="20"/>
      </w:rPr>
      <w:t>Last Updated July 2020</w:t>
    </w:r>
    <w:r>
      <w:rPr>
        <w:sz w:val="20"/>
        <w:szCs w:val="20"/>
      </w:rPr>
      <w:tab/>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961497475"/>
      <w:docPartObj>
        <w:docPartGallery w:val="Page Numbers (Bottom of Page)"/>
        <w:docPartUnique/>
      </w:docPartObj>
    </w:sdtPr>
    <w:sdtEndPr>
      <w:rPr>
        <w:rStyle w:val="PageNumber"/>
      </w:rPr>
    </w:sdtEndPr>
    <w:sdtContent>
      <w:p w14:paraId="3191CC54" w14:textId="4C67E731" w:rsidR="000B2393" w:rsidRDefault="000B2393" w:rsidP="000B2393">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3D5D740F" w14:textId="794D48EA" w:rsidR="000B2393" w:rsidRPr="00DD2457" w:rsidRDefault="00E41BCE" w:rsidP="00DD2457">
    <w:pPr>
      <w:pStyle w:val="Footer"/>
      <w:tabs>
        <w:tab w:val="clear" w:pos="4320"/>
        <w:tab w:val="center" w:pos="4680"/>
      </w:tabs>
      <w:autoSpaceDE/>
      <w:autoSpaceDN/>
      <w:adjustRightInd/>
    </w:pPr>
    <w:r>
      <w:rPr>
        <w:noProof/>
      </w:rPr>
      <w:drawing>
        <wp:anchor distT="0" distB="0" distL="114300" distR="114300" simplePos="0" relativeHeight="251658240" behindDoc="0" locked="0" layoutInCell="1" allowOverlap="1" wp14:anchorId="24F3305F" wp14:editId="5ACC68E8">
          <wp:simplePos x="0" y="0"/>
          <wp:positionH relativeFrom="column">
            <wp:posOffset>5680921</wp:posOffset>
          </wp:positionH>
          <wp:positionV relativeFrom="paragraph">
            <wp:posOffset>8467</wp:posOffset>
          </wp:positionV>
          <wp:extent cx="813816" cy="365760"/>
          <wp:effectExtent l="0" t="0" r="0" b="2540"/>
          <wp:wrapSquare wrapText="bothSides"/>
          <wp:docPr id="40" name="Picture 40" descr="A screenshot of a text messag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screenshot of a text message&#10;&#10;Description automatically generated with low confidence"/>
                  <pic:cNvPicPr/>
                </pic:nvPicPr>
                <pic:blipFill>
                  <a:blip r:embed="rId1"/>
                  <a:stretch>
                    <a:fillRect/>
                  </a:stretch>
                </pic:blipFill>
                <pic:spPr>
                  <a:xfrm>
                    <a:off x="0" y="0"/>
                    <a:ext cx="813816" cy="36576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340D7A" w14:textId="77777777" w:rsidR="00B11166" w:rsidRDefault="00B11166" w:rsidP="00DD2457">
      <w:r>
        <w:separator/>
      </w:r>
    </w:p>
  </w:footnote>
  <w:footnote w:type="continuationSeparator" w:id="0">
    <w:p w14:paraId="411E54F1" w14:textId="77777777" w:rsidR="00B11166" w:rsidRDefault="00B11166" w:rsidP="00DD2457">
      <w:r>
        <w:continuationSeparator/>
      </w:r>
    </w:p>
  </w:footnote>
  <w:footnote w:type="continuationNotice" w:id="1">
    <w:p w14:paraId="496AC25C" w14:textId="77777777" w:rsidR="00BC773B" w:rsidRDefault="00BC773B"/>
  </w:footnote>
  <w:footnote w:id="2">
    <w:p w14:paraId="7093CC5B" w14:textId="77777777" w:rsidR="000B2393" w:rsidRDefault="000B2393" w:rsidP="003522A2">
      <w:pPr>
        <w:pStyle w:val="FootnoteText"/>
      </w:pPr>
      <w:r>
        <w:rPr>
          <w:rStyle w:val="FootnoteReference"/>
        </w:rPr>
        <w:footnoteRef/>
      </w:r>
      <w:r>
        <w:tab/>
        <w:t xml:space="preserve">Because a “nonbinding” term sheet governed by the law of a jurisdiction such as Delaware, New York or the District of Columbia may in fact create an enforceable obligation to negotiate in good faith to come to agreement on the terms set forth in the term sheet, parties should give consideration to the choice of law selected to govern the term sheet.  </w:t>
      </w:r>
      <w:r w:rsidRPr="001723FD">
        <w:t xml:space="preserve">Compare </w:t>
      </w:r>
      <w:r>
        <w:rPr>
          <w:i/>
        </w:rPr>
        <w:t>SIGA Techs., Inc. v. PharmAthene, Inc.</w:t>
      </w:r>
      <w:r>
        <w:t xml:space="preserve">, </w:t>
      </w:r>
      <w:r w:rsidRPr="00474AEF">
        <w:rPr>
          <w:i/>
        </w:rPr>
        <w:t>Case No. C.A. 2627 (Del. Supreme Court May 24, 2013)</w:t>
      </w:r>
      <w:r>
        <w:t xml:space="preserve"> (holding that where parties agreed to negotiate in good faith in accordance with a term sheet, that obligation was enforceable notwithstanding the fact that the term sheet itself was not signed and contained a footer on each page stating “Non Binding Terms”);</w:t>
      </w:r>
      <w:r>
        <w:rPr>
          <w:i/>
        </w:rPr>
        <w:t xml:space="preserve"> EQT Infrastructure Ltd. v. Smith</w:t>
      </w:r>
      <w:r>
        <w:t xml:space="preserve">, </w:t>
      </w:r>
      <w:r w:rsidRPr="00474AEF">
        <w:rPr>
          <w:i/>
        </w:rPr>
        <w:t>861 F. Supp. 2d 220 (S.D.N.Y. 2012); Stanford Hotels Corp. v. Potomac Creek Assocs., L.P., 18 A.3d 725 (D.C. App. 2011)</w:t>
      </w:r>
      <w:r>
        <w:t xml:space="preserve"> </w:t>
      </w:r>
      <w:r>
        <w:rPr>
          <w:i/>
        </w:rPr>
        <w:t>with</w:t>
      </w:r>
      <w:r>
        <w:t xml:space="preserve"> </w:t>
      </w:r>
      <w:r>
        <w:rPr>
          <w:i/>
        </w:rPr>
        <w:t>Rosenfield v. United States Trust Co.</w:t>
      </w:r>
      <w:r>
        <w:t xml:space="preserve">, 5 N.E. 323, 326 (Mass. 1935) (“An agreement to reach an agreement is a contradiction in terms and imposes no obligation on the parties thereto.”); </w:t>
      </w:r>
      <w:r>
        <w:rPr>
          <w:i/>
        </w:rPr>
        <w:t>Martin v. Martin</w:t>
      </w:r>
      <w:r>
        <w:t xml:space="preserve">, </w:t>
      </w:r>
      <w:r w:rsidRPr="00474AEF">
        <w:rPr>
          <w:i/>
        </w:rPr>
        <w:t>326 S.W.3d 741 (Tex. App. 2010)</w:t>
      </w:r>
      <w:r>
        <w:t xml:space="preserve">; </w:t>
      </w:r>
      <w:r>
        <w:rPr>
          <w:i/>
        </w:rPr>
        <w:t>Va. Power Energy Mktg. v. EQT Energy, LLC</w:t>
      </w:r>
      <w:r>
        <w:t xml:space="preserve">, </w:t>
      </w:r>
      <w:r w:rsidRPr="00474AEF">
        <w:rPr>
          <w:i/>
        </w:rPr>
        <w:t>2012 WL 2905110 (E.D. Va. July 16, 2012)</w:t>
      </w:r>
      <w:r>
        <w:t xml:space="preserve">.  </w:t>
      </w:r>
    </w:p>
  </w:footnote>
  <w:footnote w:id="3">
    <w:p w14:paraId="7113A4F5" w14:textId="77777777" w:rsidR="000B2393" w:rsidRDefault="000B2393" w:rsidP="003522A2">
      <w:pPr>
        <w:pStyle w:val="FootnoteText"/>
      </w:pPr>
      <w:r>
        <w:rPr>
          <w:rStyle w:val="FootnoteReference"/>
        </w:rPr>
        <w:footnoteRef/>
      </w:r>
      <w:r>
        <w:tab/>
      </w:r>
      <w:r w:rsidRPr="00320527">
        <w:t>To be included if the parties review the facts of the investment and determine that a CFIUS filing is warranted.  Where a mandatory filing is necessary, that filing must be submitted 45 days in advance of closing, but obtaining CFIUS clearance in advance of closing is not a requirement of law.  However, submitting a CFIUS filing and then closing before the review process is completed creates regulatory risks for all parties that are best avoided if the timing of the investment permits.</w:t>
      </w:r>
    </w:p>
  </w:footnote>
  <w:footnote w:id="4">
    <w:p w14:paraId="19AC4C68" w14:textId="77777777" w:rsidR="000B2393" w:rsidRDefault="000B2393" w:rsidP="003522A2">
      <w:pPr>
        <w:pStyle w:val="FootnoteText"/>
      </w:pPr>
      <w:r>
        <w:rPr>
          <w:rStyle w:val="FootnoteReference"/>
        </w:rPr>
        <w:footnoteRef/>
      </w:r>
      <w:r>
        <w:tab/>
        <w:t>See NVCA Model Legal Opinion for detailed commentary on legal opinions.</w:t>
      </w:r>
    </w:p>
  </w:footnote>
  <w:footnote w:id="5">
    <w:p w14:paraId="01FBFFF0" w14:textId="77777777" w:rsidR="000B2393" w:rsidRDefault="000B2393" w:rsidP="003522A2">
      <w:pPr>
        <w:pStyle w:val="FootnoteText"/>
      </w:pPr>
      <w:r w:rsidRPr="003522A2">
        <w:rPr>
          <w:rStyle w:val="FootnoteReference"/>
          <w:szCs w:val="24"/>
        </w:rPr>
        <w:footnoteRef/>
      </w:r>
      <w:r>
        <w:tab/>
        <w:t>This provision would have to be modified for staged investments or investments dependent on the achievement of milestones by the Company.  See Model Life Sciences Term Sheet for such provisions.</w:t>
      </w:r>
    </w:p>
  </w:footnote>
  <w:footnote w:id="6">
    <w:p w14:paraId="3B96389C" w14:textId="77777777" w:rsidR="000B2393" w:rsidRDefault="000B2393" w:rsidP="003522A2">
      <w:pPr>
        <w:pStyle w:val="FootnoteText"/>
      </w:pPr>
      <w:r>
        <w:rPr>
          <w:rStyle w:val="FootnoteReference"/>
        </w:rPr>
        <w:footnoteRef/>
      </w:r>
      <w:r>
        <w:tab/>
        <w:t>Convertible instruments that convert at a discount may provide for a “shadow” or “subseries” of Preferred that is identical to the new round security except with respect to the amount received on liquidation, so that in a downside exit scenario all investors are at best only getting their money back.  Be clear in the term sheet whether the shares issued on conversion are part of the pre-money capitalization or post-money capitalization.</w:t>
      </w:r>
    </w:p>
  </w:footnote>
  <w:footnote w:id="7">
    <w:p w14:paraId="0D0688C7" w14:textId="77777777" w:rsidR="000B2393" w:rsidRDefault="000B2393">
      <w:pPr>
        <w:pStyle w:val="FootnoteText"/>
      </w:pPr>
      <w:r>
        <w:rPr>
          <w:rStyle w:val="FootnoteReference"/>
        </w:rPr>
        <w:footnoteRef/>
      </w:r>
      <w:r>
        <w:t xml:space="preserve"> </w:t>
      </w:r>
      <w:r w:rsidRPr="00DD2457">
        <w:t>In some cases, accrued and unpaid dividends are payable on conversion as well as upon a liquidation event.  Most typically, however, dividends are not paid if the preferred is converted.  Another alternative is to give the Company the option to pay accrued and unpaid dividends in cash or in common shares valued at fair market value.  The latter are referred to as “PIK” (payment-in-kind) dividends, which are quite rare in this context.</w:t>
      </w:r>
    </w:p>
  </w:footnote>
  <w:footnote w:id="8">
    <w:p w14:paraId="4EB9E514" w14:textId="77777777" w:rsidR="000B2393" w:rsidRDefault="000B2393" w:rsidP="003522A2">
      <w:pPr>
        <w:pStyle w:val="FootnoteText"/>
      </w:pPr>
      <w:r>
        <w:rPr>
          <w:rStyle w:val="FootnoteReference"/>
        </w:rPr>
        <w:footnoteRef/>
      </w:r>
      <w:r>
        <w:tab/>
        <w:t>Careful thought should be given to the voting threshold based on the makeup of the round, especially if multiple series/classes are implicated.  Also bear in mind that anti-dilution adjustments may result in changes in voting power.</w:t>
      </w:r>
    </w:p>
  </w:footnote>
  <w:footnote w:id="9">
    <w:p w14:paraId="4C95FF3D" w14:textId="77777777" w:rsidR="000B2393" w:rsidRDefault="000B2393" w:rsidP="003522A2">
      <w:pPr>
        <w:pStyle w:val="FootnoteText"/>
      </w:pPr>
      <w:r w:rsidRPr="00320527">
        <w:rPr>
          <w:rStyle w:val="FootnoteReference"/>
          <w:szCs w:val="24"/>
        </w:rPr>
        <w:footnoteRef/>
      </w:r>
      <w:r>
        <w:rPr>
          <w:szCs w:val="24"/>
        </w:rPr>
        <w:tab/>
      </w:r>
      <w:r w:rsidRPr="00DC6329">
        <w:t xml:space="preserve">See </w:t>
      </w:r>
      <w:r w:rsidRPr="005A10C1">
        <w:rPr>
          <w:u w:val="single"/>
        </w:rPr>
        <w:t>Section 2.3.4</w:t>
      </w:r>
      <w:r>
        <w:t xml:space="preserve"> of the Model </w:t>
      </w:r>
      <w:r w:rsidRPr="00DC6329">
        <w:t xml:space="preserve">Certificate of Incorporation </w:t>
      </w:r>
      <w:r>
        <w:t xml:space="preserve">for an </w:t>
      </w:r>
      <w:r w:rsidRPr="00DC6329">
        <w:t xml:space="preserve">explanation </w:t>
      </w:r>
      <w:r>
        <w:t>of this provision</w:t>
      </w:r>
      <w:r w:rsidRPr="00DC6329">
        <w:t>.</w:t>
      </w:r>
    </w:p>
  </w:footnote>
  <w:footnote w:id="10">
    <w:p w14:paraId="316DB23C" w14:textId="77777777" w:rsidR="000B2393" w:rsidRDefault="000B2393" w:rsidP="003522A2">
      <w:pPr>
        <w:pStyle w:val="FootnoteText"/>
      </w:pPr>
      <w:r w:rsidRPr="00320527">
        <w:rPr>
          <w:rStyle w:val="FootnoteReference"/>
          <w:szCs w:val="24"/>
        </w:rPr>
        <w:footnoteRef/>
      </w:r>
      <w:r>
        <w:rPr>
          <w:szCs w:val="24"/>
        </w:rPr>
        <w:tab/>
      </w:r>
      <w:r>
        <w:t>For corporations</w:t>
      </w:r>
      <w:r w:rsidRPr="00DC6329">
        <w:t xml:space="preserve"> incorporated in California</w:t>
      </w:r>
      <w:r>
        <w:t>, one cannot “opt out” of the statutory requirement of a separate class vote by Common Stockholders to authorize shares of Common Stock.</w:t>
      </w:r>
      <w:r w:rsidRPr="00DC6329">
        <w:t xml:space="preserve">  The purpose of this provision is to </w:t>
      </w:r>
      <w:r>
        <w:t>“</w:t>
      </w:r>
      <w:r w:rsidRPr="00DC6329">
        <w:t>opt out</w:t>
      </w:r>
      <w:r>
        <w:t>”</w:t>
      </w:r>
      <w:r w:rsidRPr="00DC6329">
        <w:t xml:space="preserve"> of DG</w:t>
      </w:r>
      <w:r>
        <w:t>C</w:t>
      </w:r>
      <w:r w:rsidRPr="00DC6329">
        <w:t>L 242(b)(2).</w:t>
      </w:r>
      <w:r>
        <w:t xml:space="preserve">  If (contrary to the protective provisions in this Term Sheet) the Preferred Stock is </w:t>
      </w:r>
      <w:r w:rsidRPr="007C7486">
        <w:rPr>
          <w:i/>
          <w:iCs/>
        </w:rPr>
        <w:t>not</w:t>
      </w:r>
      <w:r>
        <w:t xml:space="preserve"> intended to be able to block future financings, include a 242(b)(2) waiver for the Preferred Stock as well.</w:t>
      </w:r>
    </w:p>
  </w:footnote>
  <w:footnote w:id="11">
    <w:p w14:paraId="585B70ED" w14:textId="77777777" w:rsidR="000B2393" w:rsidRDefault="000B2393" w:rsidP="003522A2">
      <w:pPr>
        <w:pStyle w:val="FootnoteText"/>
      </w:pPr>
      <w:r>
        <w:rPr>
          <w:rStyle w:val="FootnoteReference"/>
        </w:rPr>
        <w:footnoteRef/>
      </w:r>
      <w:r>
        <w:t xml:space="preserve"> See footnote in model charter.</w:t>
      </w:r>
    </w:p>
  </w:footnote>
  <w:footnote w:id="12">
    <w:p w14:paraId="470818BA" w14:textId="77777777" w:rsidR="000B2393" w:rsidRDefault="000B2393" w:rsidP="003522A2">
      <w:pPr>
        <w:pStyle w:val="FootnoteText"/>
      </w:pPr>
      <w:r w:rsidRPr="00320527">
        <w:rPr>
          <w:rStyle w:val="FootnoteReference"/>
          <w:szCs w:val="24"/>
        </w:rPr>
        <w:footnoteRef/>
      </w:r>
      <w:r>
        <w:rPr>
          <w:sz w:val="16"/>
        </w:rPr>
        <w:tab/>
      </w:r>
      <w:r w:rsidRPr="00DC6329">
        <w:t xml:space="preserve">The </w:t>
      </w:r>
      <w:r>
        <w:t xml:space="preserve">most </w:t>
      </w:r>
      <w:r w:rsidRPr="00DC6329">
        <w:t>broad base</w:t>
      </w:r>
      <w:r>
        <w:t>d formula</w:t>
      </w:r>
      <w:r w:rsidRPr="00DC6329">
        <w:t xml:space="preserve"> would include shares reserved in the option pool</w:t>
      </w:r>
      <w:r>
        <w:t>; a narrower base would exclude options or other convertibles</w:t>
      </w:r>
      <w:r w:rsidRPr="00DC6329">
        <w:t>.</w:t>
      </w:r>
      <w:r>
        <w:t xml:space="preserve">  The formula above is the most typical.</w:t>
      </w:r>
    </w:p>
  </w:footnote>
  <w:footnote w:id="13">
    <w:p w14:paraId="1CA96F3D" w14:textId="77777777" w:rsidR="000B2393" w:rsidRDefault="000B2393" w:rsidP="003522A2">
      <w:pPr>
        <w:pStyle w:val="FootnoteText"/>
      </w:pPr>
      <w:r w:rsidRPr="00320527">
        <w:rPr>
          <w:rStyle w:val="FootnoteReference"/>
          <w:szCs w:val="24"/>
        </w:rPr>
        <w:footnoteRef/>
      </w:r>
      <w:r>
        <w:rPr>
          <w:szCs w:val="24"/>
        </w:rPr>
        <w:tab/>
      </w:r>
      <w:r w:rsidRPr="00DC6329">
        <w:t xml:space="preserve">See </w:t>
      </w:r>
      <w:r w:rsidRPr="005A10C1">
        <w:rPr>
          <w:u w:val="single"/>
        </w:rPr>
        <w:t>Sections 4.4.1(</w:t>
      </w:r>
      <w:r>
        <w:rPr>
          <w:u w:val="single"/>
        </w:rPr>
        <w:t>a</w:t>
      </w:r>
      <w:r w:rsidRPr="005A10C1">
        <w:rPr>
          <w:u w:val="single"/>
        </w:rPr>
        <w:t>)(v)-(viii)</w:t>
      </w:r>
      <w:r>
        <w:t xml:space="preserve"> of the </w:t>
      </w:r>
      <w:r w:rsidRPr="00DC6329">
        <w:t>Model Certificate of Incorporation for additional exclusions</w:t>
      </w:r>
      <w:r>
        <w:t>; consider building into the term sheet to avoid later “negotiation”</w:t>
      </w:r>
      <w:r w:rsidRPr="00DC6329">
        <w:t>.</w:t>
      </w:r>
    </w:p>
  </w:footnote>
  <w:footnote w:id="14">
    <w:p w14:paraId="2B1D3E92" w14:textId="77777777" w:rsidR="000B2393" w:rsidRDefault="000B2393" w:rsidP="003522A2">
      <w:pPr>
        <w:pStyle w:val="FootnoteText"/>
      </w:pPr>
      <w:r>
        <w:rPr>
          <w:rStyle w:val="FootnoteReference"/>
        </w:rPr>
        <w:footnoteRef/>
      </w:r>
      <w:r>
        <w:tab/>
        <w:t xml:space="preserve">The per share price floor generally benefits small/minority holders.  Consider 1) allowing a non-QPO to become a QPO if an adjustment is made to the Conversion Price for the benefit of the Investor, so that such Investor does not have the power to block an IPO and 2) whether IPO proceeds alone should be sufficient to establish the minimum requirements for an IPO that triggers conversion.  </w:t>
      </w:r>
    </w:p>
  </w:footnote>
  <w:footnote w:id="15">
    <w:p w14:paraId="1BF61E7D" w14:textId="77777777" w:rsidR="000B2393" w:rsidRPr="003522A2" w:rsidRDefault="000B2393" w:rsidP="003522A2">
      <w:pPr>
        <w:pStyle w:val="FootnoteText"/>
      </w:pPr>
      <w:r w:rsidRPr="003522A2">
        <w:rPr>
          <w:rStyle w:val="FootnoteReference"/>
        </w:rPr>
        <w:footnoteRef/>
      </w:r>
      <w:r w:rsidRPr="003522A2">
        <w:tab/>
        <w:t xml:space="preserve">Redemption provisions are rare and even more rarely exercised.  If included, note that due to statutory restrictions, the Company may not be legally permitted to redeem in the very circumstances where investors most want it (the so-called “sideways situation”).  Accordingly, and particularly in light of the Delaware Chancery Court’s ruling in </w:t>
      </w:r>
      <w:r w:rsidRPr="003522A2">
        <w:rPr>
          <w:i/>
        </w:rPr>
        <w:t>Thoughtworks (</w:t>
      </w:r>
      <w:r w:rsidRPr="003522A2">
        <w:t>see discussion in Model Certificate of Incorporation</w:t>
      </w:r>
      <w:r w:rsidRPr="003522A2">
        <w:rPr>
          <w:i/>
        </w:rPr>
        <w:t xml:space="preserve">), </w:t>
      </w:r>
      <w:r w:rsidRPr="003522A2">
        <w:t xml:space="preserve">investors may seek enforcement provisions to give their redemption rights more teeth - </w:t>
      </w:r>
      <w:r w:rsidRPr="003522A2">
        <w:rPr>
          <w:i/>
        </w:rPr>
        <w:t>e.g.</w:t>
      </w:r>
      <w:r w:rsidRPr="003522A2">
        <w:t>, the holders of a majority of the Series A Preferred shall be entitled to elect a majority of the Company’s Board of Directors, or shall have consent rights on Company cash expenditures, until such amounts are paid in full.  Also, while it is possible that the right to receive dividends on redemption could give rise to a DGCL Section 305 “deemed dividend” problem, many tax practitioners take the view that if the liquidation preference provisions in the Charter are drafted to provide that, on conversion, the holder receives the greater of its liquidation preference or its as-converted amount (as provided in the Model Certificate of Incorporation), then there is no Section 305 issue.</w:t>
      </w:r>
    </w:p>
  </w:footnote>
  <w:footnote w:id="16">
    <w:p w14:paraId="4BFC64C5" w14:textId="062E3490" w:rsidR="000B2393" w:rsidRPr="000C2693" w:rsidRDefault="000B2393" w:rsidP="003522A2">
      <w:pPr>
        <w:pStyle w:val="FootnoteText"/>
      </w:pPr>
      <w:r w:rsidRPr="00320527">
        <w:rPr>
          <w:rStyle w:val="FootnoteReference"/>
          <w:szCs w:val="24"/>
        </w:rPr>
        <w:footnoteRef/>
      </w:r>
      <w:r>
        <w:rPr>
          <w:szCs w:val="24"/>
        </w:rPr>
        <w:tab/>
      </w:r>
      <w:r w:rsidR="00100807" w:rsidRPr="00100807">
        <w:t>To be considered in order to address issues under the Defense Production Act of 1950 and related regulations (DPA).  Relevant representations may include whether or not a company works with “critical technologies” within the meaning of the DPA, whether a company has operations or activities in particular sectors of the U.S. economy or in the U.S. at all, whether a Company stores or maintains certain types of data, whether an Investor is foreign, and whether an Investor has foreign government relationships, among others</w:t>
      </w:r>
      <w:r>
        <w:t>.</w:t>
      </w:r>
    </w:p>
  </w:footnote>
  <w:footnote w:id="17">
    <w:p w14:paraId="2CB2BEB9" w14:textId="2FB57AFE" w:rsidR="000B2393" w:rsidRDefault="000B2393" w:rsidP="003522A2">
      <w:pPr>
        <w:pStyle w:val="FootnoteText"/>
      </w:pPr>
      <w:r w:rsidRPr="00320527">
        <w:rPr>
          <w:rStyle w:val="FootnoteReference"/>
          <w:szCs w:val="24"/>
        </w:rPr>
        <w:footnoteRef/>
      </w:r>
      <w:r>
        <w:rPr>
          <w:szCs w:val="24"/>
        </w:rPr>
        <w:tab/>
      </w:r>
      <w:r w:rsidR="00100807" w:rsidRPr="00100807">
        <w:t>To be included if Investors review the facts of the investment and determine that a CFIUS filing is warranted.  When the Investors are foreign persons, a CFIUS filing may be mandatory with respect to certain investments (</w:t>
      </w:r>
      <w:r w:rsidR="00100807" w:rsidRPr="00100807">
        <w:rPr>
          <w:i/>
        </w:rPr>
        <w:t>e.g.</w:t>
      </w:r>
      <w:r w:rsidR="00100807" w:rsidRPr="00100807">
        <w:t>, some transactions involving “critical technologies”), and voluntary but advisable with respect to others.  This covenant may be paired with an explicit reference to the exercise of the redemption right in the Charter in the event of a CFIUS-mandated divestiture of shares.  A CFIUS “notice” is a full-form filing that results in a definitive opinion by CFIUS regarding the national security risks associated with the transaction, but may take months to obtain; a CFIUS “declaration” is a short-form filing that may not result in a definitive opinion by CFIUS but is intended to be able to be obtained within 45 days.  If a CFIUS filing is warranted, the parties may also elect to negotiate a basic statement laying out the scope of Investors’ obligation to accept CFIUS conditions (</w:t>
      </w:r>
      <w:r w:rsidR="00100807" w:rsidRPr="00100807">
        <w:rPr>
          <w:i/>
        </w:rPr>
        <w:t>e.g.</w:t>
      </w:r>
      <w:r w:rsidR="00100807" w:rsidRPr="00100807">
        <w:t>, will Investors be obligated to accept conditions or restriction as a condition of CFIUS clearance that would have a material adverse impact on the Investors?).  Whether or not a CFIUS filing is made, the parties may wish to consider other risk allocation measures or terms; examples include unilateral or bilateral waivers of responsibility for CFIUS-related costs and penalties, indemnification terms, or other similar language</w:t>
      </w:r>
      <w:r>
        <w:t>.</w:t>
      </w:r>
    </w:p>
  </w:footnote>
  <w:footnote w:id="18">
    <w:p w14:paraId="604B7AEC" w14:textId="77777777" w:rsidR="000B2393" w:rsidRDefault="000B2393" w:rsidP="003522A2">
      <w:pPr>
        <w:pStyle w:val="FootnoteText"/>
      </w:pPr>
      <w:r w:rsidRPr="00320527">
        <w:rPr>
          <w:rStyle w:val="FootnoteReference"/>
          <w:szCs w:val="24"/>
        </w:rPr>
        <w:footnoteRef/>
      </w:r>
      <w:r>
        <w:rPr>
          <w:szCs w:val="24"/>
        </w:rPr>
        <w:tab/>
      </w:r>
      <w:r>
        <w:t>Although not typical, f</w:t>
      </w:r>
      <w:r w:rsidRPr="003A7E38">
        <w:t xml:space="preserve">ounders/management </w:t>
      </w:r>
      <w:r>
        <w:t>may som</w:t>
      </w:r>
      <w:r w:rsidRPr="003A7E38">
        <w:t xml:space="preserve">etimes </w:t>
      </w:r>
      <w:r>
        <w:t>be granted</w:t>
      </w:r>
      <w:r w:rsidRPr="003A7E38">
        <w:t xml:space="preserve"> limited registration rights.</w:t>
      </w:r>
    </w:p>
  </w:footnote>
  <w:footnote w:id="19">
    <w:p w14:paraId="4AB7A705" w14:textId="77777777" w:rsidR="000B2393" w:rsidRDefault="000B2393" w:rsidP="003522A2">
      <w:pPr>
        <w:pStyle w:val="FootnoteText"/>
      </w:pPr>
      <w:r w:rsidRPr="00320527">
        <w:rPr>
          <w:rStyle w:val="FootnoteReference"/>
          <w:szCs w:val="24"/>
        </w:rPr>
        <w:footnoteRef/>
      </w:r>
      <w:r>
        <w:rPr>
          <w:szCs w:val="24"/>
        </w:rPr>
        <w:tab/>
      </w:r>
      <w:r w:rsidRPr="003A7E38">
        <w:t>The Company will want the percentage to be high enough so that a significant portion of the investor base is behind the demand.  Companies will typically resist allowing a single investor to cause a registration.  Experienced investors will want to ensure that less experienced investors do not have the right to cause a demand registration.  In some cases, different series of Preferred Stock may request the right for that series to initiate a certain number of demand registrations.  Companies will typically resist this due to the cost and diversion of management resources when multiple constituencies have this right.</w:t>
      </w:r>
    </w:p>
  </w:footnote>
  <w:footnote w:id="20">
    <w:p w14:paraId="028F4B41" w14:textId="77777777" w:rsidR="000B2393" w:rsidRDefault="000B2393" w:rsidP="003522A2">
      <w:pPr>
        <w:pStyle w:val="FootnoteText"/>
      </w:pPr>
      <w:r>
        <w:rPr>
          <w:rStyle w:val="FootnoteReference"/>
        </w:rPr>
        <w:footnoteRef/>
      </w:r>
      <w:r>
        <w:tab/>
      </w:r>
      <w:bookmarkStart w:id="39" w:name="_Hlk44246315"/>
      <w:r>
        <w:t>A percent threshold may not be necessary in light of the dollar threshold.</w:t>
      </w:r>
      <w:bookmarkEnd w:id="39"/>
    </w:p>
  </w:footnote>
  <w:footnote w:id="21">
    <w:p w14:paraId="4E46A752" w14:textId="77777777" w:rsidR="000B2393" w:rsidRDefault="000B2393" w:rsidP="003522A2">
      <w:pPr>
        <w:pStyle w:val="FootnoteText"/>
      </w:pPr>
      <w:r w:rsidRPr="00320527">
        <w:rPr>
          <w:rStyle w:val="FootnoteReference"/>
          <w:szCs w:val="24"/>
        </w:rPr>
        <w:footnoteRef/>
      </w:r>
      <w:r>
        <w:rPr>
          <w:szCs w:val="24"/>
        </w:rPr>
        <w:tab/>
      </w:r>
      <w:r>
        <w:t>See commentary in introduction to Model Managements Rights Letter, explaining statutory basis of such letter.</w:t>
      </w:r>
    </w:p>
  </w:footnote>
  <w:footnote w:id="22">
    <w:p w14:paraId="078DE32A" w14:textId="77777777" w:rsidR="000B2393" w:rsidRDefault="000B2393" w:rsidP="003522A2">
      <w:pPr>
        <w:pStyle w:val="FootnoteText"/>
      </w:pPr>
      <w:r w:rsidRPr="00320527">
        <w:rPr>
          <w:rStyle w:val="FootnoteReference"/>
          <w:szCs w:val="24"/>
        </w:rPr>
        <w:footnoteRef/>
      </w:r>
      <w:r>
        <w:rPr>
          <w:szCs w:val="24"/>
        </w:rPr>
        <w:tab/>
      </w:r>
      <w:r>
        <w:t>Non-compete restrictions (other than in connection with the sale of a business) are prohibited in California, and may not be enforceable in other jurisdictions as well.  Some states (</w:t>
      </w:r>
      <w:r w:rsidRPr="00D61B37">
        <w:rPr>
          <w:i/>
        </w:rPr>
        <w:t>e.g.</w:t>
      </w:r>
      <w:r>
        <w:t xml:space="preserve">, MA) require additional consideration in exchange for signing and/or enforcing a non-compete.  Consider also whether it should be up to the Board on a case-by-case basis to determine whether any particular key employee is required to sign such an agreement.  Non-competes typically have a one year duration, although state law may permit up to two years.  </w:t>
      </w:r>
    </w:p>
  </w:footnote>
  <w:footnote w:id="23">
    <w:p w14:paraId="69507BBA" w14:textId="77777777" w:rsidR="000B2393" w:rsidRDefault="000B2393" w:rsidP="003522A2">
      <w:pPr>
        <w:pStyle w:val="FootnoteText"/>
      </w:pPr>
      <w:r w:rsidRPr="00320527">
        <w:rPr>
          <w:rStyle w:val="FootnoteReference"/>
          <w:szCs w:val="24"/>
        </w:rPr>
        <w:footnoteRef/>
      </w:r>
      <w:r>
        <w:rPr>
          <w:szCs w:val="24"/>
        </w:rPr>
        <w:tab/>
      </w:r>
      <w:r>
        <w:t>To be included if Investors intend to close the transaction in stages, with at least one stage occurring before CFIUS clearance is obtained.  The foreign investor side letter language on point would override any aspect of the other transaction agreements that might, until CFIUS clearance is obtained, grant control of the Company or access to aspects of the Company that might create grounds for CFIUS jurisdiction.</w:t>
      </w:r>
    </w:p>
  </w:footnote>
  <w:footnote w:id="24">
    <w:p w14:paraId="4FA7749F" w14:textId="69636D8F" w:rsidR="000B2393" w:rsidRDefault="000B2393" w:rsidP="003522A2">
      <w:pPr>
        <w:pStyle w:val="FootnoteText"/>
      </w:pPr>
      <w:r w:rsidRPr="00320527">
        <w:rPr>
          <w:rStyle w:val="FootnoteReference"/>
          <w:szCs w:val="24"/>
        </w:rPr>
        <w:footnoteRef/>
      </w:r>
      <w:r>
        <w:rPr>
          <w:szCs w:val="24"/>
        </w:rPr>
        <w:tab/>
      </w:r>
      <w:r>
        <w:t xml:space="preserve">To be included if Investors believe that there is risk that CFIUS may request a filing of the transaction at some future date or that a CFIUS filing may be required in the event of some future </w:t>
      </w:r>
      <w:r w:rsidR="00100807">
        <w:t>occurrence</w:t>
      </w:r>
      <w:r>
        <w:t xml:space="preserve"> (</w:t>
      </w:r>
      <w:r w:rsidRPr="00D61B37">
        <w:rPr>
          <w:i/>
        </w:rPr>
        <w:t>e.g.</w:t>
      </w:r>
      <w:r>
        <w:t>, when the exit of another investor causes Investor to obtain control over the selection of a Board member).  A springing CFIUS covenant provides certainty that all parties will proceed at CFIUS in orderly fashion.  T</w:t>
      </w:r>
      <w:r w:rsidRPr="00312BD8">
        <w:t>he</w:t>
      </w:r>
      <w:r>
        <w:t xml:space="preserve"> further</w:t>
      </w:r>
      <w:r w:rsidRPr="00312BD8">
        <w:t xml:space="preserve"> </w:t>
      </w:r>
      <w:r>
        <w:t>“</w:t>
      </w:r>
      <w:r w:rsidRPr="00312BD8">
        <w:t>notwithstanding</w:t>
      </w:r>
      <w:r>
        <w:t>”</w:t>
      </w:r>
      <w:r w:rsidRPr="00312BD8">
        <w:t xml:space="preserve"> </w:t>
      </w:r>
      <w:r>
        <w:t>sentence</w:t>
      </w:r>
      <w:r w:rsidRPr="00312BD8">
        <w:t xml:space="preserve"> ensures that while parties will cooperate to make the CFIUS filing, Investor will not be obligated to accept CFIUS-required conditions on the deal that might </w:t>
      </w:r>
      <w:r>
        <w:t xml:space="preserve">frustrate the purposes of its investment </w:t>
      </w:r>
      <w:r w:rsidRPr="00312BD8">
        <w:t>(</w:t>
      </w:r>
      <w:r w:rsidRPr="00D61B37">
        <w:rPr>
          <w:i/>
        </w:rPr>
        <w:t>i.e.</w:t>
      </w:r>
      <w:r w:rsidRPr="00312BD8">
        <w:t>, the Investor can aba</w:t>
      </w:r>
      <w:r>
        <w:t>ndon the proposed investment); more robust mitigation commitment language may be desirable from the perspective of U.S. companies or U.S. investors seeking to limit foreign investors’ ability to abandon the transaction.  For more information on the differences between electing to pursue a CFIUS notice vs. a CFIUS declaration and considering a reference to redemption rights, see footnote 16.</w:t>
      </w:r>
    </w:p>
  </w:footnote>
  <w:footnote w:id="25">
    <w:p w14:paraId="6631E0BC" w14:textId="4A22CAEA" w:rsidR="000B2393" w:rsidRDefault="000B2393" w:rsidP="003522A2">
      <w:pPr>
        <w:pStyle w:val="FootnoteText"/>
      </w:pPr>
      <w:r>
        <w:rPr>
          <w:rStyle w:val="FootnoteReference"/>
        </w:rPr>
        <w:footnoteRef/>
      </w:r>
      <w:r>
        <w:tab/>
      </w:r>
      <w:r w:rsidR="00DC55ED" w:rsidRPr="00DC55ED">
        <w:t>To be included if Investors are considered foreign entities under the DPA and intend to make an investment outside the jurisdiction of CFIUS.  This assumes that Investors intend not to obtain (i) a Board seat, observer, or nomination right, (ii) more than 10% of the voting rights in the Company, or (iii) control over decision-making at the Company, including with respect to Company technologies, data and infrastructure.  If the Stock Purchase Agreements, Charter, and other Transaction Agreements contemplate an investment on those terms, then a disclaimer of information rights with respect to certain technical information should be the last necessary step to remove the transaction from CFIUS jurisdiction.  Further markups of the other Transaction Agreements would be necessary to ensure that they are developed consistent with this intention</w:t>
      </w:r>
      <w:r>
        <w:t>.</w:t>
      </w:r>
    </w:p>
  </w:footnote>
  <w:footnote w:id="26">
    <w:p w14:paraId="2287787F" w14:textId="77777777" w:rsidR="000B2393" w:rsidRDefault="000B2393" w:rsidP="003522A2">
      <w:pPr>
        <w:pStyle w:val="FootnoteText"/>
      </w:pPr>
      <w:r w:rsidRPr="00320527">
        <w:rPr>
          <w:rStyle w:val="FootnoteReference"/>
          <w:szCs w:val="24"/>
        </w:rPr>
        <w:footnoteRef/>
      </w:r>
      <w:r>
        <w:tab/>
        <w:t xml:space="preserve">Certain exceptions are typically negotiated, </w:t>
      </w:r>
      <w:r w:rsidRPr="00D61B37">
        <w:rPr>
          <w:i/>
        </w:rPr>
        <w:t>e.g.</w:t>
      </w:r>
      <w:r>
        <w:t xml:space="preserve">, estate planning or </w:t>
      </w:r>
      <w:r>
        <w:rPr>
          <w:i/>
          <w:iCs/>
        </w:rPr>
        <w:t xml:space="preserve">de minimis </w:t>
      </w:r>
      <w:r>
        <w:t>transfers</w:t>
      </w:r>
      <w:r w:rsidRPr="001D263D">
        <w:t xml:space="preserve">.  Investors may also seek ROFR rights with respect to transfers by </w:t>
      </w:r>
      <w:r w:rsidRPr="00320527">
        <w:t>investors</w:t>
      </w:r>
      <w:r w:rsidRPr="001D263D">
        <w:t>, in order to be able to have some control over the composition of the investor group.</w:t>
      </w:r>
    </w:p>
  </w:footnote>
  <w:footnote w:id="27">
    <w:p w14:paraId="42265EB4" w14:textId="77777777" w:rsidR="000B2393" w:rsidRDefault="000B2393" w:rsidP="003522A2">
      <w:pPr>
        <w:pStyle w:val="FootnoteText"/>
      </w:pPr>
      <w:r>
        <w:rPr>
          <w:rStyle w:val="FootnoteReference"/>
        </w:rPr>
        <w:footnoteRef/>
      </w:r>
      <w:r>
        <w:tab/>
      </w:r>
      <w:bookmarkStart w:id="46" w:name="_Hlk44247092"/>
      <w:r>
        <w:t>Other formulations might be majority of Common then held by employees and majority of Preferred, for example.</w:t>
      </w:r>
      <w:bookmarkEnd w:id="46"/>
    </w:p>
  </w:footnote>
  <w:footnote w:id="28">
    <w:p w14:paraId="550BEC91" w14:textId="77777777" w:rsidR="000B2393" w:rsidRDefault="000B2393" w:rsidP="003522A2">
      <w:pPr>
        <w:pStyle w:val="FootnoteText"/>
      </w:pPr>
      <w:r w:rsidRPr="00320527">
        <w:rPr>
          <w:rStyle w:val="FootnoteReference"/>
          <w:szCs w:val="24"/>
        </w:rPr>
        <w:footnoteRef/>
      </w:r>
      <w:r>
        <w:rPr>
          <w:sz w:val="16"/>
        </w:rPr>
        <w:tab/>
      </w:r>
      <w:r w:rsidRPr="001D263D">
        <w:t xml:space="preserve">See </w:t>
      </w:r>
      <w:r w:rsidRPr="005A10C1">
        <w:rPr>
          <w:u w:val="single"/>
        </w:rPr>
        <w:t>Section 3.3</w:t>
      </w:r>
      <w:r>
        <w:t xml:space="preserve"> of the</w:t>
      </w:r>
      <w:r w:rsidRPr="001D263D">
        <w:t xml:space="preserve"> Model Voting Agreement for a list of </w:t>
      </w:r>
      <w:r>
        <w:t xml:space="preserve">additional </w:t>
      </w:r>
      <w:r w:rsidRPr="001D263D">
        <w:t>conditions that m</w:t>
      </w:r>
      <w:r>
        <w:t xml:space="preserve">ight be required </w:t>
      </w:r>
      <w:r w:rsidRPr="001D263D">
        <w:t>in order for the drag-along to be invoked.</w:t>
      </w:r>
    </w:p>
  </w:footnote>
  <w:footnote w:id="29">
    <w:p w14:paraId="457F53F6" w14:textId="77777777" w:rsidR="000B2393" w:rsidRDefault="000B2393" w:rsidP="003522A2">
      <w:pPr>
        <w:pStyle w:val="FootnoteText"/>
      </w:pPr>
      <w:r>
        <w:rPr>
          <w:rStyle w:val="FootnoteReference"/>
        </w:rPr>
        <w:footnoteRef/>
      </w:r>
      <w:r>
        <w:tab/>
        <w:t>Most founders’ shares are already subject to vesting; consider what level of vesting is appropriate and revise to marry up.  Investors may also conclude not to change founder vesting.</w:t>
      </w:r>
    </w:p>
  </w:footnote>
  <w:footnote w:id="30">
    <w:p w14:paraId="40C4E3AD" w14:textId="77777777" w:rsidR="000B2393" w:rsidRDefault="000B2393" w:rsidP="003522A2">
      <w:pPr>
        <w:pStyle w:val="FootnoteText"/>
      </w:pPr>
      <w:r w:rsidRPr="00320527">
        <w:rPr>
          <w:rStyle w:val="FootnoteReference"/>
          <w:szCs w:val="24"/>
        </w:rPr>
        <w:footnoteRef/>
      </w:r>
      <w:r>
        <w:rPr>
          <w:sz w:val="16"/>
        </w:rPr>
        <w:tab/>
      </w:r>
      <w:r>
        <w:t>Necessary only if this is a later round of financing, and not the initial Series A round.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A3F202" w14:textId="77777777" w:rsidR="000B2393" w:rsidRDefault="000B239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F13335" w14:textId="77777777" w:rsidR="000B2393" w:rsidRDefault="000B239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36"/>
  <w:displayBackgroundShape/>
  <w:embedSystemFonts/>
  <w:bordersDoNotSurroundHeader/>
  <w:bordersDoNotSurroundFooter/>
  <w:hideSpellingErrors/>
  <w:hideGrammaticalErrors/>
  <w:proofState w:spelling="clean" w:grammar="clean"/>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stylePaneSortMethod w:val="0000"/>
  <w:defaultTabStop w:val="576"/>
  <w:drawingGridHorizontalSpacing w:val="120"/>
  <w:drawingGridVerticalSpacing w:val="120"/>
  <w:displayHorizontalDrawingGridEvery w:val="0"/>
  <w:displayVerticalDrawingGridEvery w:val="3"/>
  <w:doNotUseMarginsForDrawingGridOrigin/>
  <w:characterSpacingControl w:val="compressPunctuation"/>
  <w:hdrShapeDefaults>
    <o:shapedefaults v:ext="edit" spidmax="2050"/>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1DB7"/>
    <w:rsid w:val="00000366"/>
    <w:rsid w:val="0001167E"/>
    <w:rsid w:val="0001290F"/>
    <w:rsid w:val="00032872"/>
    <w:rsid w:val="00040B2A"/>
    <w:rsid w:val="000410C7"/>
    <w:rsid w:val="0005286D"/>
    <w:rsid w:val="00053E5D"/>
    <w:rsid w:val="00062838"/>
    <w:rsid w:val="000630B5"/>
    <w:rsid w:val="000639C6"/>
    <w:rsid w:val="00063E6A"/>
    <w:rsid w:val="00070C15"/>
    <w:rsid w:val="00086BFC"/>
    <w:rsid w:val="000A71C9"/>
    <w:rsid w:val="000B2393"/>
    <w:rsid w:val="000B45EE"/>
    <w:rsid w:val="000C2389"/>
    <w:rsid w:val="000C2693"/>
    <w:rsid w:val="000C482B"/>
    <w:rsid w:val="000C50A0"/>
    <w:rsid w:val="000D5DF8"/>
    <w:rsid w:val="000D7626"/>
    <w:rsid w:val="000E47CC"/>
    <w:rsid w:val="000F2504"/>
    <w:rsid w:val="000F2802"/>
    <w:rsid w:val="000F4A46"/>
    <w:rsid w:val="000F6A34"/>
    <w:rsid w:val="00100807"/>
    <w:rsid w:val="001229A1"/>
    <w:rsid w:val="00130795"/>
    <w:rsid w:val="00133F3B"/>
    <w:rsid w:val="00142005"/>
    <w:rsid w:val="00155E03"/>
    <w:rsid w:val="001657D5"/>
    <w:rsid w:val="00170381"/>
    <w:rsid w:val="001723FD"/>
    <w:rsid w:val="001755BA"/>
    <w:rsid w:val="00180B87"/>
    <w:rsid w:val="0018187D"/>
    <w:rsid w:val="00196D18"/>
    <w:rsid w:val="001A0F46"/>
    <w:rsid w:val="001A35B9"/>
    <w:rsid w:val="001C1C86"/>
    <w:rsid w:val="001C21B2"/>
    <w:rsid w:val="001C2A0C"/>
    <w:rsid w:val="001D263D"/>
    <w:rsid w:val="001D43B1"/>
    <w:rsid w:val="001D5835"/>
    <w:rsid w:val="0021075F"/>
    <w:rsid w:val="00215E79"/>
    <w:rsid w:val="002301A3"/>
    <w:rsid w:val="00241B31"/>
    <w:rsid w:val="002426A2"/>
    <w:rsid w:val="002435AF"/>
    <w:rsid w:val="0024580D"/>
    <w:rsid w:val="00253C3E"/>
    <w:rsid w:val="0026597A"/>
    <w:rsid w:val="00266C90"/>
    <w:rsid w:val="00280741"/>
    <w:rsid w:val="00281EB2"/>
    <w:rsid w:val="00290E7C"/>
    <w:rsid w:val="002928C0"/>
    <w:rsid w:val="002A3301"/>
    <w:rsid w:val="002B4D23"/>
    <w:rsid w:val="002B663D"/>
    <w:rsid w:val="002C03B6"/>
    <w:rsid w:val="002C5F22"/>
    <w:rsid w:val="002D2AA4"/>
    <w:rsid w:val="002E0640"/>
    <w:rsid w:val="002E133F"/>
    <w:rsid w:val="002E7F5D"/>
    <w:rsid w:val="002F0CEF"/>
    <w:rsid w:val="002F1C1A"/>
    <w:rsid w:val="003040F8"/>
    <w:rsid w:val="0030526A"/>
    <w:rsid w:val="00307D55"/>
    <w:rsid w:val="00312BD8"/>
    <w:rsid w:val="00320527"/>
    <w:rsid w:val="00322FB7"/>
    <w:rsid w:val="003260CE"/>
    <w:rsid w:val="00327B17"/>
    <w:rsid w:val="00327F41"/>
    <w:rsid w:val="00337308"/>
    <w:rsid w:val="0034008D"/>
    <w:rsid w:val="00340D4F"/>
    <w:rsid w:val="00351503"/>
    <w:rsid w:val="003522A2"/>
    <w:rsid w:val="003546AB"/>
    <w:rsid w:val="00356EE7"/>
    <w:rsid w:val="00365460"/>
    <w:rsid w:val="003800C9"/>
    <w:rsid w:val="00385395"/>
    <w:rsid w:val="00394E95"/>
    <w:rsid w:val="00395A10"/>
    <w:rsid w:val="003A1718"/>
    <w:rsid w:val="003A4550"/>
    <w:rsid w:val="003A75ED"/>
    <w:rsid w:val="003A7E38"/>
    <w:rsid w:val="003B0889"/>
    <w:rsid w:val="003B12B9"/>
    <w:rsid w:val="003B2FC7"/>
    <w:rsid w:val="003B39F4"/>
    <w:rsid w:val="003B3F3D"/>
    <w:rsid w:val="003C368B"/>
    <w:rsid w:val="003C3C93"/>
    <w:rsid w:val="003C46D5"/>
    <w:rsid w:val="003D05A3"/>
    <w:rsid w:val="003D1533"/>
    <w:rsid w:val="003F1BCA"/>
    <w:rsid w:val="003F637F"/>
    <w:rsid w:val="004107ED"/>
    <w:rsid w:val="00414687"/>
    <w:rsid w:val="004146A9"/>
    <w:rsid w:val="0041633D"/>
    <w:rsid w:val="004212DF"/>
    <w:rsid w:val="004302C1"/>
    <w:rsid w:val="00436E26"/>
    <w:rsid w:val="0045475A"/>
    <w:rsid w:val="00456DA2"/>
    <w:rsid w:val="00460C09"/>
    <w:rsid w:val="00462A69"/>
    <w:rsid w:val="00474AEF"/>
    <w:rsid w:val="00480551"/>
    <w:rsid w:val="004918AB"/>
    <w:rsid w:val="00491B42"/>
    <w:rsid w:val="0049371B"/>
    <w:rsid w:val="004977DB"/>
    <w:rsid w:val="004B036D"/>
    <w:rsid w:val="004B69DF"/>
    <w:rsid w:val="004C0B1A"/>
    <w:rsid w:val="004C41EB"/>
    <w:rsid w:val="004C7741"/>
    <w:rsid w:val="004D4503"/>
    <w:rsid w:val="004E5D19"/>
    <w:rsid w:val="004E7D96"/>
    <w:rsid w:val="004F02CD"/>
    <w:rsid w:val="004F653C"/>
    <w:rsid w:val="00500087"/>
    <w:rsid w:val="005128E9"/>
    <w:rsid w:val="0052577E"/>
    <w:rsid w:val="00525815"/>
    <w:rsid w:val="00530B87"/>
    <w:rsid w:val="0053643B"/>
    <w:rsid w:val="00546715"/>
    <w:rsid w:val="005511C0"/>
    <w:rsid w:val="005569D5"/>
    <w:rsid w:val="00563B77"/>
    <w:rsid w:val="00564867"/>
    <w:rsid w:val="0057747B"/>
    <w:rsid w:val="005827DA"/>
    <w:rsid w:val="00584602"/>
    <w:rsid w:val="0059350D"/>
    <w:rsid w:val="005A10C1"/>
    <w:rsid w:val="005A206A"/>
    <w:rsid w:val="005A4046"/>
    <w:rsid w:val="005B1515"/>
    <w:rsid w:val="005C3A13"/>
    <w:rsid w:val="005C6A15"/>
    <w:rsid w:val="005D0D9D"/>
    <w:rsid w:val="005D1161"/>
    <w:rsid w:val="005D4D01"/>
    <w:rsid w:val="005E1705"/>
    <w:rsid w:val="005E186E"/>
    <w:rsid w:val="005E254D"/>
    <w:rsid w:val="005E4073"/>
    <w:rsid w:val="005F056F"/>
    <w:rsid w:val="005F69EA"/>
    <w:rsid w:val="006150E0"/>
    <w:rsid w:val="00615C3C"/>
    <w:rsid w:val="00616DB2"/>
    <w:rsid w:val="00624681"/>
    <w:rsid w:val="00647F75"/>
    <w:rsid w:val="006519AF"/>
    <w:rsid w:val="00662DB6"/>
    <w:rsid w:val="00665C57"/>
    <w:rsid w:val="00670B16"/>
    <w:rsid w:val="00676F0E"/>
    <w:rsid w:val="00681303"/>
    <w:rsid w:val="00682930"/>
    <w:rsid w:val="00684D4B"/>
    <w:rsid w:val="006922B4"/>
    <w:rsid w:val="00692AC6"/>
    <w:rsid w:val="00693ACA"/>
    <w:rsid w:val="00697C56"/>
    <w:rsid w:val="006A7FA4"/>
    <w:rsid w:val="006B1012"/>
    <w:rsid w:val="006B3730"/>
    <w:rsid w:val="006C300D"/>
    <w:rsid w:val="006E132C"/>
    <w:rsid w:val="006E29B7"/>
    <w:rsid w:val="006E4B95"/>
    <w:rsid w:val="006E4EB5"/>
    <w:rsid w:val="006E7D61"/>
    <w:rsid w:val="006E7FB2"/>
    <w:rsid w:val="006F0EC4"/>
    <w:rsid w:val="00700479"/>
    <w:rsid w:val="00703706"/>
    <w:rsid w:val="0070521E"/>
    <w:rsid w:val="0070666B"/>
    <w:rsid w:val="00706FA5"/>
    <w:rsid w:val="007162B5"/>
    <w:rsid w:val="00727C1F"/>
    <w:rsid w:val="007329C1"/>
    <w:rsid w:val="00742F6E"/>
    <w:rsid w:val="00773200"/>
    <w:rsid w:val="00782E4B"/>
    <w:rsid w:val="00783A3D"/>
    <w:rsid w:val="007921A4"/>
    <w:rsid w:val="0079690E"/>
    <w:rsid w:val="00796EE6"/>
    <w:rsid w:val="00797C06"/>
    <w:rsid w:val="007A4578"/>
    <w:rsid w:val="007B4392"/>
    <w:rsid w:val="007C7486"/>
    <w:rsid w:val="007D004E"/>
    <w:rsid w:val="007D5355"/>
    <w:rsid w:val="007D5909"/>
    <w:rsid w:val="007D6C26"/>
    <w:rsid w:val="007D7D92"/>
    <w:rsid w:val="007E4123"/>
    <w:rsid w:val="007F60FB"/>
    <w:rsid w:val="00800352"/>
    <w:rsid w:val="00812523"/>
    <w:rsid w:val="00816105"/>
    <w:rsid w:val="00822D2F"/>
    <w:rsid w:val="00825BAE"/>
    <w:rsid w:val="008315CD"/>
    <w:rsid w:val="00840A20"/>
    <w:rsid w:val="008447FF"/>
    <w:rsid w:val="008453D3"/>
    <w:rsid w:val="0085573F"/>
    <w:rsid w:val="008640DA"/>
    <w:rsid w:val="0088542E"/>
    <w:rsid w:val="0088600A"/>
    <w:rsid w:val="0088650C"/>
    <w:rsid w:val="008902AB"/>
    <w:rsid w:val="008A1E64"/>
    <w:rsid w:val="008A4AAE"/>
    <w:rsid w:val="008A6465"/>
    <w:rsid w:val="008B36A1"/>
    <w:rsid w:val="008B580D"/>
    <w:rsid w:val="008C16ED"/>
    <w:rsid w:val="008C2083"/>
    <w:rsid w:val="008C2FB4"/>
    <w:rsid w:val="008D2BE1"/>
    <w:rsid w:val="008D5553"/>
    <w:rsid w:val="008E52F2"/>
    <w:rsid w:val="008F4C6A"/>
    <w:rsid w:val="00907CF8"/>
    <w:rsid w:val="00910C43"/>
    <w:rsid w:val="00917CD0"/>
    <w:rsid w:val="009308B1"/>
    <w:rsid w:val="0093477E"/>
    <w:rsid w:val="009564AB"/>
    <w:rsid w:val="0096183A"/>
    <w:rsid w:val="009644A2"/>
    <w:rsid w:val="00970584"/>
    <w:rsid w:val="009720C1"/>
    <w:rsid w:val="00974B53"/>
    <w:rsid w:val="009A180E"/>
    <w:rsid w:val="009A7ADD"/>
    <w:rsid w:val="009B379B"/>
    <w:rsid w:val="009B6F9E"/>
    <w:rsid w:val="009C57BD"/>
    <w:rsid w:val="009D3D77"/>
    <w:rsid w:val="009F1E5A"/>
    <w:rsid w:val="00A01DFF"/>
    <w:rsid w:val="00A0235C"/>
    <w:rsid w:val="00A11C70"/>
    <w:rsid w:val="00A172E2"/>
    <w:rsid w:val="00A24DAA"/>
    <w:rsid w:val="00A27F4D"/>
    <w:rsid w:val="00A34DE3"/>
    <w:rsid w:val="00A359EC"/>
    <w:rsid w:val="00A418E0"/>
    <w:rsid w:val="00A41E1E"/>
    <w:rsid w:val="00A4712B"/>
    <w:rsid w:val="00A5096C"/>
    <w:rsid w:val="00A53FB5"/>
    <w:rsid w:val="00A57F64"/>
    <w:rsid w:val="00A70B60"/>
    <w:rsid w:val="00A712DD"/>
    <w:rsid w:val="00A72197"/>
    <w:rsid w:val="00A779CB"/>
    <w:rsid w:val="00A80A0D"/>
    <w:rsid w:val="00A82FC4"/>
    <w:rsid w:val="00A9079A"/>
    <w:rsid w:val="00A918A1"/>
    <w:rsid w:val="00A939CA"/>
    <w:rsid w:val="00AB14C5"/>
    <w:rsid w:val="00AB3CB8"/>
    <w:rsid w:val="00AB7859"/>
    <w:rsid w:val="00AC253D"/>
    <w:rsid w:val="00AD0C3D"/>
    <w:rsid w:val="00AD3A18"/>
    <w:rsid w:val="00AE2187"/>
    <w:rsid w:val="00AE5B17"/>
    <w:rsid w:val="00AE60D4"/>
    <w:rsid w:val="00AE7729"/>
    <w:rsid w:val="00B00CB3"/>
    <w:rsid w:val="00B00D9E"/>
    <w:rsid w:val="00B11166"/>
    <w:rsid w:val="00B17B25"/>
    <w:rsid w:val="00B251B3"/>
    <w:rsid w:val="00B25951"/>
    <w:rsid w:val="00B347C7"/>
    <w:rsid w:val="00B351F6"/>
    <w:rsid w:val="00B400EA"/>
    <w:rsid w:val="00B44C2E"/>
    <w:rsid w:val="00B53AA5"/>
    <w:rsid w:val="00B563D6"/>
    <w:rsid w:val="00B57404"/>
    <w:rsid w:val="00B62388"/>
    <w:rsid w:val="00B6250A"/>
    <w:rsid w:val="00B63661"/>
    <w:rsid w:val="00B65A9F"/>
    <w:rsid w:val="00B65B8D"/>
    <w:rsid w:val="00B65E73"/>
    <w:rsid w:val="00B67A62"/>
    <w:rsid w:val="00B67DF6"/>
    <w:rsid w:val="00B71D49"/>
    <w:rsid w:val="00B77674"/>
    <w:rsid w:val="00B826D2"/>
    <w:rsid w:val="00B83D7E"/>
    <w:rsid w:val="00B86DBE"/>
    <w:rsid w:val="00B90E7E"/>
    <w:rsid w:val="00B97CD0"/>
    <w:rsid w:val="00BA7A1D"/>
    <w:rsid w:val="00BB1F49"/>
    <w:rsid w:val="00BB462C"/>
    <w:rsid w:val="00BB5D58"/>
    <w:rsid w:val="00BC773B"/>
    <w:rsid w:val="00BC7AFA"/>
    <w:rsid w:val="00BD1974"/>
    <w:rsid w:val="00BE60A1"/>
    <w:rsid w:val="00BF2CD3"/>
    <w:rsid w:val="00BF3C12"/>
    <w:rsid w:val="00C00599"/>
    <w:rsid w:val="00C05F47"/>
    <w:rsid w:val="00C131B6"/>
    <w:rsid w:val="00C13829"/>
    <w:rsid w:val="00C2524C"/>
    <w:rsid w:val="00C31E05"/>
    <w:rsid w:val="00C32261"/>
    <w:rsid w:val="00C3581A"/>
    <w:rsid w:val="00C50568"/>
    <w:rsid w:val="00C50A48"/>
    <w:rsid w:val="00C63D01"/>
    <w:rsid w:val="00C65475"/>
    <w:rsid w:val="00C86942"/>
    <w:rsid w:val="00C9684F"/>
    <w:rsid w:val="00C97125"/>
    <w:rsid w:val="00CA4A4A"/>
    <w:rsid w:val="00CA5AFD"/>
    <w:rsid w:val="00CB4BE3"/>
    <w:rsid w:val="00CC0567"/>
    <w:rsid w:val="00CC326B"/>
    <w:rsid w:val="00CD11D8"/>
    <w:rsid w:val="00CD1931"/>
    <w:rsid w:val="00CD2E6E"/>
    <w:rsid w:val="00CE1E93"/>
    <w:rsid w:val="00CE2869"/>
    <w:rsid w:val="00CE2A94"/>
    <w:rsid w:val="00CE6912"/>
    <w:rsid w:val="00CF44B5"/>
    <w:rsid w:val="00CF4FDB"/>
    <w:rsid w:val="00CF7720"/>
    <w:rsid w:val="00D02D84"/>
    <w:rsid w:val="00D064A0"/>
    <w:rsid w:val="00D11437"/>
    <w:rsid w:val="00D11DB7"/>
    <w:rsid w:val="00D14B2B"/>
    <w:rsid w:val="00D1765A"/>
    <w:rsid w:val="00D218E3"/>
    <w:rsid w:val="00D3139F"/>
    <w:rsid w:val="00D33DB7"/>
    <w:rsid w:val="00D359A0"/>
    <w:rsid w:val="00D439CC"/>
    <w:rsid w:val="00D450B4"/>
    <w:rsid w:val="00D52EB4"/>
    <w:rsid w:val="00D61B37"/>
    <w:rsid w:val="00D76917"/>
    <w:rsid w:val="00D83E4C"/>
    <w:rsid w:val="00D90F45"/>
    <w:rsid w:val="00D97F5E"/>
    <w:rsid w:val="00DB4821"/>
    <w:rsid w:val="00DC2D1A"/>
    <w:rsid w:val="00DC55ED"/>
    <w:rsid w:val="00DC6329"/>
    <w:rsid w:val="00DC7B51"/>
    <w:rsid w:val="00DD2457"/>
    <w:rsid w:val="00DD4583"/>
    <w:rsid w:val="00DE0A5C"/>
    <w:rsid w:val="00DE2BE2"/>
    <w:rsid w:val="00DE6F03"/>
    <w:rsid w:val="00DF4787"/>
    <w:rsid w:val="00E04896"/>
    <w:rsid w:val="00E06628"/>
    <w:rsid w:val="00E21AB8"/>
    <w:rsid w:val="00E21D49"/>
    <w:rsid w:val="00E27EE3"/>
    <w:rsid w:val="00E319E7"/>
    <w:rsid w:val="00E41BCE"/>
    <w:rsid w:val="00E545FF"/>
    <w:rsid w:val="00E56E2D"/>
    <w:rsid w:val="00E628D6"/>
    <w:rsid w:val="00E66BCF"/>
    <w:rsid w:val="00E6724C"/>
    <w:rsid w:val="00E70179"/>
    <w:rsid w:val="00E714E9"/>
    <w:rsid w:val="00E74523"/>
    <w:rsid w:val="00E76271"/>
    <w:rsid w:val="00E83EC4"/>
    <w:rsid w:val="00E919DC"/>
    <w:rsid w:val="00E9372E"/>
    <w:rsid w:val="00EA4757"/>
    <w:rsid w:val="00EB7078"/>
    <w:rsid w:val="00EC4150"/>
    <w:rsid w:val="00EC6B3A"/>
    <w:rsid w:val="00ED05D4"/>
    <w:rsid w:val="00ED3548"/>
    <w:rsid w:val="00ED4539"/>
    <w:rsid w:val="00ED7265"/>
    <w:rsid w:val="00EE3114"/>
    <w:rsid w:val="00EE6BB3"/>
    <w:rsid w:val="00EE7AA6"/>
    <w:rsid w:val="00EE7E4A"/>
    <w:rsid w:val="00F118F7"/>
    <w:rsid w:val="00F17563"/>
    <w:rsid w:val="00F277F4"/>
    <w:rsid w:val="00F35817"/>
    <w:rsid w:val="00F433EE"/>
    <w:rsid w:val="00F43C60"/>
    <w:rsid w:val="00F57372"/>
    <w:rsid w:val="00F64D63"/>
    <w:rsid w:val="00F71DAC"/>
    <w:rsid w:val="00F7229E"/>
    <w:rsid w:val="00F722C8"/>
    <w:rsid w:val="00F74185"/>
    <w:rsid w:val="00F759C2"/>
    <w:rsid w:val="00FC07F7"/>
    <w:rsid w:val="00FC1137"/>
    <w:rsid w:val="00FC2BA6"/>
    <w:rsid w:val="00FC2CF6"/>
    <w:rsid w:val="00FD57EE"/>
    <w:rsid w:val="00FF28C3"/>
    <w:rsid w:val="00FF7E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5112FCB7"/>
  <w15:chartTrackingRefBased/>
  <w15:docId w15:val="{AA0E0B76-FAB6-4961-A839-5ED15F2D9A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4" w:uiPriority="39"/>
    <w:lsdException w:name="caption" w:semiHidden="1" w:unhideWhenUsed="1" w:qFormat="1"/>
    <w:lsdException w:name="page number" w:uiPriority="99"/>
    <w:lsdException w:name="Title" w:qFormat="1"/>
    <w:lsdException w:name="Subtitle" w:qFormat="1"/>
    <w:lsdException w:name="Hyperlink" w:uiPriority="99"/>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20527"/>
    <w:pPr>
      <w:autoSpaceDE w:val="0"/>
      <w:autoSpaceDN w:val="0"/>
      <w:adjustRightInd w:val="0"/>
    </w:pPr>
    <w:rPr>
      <w:sz w:val="24"/>
      <w:szCs w:val="24"/>
      <w:lang w:eastAsia="ja-JP"/>
    </w:rPr>
  </w:style>
  <w:style w:type="paragraph" w:styleId="Heading1">
    <w:name w:val="heading 1"/>
    <w:basedOn w:val="Normal"/>
    <w:next w:val="BodyText"/>
    <w:qFormat/>
    <w:pPr>
      <w:keepNext/>
      <w:keepLines/>
      <w:spacing w:before="240" w:line="240" w:lineRule="exact"/>
      <w:ind w:right="720"/>
      <w:jc w:val="center"/>
      <w:outlineLvl w:val="0"/>
    </w:pPr>
    <w:rPr>
      <w:caps/>
    </w:rPr>
  </w:style>
  <w:style w:type="paragraph" w:styleId="Heading2">
    <w:name w:val="heading 2"/>
    <w:basedOn w:val="Normal"/>
    <w:next w:val="Normal"/>
    <w:link w:val="Heading2Char"/>
    <w:qFormat/>
    <w:rsid w:val="005D4D01"/>
    <w:pPr>
      <w:keepNext/>
      <w:keepLines/>
      <w:spacing w:after="120"/>
      <w:ind w:right="720"/>
      <w:outlineLvl w:val="1"/>
    </w:pPr>
    <w:rPr>
      <w:rFonts w:ascii="Arial" w:eastAsia="Arial" w:hAnsi="Arial" w:cstheme="majorBidi"/>
      <w:bCs/>
      <w:color w:val="2F5496" w:themeColor="accent1" w:themeShade="BF"/>
      <w:sz w:val="36"/>
    </w:rPr>
  </w:style>
  <w:style w:type="paragraph" w:styleId="Heading3">
    <w:name w:val="heading 3"/>
    <w:basedOn w:val="Normal"/>
    <w:next w:val="Normal"/>
    <w:link w:val="Heading3Char"/>
    <w:qFormat/>
    <w:rsid w:val="005D4D01"/>
    <w:pPr>
      <w:outlineLvl w:val="2"/>
    </w:pPr>
    <w:rPr>
      <w:i/>
      <w:iCs/>
      <w:color w:val="0070C0"/>
    </w:rPr>
  </w:style>
  <w:style w:type="paragraph" w:styleId="Heading4">
    <w:name w:val="heading 4"/>
    <w:basedOn w:val="Normal"/>
    <w:next w:val="Normal"/>
    <w:link w:val="Heading4Char"/>
    <w:qFormat/>
    <w:rsid w:val="008D5553"/>
    <w:pPr>
      <w:keepNext/>
      <w:keepLines/>
      <w:spacing w:before="40" w:after="16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pPr>
      <w:tabs>
        <w:tab w:val="center" w:pos="4320"/>
        <w:tab w:val="right" w:pos="10440"/>
      </w:tabs>
    </w:pPr>
  </w:style>
  <w:style w:type="paragraph" w:styleId="BodyText">
    <w:name w:val="Body Text"/>
    <w:basedOn w:val="Normal"/>
    <w:rsid w:val="00FD57EE"/>
    <w:pPr>
      <w:widowControl w:val="0"/>
      <w:spacing w:after="240"/>
      <w:ind w:firstLine="720"/>
      <w:jc w:val="both"/>
    </w:pPr>
  </w:style>
  <w:style w:type="character" w:styleId="FootnoteReference">
    <w:name w:val="footnote reference"/>
    <w:rsid w:val="00320527"/>
    <w:rPr>
      <w:rFonts w:ascii="Times New Roman" w:hAnsi="Times New Roman"/>
      <w:spacing w:val="0"/>
      <w:sz w:val="20"/>
      <w:vertAlign w:val="superscript"/>
    </w:rPr>
  </w:style>
  <w:style w:type="paragraph" w:styleId="FootnoteText">
    <w:name w:val="footnote text"/>
    <w:basedOn w:val="Normal"/>
    <w:rsid w:val="003522A2"/>
    <w:pPr>
      <w:tabs>
        <w:tab w:val="left" w:pos="360"/>
      </w:tabs>
      <w:spacing w:after="60"/>
      <w:jc w:val="both"/>
    </w:pPr>
    <w:rPr>
      <w:sz w:val="20"/>
      <w:szCs w:val="20"/>
    </w:rPr>
  </w:style>
  <w:style w:type="paragraph" w:customStyle="1" w:styleId="TableText">
    <w:name w:val="Table Text"/>
    <w:basedOn w:val="Normal"/>
    <w:rsid w:val="00FD57EE"/>
    <w:pPr>
      <w:tabs>
        <w:tab w:val="left" w:pos="432"/>
      </w:tabs>
      <w:suppressAutoHyphens/>
      <w:spacing w:after="240"/>
      <w:jc w:val="both"/>
    </w:pPr>
  </w:style>
  <w:style w:type="paragraph" w:customStyle="1" w:styleId="TableTextBU">
    <w:name w:val="Table Text BU"/>
    <w:basedOn w:val="TableText"/>
    <w:rsid w:val="00FD57EE"/>
    <w:pPr>
      <w:keepNext/>
      <w:jc w:val="center"/>
    </w:pPr>
    <w:rPr>
      <w:b/>
      <w:bCs/>
      <w:u w:val="single"/>
    </w:rPr>
  </w:style>
  <w:style w:type="paragraph" w:customStyle="1" w:styleId="TableItalics">
    <w:name w:val="Table Italics"/>
    <w:basedOn w:val="TableText"/>
    <w:rsid w:val="00FD57EE"/>
    <w:pPr>
      <w:jc w:val="left"/>
    </w:pPr>
    <w:rPr>
      <w:i/>
      <w:iCs/>
    </w:rPr>
  </w:style>
  <w:style w:type="paragraph" w:styleId="BodyText2">
    <w:name w:val="Body Text 2"/>
    <w:basedOn w:val="Normal"/>
    <w:link w:val="BodyText2Char"/>
    <w:rPr>
      <w:sz w:val="22"/>
      <w:szCs w:val="22"/>
    </w:rPr>
  </w:style>
  <w:style w:type="character" w:customStyle="1" w:styleId="BodyText2Char">
    <w:name w:val="Body Text 2 Char"/>
    <w:link w:val="BodyText2"/>
    <w:rsid w:val="00A11C70"/>
    <w:rPr>
      <w:sz w:val="22"/>
      <w:szCs w:val="22"/>
      <w:lang w:eastAsia="ja-JP"/>
    </w:rPr>
  </w:style>
  <w:style w:type="character" w:customStyle="1" w:styleId="FooterChar">
    <w:name w:val="Footer Char"/>
    <w:link w:val="Footer"/>
    <w:uiPriority w:val="99"/>
    <w:rsid w:val="00E66BCF"/>
    <w:rPr>
      <w:sz w:val="24"/>
      <w:szCs w:val="24"/>
      <w:lang w:eastAsia="ja-JP"/>
    </w:rPr>
  </w:style>
  <w:style w:type="paragraph" w:customStyle="1" w:styleId="TableItalicsIndent">
    <w:name w:val="Table Italics Indent"/>
    <w:basedOn w:val="TableItalics"/>
    <w:rsid w:val="00682930"/>
    <w:pPr>
      <w:ind w:left="360"/>
    </w:pPr>
  </w:style>
  <w:style w:type="paragraph" w:styleId="Header">
    <w:name w:val="header"/>
    <w:basedOn w:val="Normal"/>
    <w:link w:val="HeaderChar"/>
    <w:rsid w:val="00DD2457"/>
    <w:pPr>
      <w:tabs>
        <w:tab w:val="center" w:pos="4680"/>
        <w:tab w:val="right" w:pos="9360"/>
      </w:tabs>
    </w:pPr>
  </w:style>
  <w:style w:type="character" w:customStyle="1" w:styleId="HeaderChar">
    <w:name w:val="Header Char"/>
    <w:basedOn w:val="DefaultParagraphFont"/>
    <w:link w:val="Header"/>
    <w:rsid w:val="00DD2457"/>
    <w:rPr>
      <w:sz w:val="24"/>
      <w:szCs w:val="24"/>
      <w:lang w:eastAsia="ja-JP"/>
    </w:rPr>
  </w:style>
  <w:style w:type="character" w:styleId="PageNumber">
    <w:name w:val="page number"/>
    <w:basedOn w:val="DefaultParagraphFont"/>
    <w:uiPriority w:val="99"/>
    <w:rsid w:val="00DD2457"/>
  </w:style>
  <w:style w:type="character" w:styleId="Hyperlink">
    <w:name w:val="Hyperlink"/>
    <w:basedOn w:val="DefaultParagraphFont"/>
    <w:uiPriority w:val="99"/>
    <w:rsid w:val="00A418E0"/>
    <w:rPr>
      <w:color w:val="0563C1" w:themeColor="hyperlink"/>
      <w:u w:val="single"/>
    </w:rPr>
  </w:style>
  <w:style w:type="character" w:styleId="UnresolvedMention">
    <w:name w:val="Unresolved Mention"/>
    <w:basedOn w:val="DefaultParagraphFont"/>
    <w:uiPriority w:val="99"/>
    <w:semiHidden/>
    <w:unhideWhenUsed/>
    <w:rsid w:val="00A418E0"/>
    <w:rPr>
      <w:color w:val="605E5C"/>
      <w:shd w:val="clear" w:color="auto" w:fill="E1DFDD"/>
    </w:rPr>
  </w:style>
  <w:style w:type="paragraph" w:customStyle="1" w:styleId="Heading2-2">
    <w:name w:val="Heading 2-2"/>
    <w:basedOn w:val="Heading2"/>
    <w:link w:val="Heading2-2Char"/>
    <w:qFormat/>
    <w:rsid w:val="00FC1137"/>
    <w:pPr>
      <w:pBdr>
        <w:bottom w:val="single" w:sz="4" w:space="1" w:color="BFBFBF" w:themeColor="background1" w:themeShade="BF"/>
      </w:pBdr>
      <w:ind w:right="0"/>
    </w:pPr>
    <w:rPr>
      <w:b/>
      <w:bCs w:val="0"/>
      <w:color w:val="44546A" w:themeColor="text2"/>
      <w:sz w:val="28"/>
    </w:rPr>
  </w:style>
  <w:style w:type="character" w:customStyle="1" w:styleId="Heading2-2Char">
    <w:name w:val="Heading 2-2 Char"/>
    <w:basedOn w:val="Heading2Char"/>
    <w:link w:val="Heading2-2"/>
    <w:rsid w:val="00FC1137"/>
    <w:rPr>
      <w:rFonts w:ascii="Arial" w:eastAsia="Arial" w:hAnsi="Arial" w:cstheme="majorBidi"/>
      <w:b/>
      <w:bCs w:val="0"/>
      <w:color w:val="44546A" w:themeColor="text2"/>
      <w:sz w:val="28"/>
      <w:szCs w:val="24"/>
      <w:lang w:eastAsia="ja-JP"/>
    </w:rPr>
  </w:style>
  <w:style w:type="character" w:customStyle="1" w:styleId="Heading2Char">
    <w:name w:val="Heading 2 Char"/>
    <w:basedOn w:val="DefaultParagraphFont"/>
    <w:link w:val="Heading2"/>
    <w:rsid w:val="005D4D01"/>
    <w:rPr>
      <w:rFonts w:ascii="Arial" w:eastAsia="Arial" w:hAnsi="Arial" w:cstheme="majorBidi"/>
      <w:bCs/>
      <w:color w:val="2F5496" w:themeColor="accent1" w:themeShade="BF"/>
      <w:sz w:val="36"/>
      <w:szCs w:val="24"/>
      <w:lang w:eastAsia="ja-JP"/>
    </w:rPr>
  </w:style>
  <w:style w:type="character" w:customStyle="1" w:styleId="Heading4Char">
    <w:name w:val="Heading 4 Char"/>
    <w:basedOn w:val="DefaultParagraphFont"/>
    <w:link w:val="Heading4"/>
    <w:rsid w:val="008D5553"/>
    <w:rPr>
      <w:rFonts w:asciiTheme="majorHAnsi" w:eastAsiaTheme="majorEastAsia" w:hAnsiTheme="majorHAnsi" w:cstheme="majorBidi"/>
      <w:i/>
      <w:iCs/>
      <w:color w:val="2F5496" w:themeColor="accent1" w:themeShade="BF"/>
      <w:sz w:val="24"/>
      <w:szCs w:val="24"/>
      <w:lang w:eastAsia="ja-JP"/>
    </w:rPr>
  </w:style>
  <w:style w:type="paragraph" w:customStyle="1" w:styleId="Description">
    <w:name w:val="Description"/>
    <w:basedOn w:val="Normal"/>
    <w:link w:val="DescriptionChar"/>
    <w:qFormat/>
    <w:rsid w:val="005B1515"/>
    <w:pPr>
      <w:spacing w:before="120" w:after="120"/>
    </w:pPr>
    <w:rPr>
      <w:rFonts w:ascii="Arial" w:eastAsia="Arial" w:hAnsi="Arial"/>
      <w:i/>
      <w:color w:val="7F7F7F" w:themeColor="text1" w:themeTint="80"/>
      <w:sz w:val="18"/>
    </w:rPr>
  </w:style>
  <w:style w:type="character" w:customStyle="1" w:styleId="DescriptionChar">
    <w:name w:val="Description Char"/>
    <w:basedOn w:val="DefaultParagraphFont"/>
    <w:link w:val="Description"/>
    <w:rsid w:val="005B1515"/>
    <w:rPr>
      <w:rFonts w:ascii="Arial" w:eastAsia="Arial" w:hAnsi="Arial"/>
      <w:i/>
      <w:color w:val="7F7F7F" w:themeColor="text1" w:themeTint="80"/>
      <w:sz w:val="18"/>
      <w:szCs w:val="24"/>
      <w:lang w:eastAsia="ja-JP"/>
    </w:rPr>
  </w:style>
  <w:style w:type="paragraph" w:customStyle="1" w:styleId="Link">
    <w:name w:val="Link"/>
    <w:basedOn w:val="Normal"/>
    <w:next w:val="BodyText"/>
    <w:link w:val="LinkChar"/>
    <w:qFormat/>
    <w:rsid w:val="00693ACA"/>
    <w:rPr>
      <w:rFonts w:ascii="Arial" w:eastAsia="Arial" w:hAnsi="Arial"/>
      <w:i/>
      <w:color w:val="4472C4" w:themeColor="accent1"/>
      <w:sz w:val="20"/>
      <w:u w:val="words"/>
    </w:rPr>
  </w:style>
  <w:style w:type="character" w:customStyle="1" w:styleId="LinkChar">
    <w:name w:val="Link Char"/>
    <w:basedOn w:val="DefaultParagraphFont"/>
    <w:link w:val="Link"/>
    <w:rsid w:val="00693ACA"/>
    <w:rPr>
      <w:rFonts w:ascii="Arial" w:eastAsia="Arial" w:hAnsi="Arial"/>
      <w:i/>
      <w:color w:val="4472C4" w:themeColor="accent1"/>
      <w:szCs w:val="24"/>
      <w:u w:val="words"/>
      <w:lang w:eastAsia="ja-JP"/>
    </w:rPr>
  </w:style>
  <w:style w:type="character" w:styleId="FollowedHyperlink">
    <w:name w:val="FollowedHyperlink"/>
    <w:basedOn w:val="DefaultParagraphFont"/>
    <w:rsid w:val="005B1515"/>
    <w:rPr>
      <w:color w:val="954F72" w:themeColor="followedHyperlink"/>
      <w:u w:val="single"/>
    </w:rPr>
  </w:style>
  <w:style w:type="character" w:customStyle="1" w:styleId="Heading3Char">
    <w:name w:val="Heading 3 Char"/>
    <w:basedOn w:val="DefaultParagraphFont"/>
    <w:link w:val="Heading3"/>
    <w:rsid w:val="005D4D01"/>
    <w:rPr>
      <w:i/>
      <w:iCs/>
      <w:color w:val="0070C0"/>
      <w:sz w:val="24"/>
      <w:szCs w:val="24"/>
      <w:lang w:eastAsia="ja-JP"/>
    </w:rPr>
  </w:style>
  <w:style w:type="paragraph" w:styleId="TOCHeading">
    <w:name w:val="TOC Heading"/>
    <w:basedOn w:val="Heading1"/>
    <w:next w:val="Normal"/>
    <w:uiPriority w:val="39"/>
    <w:unhideWhenUsed/>
    <w:qFormat/>
    <w:rsid w:val="000B2393"/>
    <w:pPr>
      <w:autoSpaceDE/>
      <w:autoSpaceDN/>
      <w:adjustRightInd/>
      <w:spacing w:before="480" w:line="276" w:lineRule="auto"/>
      <w:ind w:right="0"/>
      <w:jc w:val="left"/>
      <w:outlineLvl w:val="9"/>
    </w:pPr>
    <w:rPr>
      <w:rFonts w:asciiTheme="majorHAnsi" w:eastAsiaTheme="majorEastAsia" w:hAnsiTheme="majorHAnsi" w:cstheme="majorBidi"/>
      <w:b/>
      <w:bCs/>
      <w:caps w:val="0"/>
      <w:color w:val="2F5496" w:themeColor="accent1" w:themeShade="BF"/>
      <w:sz w:val="28"/>
      <w:szCs w:val="28"/>
      <w:lang w:eastAsia="en-US"/>
    </w:rPr>
  </w:style>
  <w:style w:type="paragraph" w:styleId="TOC1">
    <w:name w:val="toc 1"/>
    <w:basedOn w:val="Normal"/>
    <w:next w:val="Normal"/>
    <w:autoRedefine/>
    <w:uiPriority w:val="39"/>
    <w:rsid w:val="000B2393"/>
    <w:pPr>
      <w:spacing w:before="360" w:after="360"/>
    </w:pPr>
    <w:rPr>
      <w:rFonts w:asciiTheme="minorHAnsi" w:hAnsiTheme="minorHAnsi" w:cstheme="minorHAnsi"/>
      <w:b/>
      <w:bCs/>
      <w:caps/>
      <w:sz w:val="22"/>
      <w:szCs w:val="22"/>
      <w:u w:val="single"/>
    </w:rPr>
  </w:style>
  <w:style w:type="paragraph" w:styleId="TOC2">
    <w:name w:val="toc 2"/>
    <w:basedOn w:val="Normal"/>
    <w:next w:val="Normal"/>
    <w:autoRedefine/>
    <w:uiPriority w:val="39"/>
    <w:rsid w:val="000B2393"/>
    <w:rPr>
      <w:rFonts w:asciiTheme="minorHAnsi" w:hAnsiTheme="minorHAnsi" w:cstheme="minorHAnsi"/>
      <w:b/>
      <w:bCs/>
      <w:smallCaps/>
      <w:sz w:val="22"/>
      <w:szCs w:val="22"/>
    </w:rPr>
  </w:style>
  <w:style w:type="paragraph" w:styleId="TOC3">
    <w:name w:val="toc 3"/>
    <w:basedOn w:val="Normal"/>
    <w:next w:val="Normal"/>
    <w:autoRedefine/>
    <w:rsid w:val="000B2393"/>
    <w:rPr>
      <w:rFonts w:asciiTheme="minorHAnsi" w:hAnsiTheme="minorHAnsi" w:cstheme="minorHAnsi"/>
      <w:smallCaps/>
      <w:sz w:val="22"/>
      <w:szCs w:val="22"/>
    </w:rPr>
  </w:style>
  <w:style w:type="paragraph" w:styleId="TOC4">
    <w:name w:val="toc 4"/>
    <w:basedOn w:val="Normal"/>
    <w:next w:val="Normal"/>
    <w:autoRedefine/>
    <w:uiPriority w:val="39"/>
    <w:rsid w:val="000B2393"/>
    <w:rPr>
      <w:rFonts w:asciiTheme="minorHAnsi" w:hAnsiTheme="minorHAnsi" w:cstheme="minorHAnsi"/>
      <w:sz w:val="22"/>
      <w:szCs w:val="22"/>
    </w:rPr>
  </w:style>
  <w:style w:type="paragraph" w:styleId="TOC5">
    <w:name w:val="toc 5"/>
    <w:basedOn w:val="Normal"/>
    <w:next w:val="Normal"/>
    <w:autoRedefine/>
    <w:rsid w:val="000B2393"/>
    <w:rPr>
      <w:rFonts w:asciiTheme="minorHAnsi" w:hAnsiTheme="minorHAnsi" w:cstheme="minorHAnsi"/>
      <w:sz w:val="22"/>
      <w:szCs w:val="22"/>
    </w:rPr>
  </w:style>
  <w:style w:type="paragraph" w:styleId="TOC6">
    <w:name w:val="toc 6"/>
    <w:basedOn w:val="Normal"/>
    <w:next w:val="Normal"/>
    <w:autoRedefine/>
    <w:rsid w:val="000B2393"/>
    <w:rPr>
      <w:rFonts w:asciiTheme="minorHAnsi" w:hAnsiTheme="minorHAnsi" w:cstheme="minorHAnsi"/>
      <w:sz w:val="22"/>
      <w:szCs w:val="22"/>
    </w:rPr>
  </w:style>
  <w:style w:type="paragraph" w:styleId="TOC7">
    <w:name w:val="toc 7"/>
    <w:basedOn w:val="Normal"/>
    <w:next w:val="Normal"/>
    <w:autoRedefine/>
    <w:rsid w:val="000B2393"/>
    <w:rPr>
      <w:rFonts w:asciiTheme="minorHAnsi" w:hAnsiTheme="minorHAnsi" w:cstheme="minorHAnsi"/>
      <w:sz w:val="22"/>
      <w:szCs w:val="22"/>
    </w:rPr>
  </w:style>
  <w:style w:type="paragraph" w:styleId="TOC8">
    <w:name w:val="toc 8"/>
    <w:basedOn w:val="Normal"/>
    <w:next w:val="Normal"/>
    <w:autoRedefine/>
    <w:rsid w:val="000B2393"/>
    <w:rPr>
      <w:rFonts w:asciiTheme="minorHAnsi" w:hAnsiTheme="minorHAnsi" w:cstheme="minorHAnsi"/>
      <w:sz w:val="22"/>
      <w:szCs w:val="22"/>
    </w:rPr>
  </w:style>
  <w:style w:type="paragraph" w:styleId="TOC9">
    <w:name w:val="toc 9"/>
    <w:basedOn w:val="Normal"/>
    <w:next w:val="Normal"/>
    <w:autoRedefine/>
    <w:rsid w:val="000B2393"/>
    <w:rPr>
      <w:rFonts w:asciiTheme="minorHAnsi" w:hAnsiTheme="minorHAnsi" w:cstheme="minorHAnsi"/>
      <w:sz w:val="22"/>
      <w:szCs w:val="22"/>
    </w:rPr>
  </w:style>
  <w:style w:type="table" w:styleId="TableGrid">
    <w:name w:val="Table Grid"/>
    <w:basedOn w:val="TableNormal"/>
    <w:rsid w:val="00ED45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semiHidden/>
    <w:unhideWhenUsed/>
    <w:rsid w:val="00100807"/>
    <w:rPr>
      <w:sz w:val="18"/>
      <w:szCs w:val="18"/>
    </w:rPr>
  </w:style>
  <w:style w:type="character" w:customStyle="1" w:styleId="BalloonTextChar">
    <w:name w:val="Balloon Text Char"/>
    <w:basedOn w:val="DefaultParagraphFont"/>
    <w:link w:val="BalloonText"/>
    <w:semiHidden/>
    <w:rsid w:val="00100807"/>
    <w:rPr>
      <w:sz w:val="18"/>
      <w:szCs w:val="18"/>
      <w:lang w:eastAsia="ja-JP"/>
    </w:rPr>
  </w:style>
  <w:style w:type="character" w:styleId="Strong">
    <w:name w:val="Strong"/>
    <w:basedOn w:val="DefaultParagraphFont"/>
    <w:qFormat/>
    <w:rsid w:val="00697C5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4903999">
      <w:bodyDiv w:val="1"/>
      <w:marLeft w:val="0"/>
      <w:marRight w:val="0"/>
      <w:marTop w:val="0"/>
      <w:marBottom w:val="0"/>
      <w:divBdr>
        <w:top w:val="none" w:sz="0" w:space="0" w:color="auto"/>
        <w:left w:val="none" w:sz="0" w:space="0" w:color="auto"/>
        <w:bottom w:val="none" w:sz="0" w:space="0" w:color="auto"/>
        <w:right w:val="none" w:sz="0" w:space="0" w:color="auto"/>
      </w:divBdr>
    </w:div>
    <w:div w:id="1852143617">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7.png"/><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image" Target="media/image17.png"/><Relationship Id="rId11" Type="http://schemas.openxmlformats.org/officeDocument/2006/relationships/footer" Target="footer2.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customXml" Target="../customXml/item3.xml"/><Relationship Id="rId5" Type="http://schemas.openxmlformats.org/officeDocument/2006/relationships/webSettings" Target="webSettings.xml"/><Relationship Id="rId10" Type="http://schemas.openxmlformats.org/officeDocument/2006/relationships/footer" Target="footer1.xml"/><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4.xm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header" Target="header2.xml"/><Relationship Id="rId8" Type="http://schemas.openxmlformats.org/officeDocument/2006/relationships/image" Target="media/image1.pn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20" Type="http://schemas.openxmlformats.org/officeDocument/2006/relationships/image" Target="media/image8.png"/><Relationship Id="rId41" Type="http://schemas.openxmlformats.org/officeDocument/2006/relationships/image" Target="media/image29.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footer" Target="footer5.xml"/></Relationships>
</file>

<file path=word/_rels/footer5.xml.rels><?xml version="1.0" encoding="UTF-8" standalone="yes"?>
<Relationships xmlns="http://schemas.openxmlformats.org/package/2006/relationships"><Relationship Id="rId1" Type="http://schemas.openxmlformats.org/officeDocument/2006/relationships/image" Target="media/image3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bodyPr rot="0" spcFirstLastPara="0" vertOverflow="overflow" horzOverflow="overflow" vert="horz" wrap="square" lIns="0" tIns="0" rIns="0" bIns="0" numCol="1" spcCol="0" rtlCol="0" fromWordArt="0" anchor="ctr" anchorCtr="0" forceAA="0" compatLnSpc="1">
        <a:prstTxWarp prst="textNoShape">
          <a:avLst/>
        </a:prstTxWarp>
        <a:noAutofit/>
      </a:bodyP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83CE1BD5A562CB4B82EC65E39C99AF6A" ma:contentTypeVersion="10" ma:contentTypeDescription="Create a new document." ma:contentTypeScope="" ma:versionID="1408953d9f3bfd0f5de65e22ca952fd0">
  <xsd:schema xmlns:xsd="http://www.w3.org/2001/XMLSchema" xmlns:xs="http://www.w3.org/2001/XMLSchema" xmlns:p="http://schemas.microsoft.com/office/2006/metadata/properties" xmlns:ns2="9c0a36f1-4d58-430e-8449-b0eaaf5fe206" xmlns:ns3="37e6111b-6a63-4681-b603-c7bc9a020fd3" targetNamespace="http://schemas.microsoft.com/office/2006/metadata/properties" ma:root="true" ma:fieldsID="c24e7f1c0e4b0a231673f6912f13a3c4" ns2:_="" ns3:_="">
    <xsd:import namespace="9c0a36f1-4d58-430e-8449-b0eaaf5fe206"/>
    <xsd:import namespace="37e6111b-6a63-4681-b603-c7bc9a020fd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LengthInSecond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c0a36f1-4d58-430e-8449-b0eaaf5fe20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7e6111b-6a63-4681-b603-c7bc9a020fd3"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AD5A0D9-E346-8547-BC37-355B87258A1A}">
  <ds:schemaRefs>
    <ds:schemaRef ds:uri="http://schemas.openxmlformats.org/officeDocument/2006/bibliography"/>
  </ds:schemaRefs>
</ds:datastoreItem>
</file>

<file path=customXml/itemProps2.xml><?xml version="1.0" encoding="utf-8"?>
<ds:datastoreItem xmlns:ds="http://schemas.openxmlformats.org/officeDocument/2006/customXml" ds:itemID="{45DDD65C-DEEC-4B4B-A1CE-F59BAB10EE7A}"/>
</file>

<file path=customXml/itemProps3.xml><?xml version="1.0" encoding="utf-8"?>
<ds:datastoreItem xmlns:ds="http://schemas.openxmlformats.org/officeDocument/2006/customXml" ds:itemID="{F843C36C-1D84-40F5-8A14-8C214CA134A9}"/>
</file>

<file path=docProps/app.xml><?xml version="1.0" encoding="utf-8"?>
<Properties xmlns="http://schemas.openxmlformats.org/officeDocument/2006/extended-properties" xmlns:vt="http://schemas.openxmlformats.org/officeDocument/2006/docPropsVTypes">
  <Template>Normal.dotm</Template>
  <TotalTime>1</TotalTime>
  <Pages>38</Pages>
  <Words>5527</Words>
  <Characters>35192</Characters>
  <Application>Microsoft Office Word</Application>
  <DocSecurity>0</DocSecurity>
  <Lines>293</Lines>
  <Paragraphs>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40638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keywords/>
  <cp:lastModifiedBy>Nicole Davis</cp:lastModifiedBy>
  <cp:revision>2</cp:revision>
  <cp:lastPrinted>2022-06-10T15:45:00Z</cp:lastPrinted>
  <dcterms:created xsi:type="dcterms:W3CDTF">2022-06-13T19:13:00Z</dcterms:created>
  <dcterms:modified xsi:type="dcterms:W3CDTF">2022-06-13T19:13:00Z</dcterms:modified>
</cp:coreProperties>
</file>