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C07E6" w14:textId="5D8CE39B" w:rsidR="002E703C" w:rsidRDefault="002E703C" w:rsidP="009873C0">
      <w:pPr>
        <w:keepNext/>
        <w:keepLines/>
        <w:spacing w:before="240" w:line="259" w:lineRule="auto"/>
        <w:ind w:firstLine="0"/>
        <w:rPr>
          <w:rFonts w:ascii="Arial" w:eastAsia="Arial" w:hAnsi="Arial" w:cs="Arial"/>
          <w:b/>
          <w:color w:val="000000"/>
          <w:sz w:val="24"/>
          <w:szCs w:val="24"/>
        </w:rPr>
      </w:pPr>
    </w:p>
    <w:sdt>
      <w:sdtPr>
        <w:rPr>
          <w:rFonts w:ascii="Arial" w:eastAsia="Calibri" w:hAnsi="Arial" w:cs="Arial"/>
          <w:b/>
          <w:color w:val="auto"/>
          <w:sz w:val="24"/>
          <w:szCs w:val="24"/>
        </w:rPr>
        <w:id w:val="589898589"/>
        <w:docPartObj>
          <w:docPartGallery w:val="Table of Contents"/>
          <w:docPartUnique/>
        </w:docPartObj>
      </w:sdtPr>
      <w:sdtContent>
        <w:p w14:paraId="70F7E6E2" w14:textId="77777777" w:rsidR="002E703C" w:rsidRDefault="002E703C">
          <w:pPr>
            <w:pStyle w:val="Tartalomjegyzkcmsora"/>
          </w:pPr>
        </w:p>
        <w:p w14:paraId="71614E41" w14:textId="77777777" w:rsidR="002E703C" w:rsidRDefault="00000000">
          <w:pPr>
            <w:pStyle w:val="TJ1"/>
            <w:tabs>
              <w:tab w:val="right" w:leader="dot" w:pos="9061"/>
            </w:tabs>
            <w:ind w:firstLine="0"/>
            <w:rPr>
              <w:rFonts w:ascii="Arial" w:eastAsiaTheme="minorEastAsia" w:hAnsi="Arial" w:cs="Arial"/>
              <w:sz w:val="24"/>
              <w:szCs w:val="24"/>
            </w:rPr>
          </w:pPr>
          <w:r>
            <w:fldChar w:fldCharType="begin"/>
          </w:r>
          <w:r>
            <w:rPr>
              <w:rStyle w:val="IndexLink"/>
              <w:rFonts w:ascii="Arial" w:hAnsi="Arial" w:cs="Arial"/>
              <w:b/>
              <w:webHidden/>
              <w:sz w:val="24"/>
              <w:szCs w:val="24"/>
            </w:rPr>
            <w:instrText xml:space="preserve"> TOC \z \o "1-3" \u \h</w:instrText>
          </w:r>
          <w:r>
            <w:rPr>
              <w:rStyle w:val="IndexLink"/>
              <w:rFonts w:ascii="Arial" w:hAnsi="Arial" w:cs="Arial"/>
              <w:b/>
              <w:sz w:val="24"/>
              <w:szCs w:val="24"/>
            </w:rPr>
            <w:fldChar w:fldCharType="separate"/>
          </w:r>
          <w:hyperlink w:anchor="_Toc150106581">
            <w:commentRangeStart w:id="0"/>
            <w:r>
              <w:rPr>
                <w:rStyle w:val="IndexLink"/>
                <w:rFonts w:ascii="Arial" w:hAnsi="Arial" w:cs="Arial"/>
                <w:b/>
                <w:webHidden/>
                <w:sz w:val="24"/>
                <w:szCs w:val="24"/>
              </w:rPr>
              <w:t>1  INTRODUÇÃO</w:t>
            </w:r>
            <w:r>
              <w:rPr>
                <w:rStyle w:val="IndexLink"/>
                <w:rFonts w:ascii="Arial" w:hAnsi="Arial" w:cs="Arial"/>
                <w:sz w:val="24"/>
                <w:szCs w:val="24"/>
              </w:rPr>
              <w:tab/>
              <w:t>1</w:t>
            </w:r>
            <w:commentRangeEnd w:id="0"/>
            <w:r>
              <w:commentReference w:id="0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_Toc150106581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fldChar w:fldCharType="end"/>
            </w:r>
          </w:hyperlink>
        </w:p>
        <w:p w14:paraId="3D041205" w14:textId="77777777" w:rsidR="002E703C" w:rsidRDefault="00000000">
          <w:pPr>
            <w:pStyle w:val="TJ2"/>
            <w:rPr>
              <w:rFonts w:eastAsiaTheme="minorEastAsia"/>
            </w:rPr>
          </w:pPr>
          <w:hyperlink w:anchor="_Toc150106582">
            <w:r>
              <w:rPr>
                <w:rStyle w:val="IndexLink"/>
                <w:webHidden/>
              </w:rPr>
              <w:t>1.1</w:t>
            </w:r>
            <w:r>
              <w:rPr>
                <w:rStyle w:val="IndexLink"/>
                <w:rFonts w:eastAsiaTheme="minorEastAsia"/>
              </w:rPr>
              <w:t xml:space="preserve"> </w:t>
            </w:r>
            <w:r>
              <w:rPr>
                <w:rStyle w:val="IndexLink"/>
              </w:rPr>
              <w:t>Objetivo Geral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_Toc150106582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 w14:paraId="60340DC6" w14:textId="77777777" w:rsidR="002E703C" w:rsidRDefault="00000000">
          <w:pPr>
            <w:pStyle w:val="TJ2"/>
            <w:rPr>
              <w:rFonts w:eastAsiaTheme="minorEastAsia"/>
            </w:rPr>
          </w:pPr>
          <w:hyperlink w:anchor="_Toc15010658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_Toc150106583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webHidden/>
              </w:rPr>
              <w:t>1.2 Objetivos Específicos</w:t>
            </w:r>
            <w:r>
              <w:rPr>
                <w:rStyle w:val="IndexLink"/>
                <w:webHidden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 w14:paraId="48015B77" w14:textId="77777777" w:rsidR="002E703C" w:rsidRDefault="00000000">
          <w:pPr>
            <w:pStyle w:val="TJ2"/>
            <w:rPr>
              <w:rFonts w:eastAsiaTheme="minorEastAsia"/>
            </w:rPr>
          </w:pPr>
          <w:hyperlink w:anchor="_Toc15010658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_Toc150106584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webHidden/>
              </w:rPr>
              <w:t>1.3 Justificativa</w:t>
            </w:r>
            <w:r>
              <w:rPr>
                <w:rStyle w:val="IndexLink"/>
                <w:webHidden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 w14:paraId="771ECBB4" w14:textId="77777777" w:rsidR="002E703C" w:rsidRDefault="00000000">
          <w:pPr>
            <w:pStyle w:val="TJ2"/>
            <w:rPr>
              <w:rFonts w:eastAsiaTheme="minorEastAsia"/>
            </w:rPr>
          </w:pPr>
          <w:hyperlink w:anchor="_Toc15010658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_Toc150106585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webHidden/>
              </w:rPr>
              <w:t>2 REFERENCIAL TEÓRICO</w:t>
            </w:r>
            <w:r>
              <w:rPr>
                <w:rStyle w:val="IndexLink"/>
                <w:webHidden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14:paraId="7379B2AC" w14:textId="77777777" w:rsidR="002E703C" w:rsidRDefault="00000000">
          <w:pPr>
            <w:pStyle w:val="TJ2"/>
            <w:rPr>
              <w:rFonts w:eastAsiaTheme="minorEastAsia"/>
            </w:rPr>
          </w:pPr>
          <w:hyperlink w:anchor="_Toc15010658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_Toc150106586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webHidden/>
              </w:rPr>
              <w:t>2.1  Descoberta de Conhecimento e a Mineração de Dados</w:t>
            </w:r>
            <w:r>
              <w:rPr>
                <w:rStyle w:val="IndexLink"/>
                <w:webHidden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14:paraId="1EC85B1C" w14:textId="77777777" w:rsidR="002E703C" w:rsidRDefault="00000000">
          <w:pPr>
            <w:pStyle w:val="TJ3"/>
            <w:tabs>
              <w:tab w:val="right" w:leader="dot" w:pos="9061"/>
            </w:tabs>
            <w:ind w:firstLine="0"/>
            <w:rPr>
              <w:rFonts w:ascii="Arial" w:eastAsiaTheme="minorEastAsia" w:hAnsi="Arial" w:cs="Arial"/>
              <w:sz w:val="24"/>
              <w:szCs w:val="24"/>
            </w:rPr>
          </w:pPr>
          <w:hyperlink w:anchor="_Toc15010658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_Toc150106587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>2.1.1 Seleção</w:t>
            </w:r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14:paraId="075C06EF" w14:textId="77777777" w:rsidR="002E703C" w:rsidRDefault="00000000">
          <w:pPr>
            <w:pStyle w:val="TJ3"/>
            <w:tabs>
              <w:tab w:val="right" w:leader="dot" w:pos="9061"/>
            </w:tabs>
            <w:ind w:firstLine="0"/>
            <w:rPr>
              <w:rFonts w:ascii="Arial" w:eastAsiaTheme="minorEastAsia" w:hAnsi="Arial" w:cs="Arial"/>
              <w:sz w:val="24"/>
              <w:szCs w:val="24"/>
            </w:rPr>
          </w:pPr>
          <w:hyperlink w:anchor="_Toc15010658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_Toc150106588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>2.1.2  Pré-Processamento</w:t>
            </w:r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14:paraId="7082B66B" w14:textId="77777777" w:rsidR="002E703C" w:rsidRDefault="00000000">
          <w:pPr>
            <w:pStyle w:val="TJ3"/>
            <w:tabs>
              <w:tab w:val="right" w:leader="dot" w:pos="9061"/>
            </w:tabs>
            <w:ind w:firstLine="0"/>
            <w:rPr>
              <w:rFonts w:ascii="Arial" w:eastAsiaTheme="minorEastAsia" w:hAnsi="Arial" w:cs="Arial"/>
              <w:sz w:val="24"/>
              <w:szCs w:val="24"/>
            </w:rPr>
          </w:pPr>
          <w:hyperlink w:anchor="_Toc15010658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_Toc150106589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>2.1.3 Transformação</w:t>
            </w:r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14:paraId="619D1E88" w14:textId="77777777" w:rsidR="002E703C" w:rsidRDefault="00000000">
          <w:pPr>
            <w:pStyle w:val="TJ3"/>
            <w:tabs>
              <w:tab w:val="right" w:leader="dot" w:pos="9061"/>
            </w:tabs>
            <w:ind w:firstLine="0"/>
            <w:rPr>
              <w:rFonts w:ascii="Arial" w:eastAsiaTheme="minorEastAsia" w:hAnsi="Arial" w:cs="Arial"/>
              <w:sz w:val="24"/>
              <w:szCs w:val="24"/>
            </w:rPr>
          </w:pPr>
          <w:hyperlink w:anchor="_Toc15010659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_Toc150106590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>2.1.4  Mineração de Dados</w:t>
            </w:r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 w14:paraId="63A92464" w14:textId="77777777" w:rsidR="002E703C" w:rsidRDefault="00000000">
          <w:pPr>
            <w:pStyle w:val="TJ3"/>
            <w:tabs>
              <w:tab w:val="right" w:leader="dot" w:pos="9061"/>
            </w:tabs>
            <w:ind w:firstLine="0"/>
            <w:rPr>
              <w:rFonts w:ascii="Arial" w:eastAsiaTheme="minorEastAsia" w:hAnsi="Arial" w:cs="Arial"/>
              <w:sz w:val="24"/>
              <w:szCs w:val="24"/>
            </w:rPr>
          </w:pPr>
          <w:hyperlink w:anchor="_Toc15010659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_Toc150106591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>2.1.5  Interpretação e Avaliação</w:t>
            </w:r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 w14:paraId="6AE5FA20" w14:textId="77777777" w:rsidR="002E703C" w:rsidRDefault="00000000">
          <w:pPr>
            <w:pStyle w:val="TJ2"/>
            <w:rPr>
              <w:rFonts w:eastAsiaTheme="minorEastAsia"/>
            </w:rPr>
          </w:pPr>
          <w:hyperlink w:anchor="_Toc15010659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_Toc150106592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webHidden/>
              </w:rPr>
              <w:t>2.2 Machine Learning</w:t>
            </w:r>
            <w:r>
              <w:rPr>
                <w:rStyle w:val="IndexLink"/>
                <w:webHidden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 w14:paraId="13B989C0" w14:textId="77777777" w:rsidR="002E703C" w:rsidRDefault="00000000">
          <w:pPr>
            <w:pStyle w:val="TJ3"/>
            <w:tabs>
              <w:tab w:val="right" w:leader="dot" w:pos="9061"/>
            </w:tabs>
            <w:ind w:firstLine="0"/>
            <w:rPr>
              <w:rFonts w:ascii="Arial" w:eastAsiaTheme="minorEastAsia" w:hAnsi="Arial" w:cs="Arial"/>
              <w:sz w:val="24"/>
              <w:szCs w:val="24"/>
            </w:rPr>
          </w:pPr>
          <w:hyperlink w:anchor="_Toc15010659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_Toc150106593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>2.2.1 Modelo Supervisionado</w:t>
            </w:r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 w14:paraId="4FE6426C" w14:textId="77777777" w:rsidR="002E703C" w:rsidRDefault="00000000">
          <w:pPr>
            <w:pStyle w:val="TJ3"/>
            <w:tabs>
              <w:tab w:val="right" w:leader="dot" w:pos="9061"/>
            </w:tabs>
            <w:ind w:firstLine="0"/>
            <w:rPr>
              <w:rFonts w:ascii="Arial" w:eastAsiaTheme="minorEastAsia" w:hAnsi="Arial" w:cs="Arial"/>
              <w:sz w:val="24"/>
              <w:szCs w:val="24"/>
            </w:rPr>
          </w:pPr>
          <w:hyperlink w:anchor="_Toc15010659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_Toc150106594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>2.2.2 Modelo Não Supervisionado</w:t>
            </w:r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 w14:paraId="4F8F0180" w14:textId="77777777" w:rsidR="002E703C" w:rsidRDefault="00000000">
          <w:pPr>
            <w:pStyle w:val="TJ2"/>
            <w:rPr>
              <w:rFonts w:eastAsiaTheme="minorEastAsia"/>
            </w:rPr>
          </w:pPr>
          <w:hyperlink w:anchor="_Toc15010659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_Toc150106595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webHidden/>
              </w:rPr>
              <w:t>2.3 Técnicas de Classificação</w:t>
            </w:r>
            <w:r>
              <w:rPr>
                <w:rStyle w:val="IndexLink"/>
                <w:webHidden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 w14:paraId="3C39644A" w14:textId="77777777" w:rsidR="002E703C" w:rsidRDefault="00000000">
          <w:pPr>
            <w:pStyle w:val="TJ3"/>
            <w:tabs>
              <w:tab w:val="right" w:leader="dot" w:pos="9061"/>
            </w:tabs>
            <w:ind w:firstLine="0"/>
            <w:rPr>
              <w:rFonts w:ascii="Arial" w:eastAsiaTheme="minorEastAsia" w:hAnsi="Arial" w:cs="Arial"/>
              <w:sz w:val="24"/>
              <w:szCs w:val="24"/>
            </w:rPr>
          </w:pPr>
          <w:hyperlink w:anchor="_Toc15010659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_Toc150106596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>2.3.1 Decision Tree</w:t>
            </w:r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 w14:paraId="00C94E18" w14:textId="77777777" w:rsidR="002E703C" w:rsidRDefault="00000000">
          <w:pPr>
            <w:pStyle w:val="TJ3"/>
            <w:tabs>
              <w:tab w:val="right" w:leader="dot" w:pos="9061"/>
            </w:tabs>
            <w:ind w:firstLine="0"/>
            <w:rPr>
              <w:rFonts w:ascii="Arial" w:eastAsiaTheme="minorEastAsia" w:hAnsi="Arial" w:cs="Arial"/>
              <w:sz w:val="24"/>
              <w:szCs w:val="24"/>
            </w:rPr>
          </w:pPr>
          <w:hyperlink w:anchor="_Toc15010659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_Toc150106597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>2.3.2 Random Forest</w:t>
            </w:r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 w14:paraId="45C58EB7" w14:textId="77777777" w:rsidR="002E703C" w:rsidRDefault="00000000">
          <w:pPr>
            <w:pStyle w:val="TJ3"/>
            <w:tabs>
              <w:tab w:val="right" w:leader="dot" w:pos="9061"/>
            </w:tabs>
            <w:ind w:firstLine="0"/>
            <w:rPr>
              <w:rFonts w:ascii="Arial" w:eastAsiaTheme="minorEastAsia" w:hAnsi="Arial" w:cs="Arial"/>
              <w:sz w:val="24"/>
              <w:szCs w:val="24"/>
            </w:rPr>
          </w:pPr>
          <w:hyperlink w:anchor="_Toc15010659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_Toc150106598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>2.3.3 KNN</w:t>
            </w:r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 w14:paraId="4700CB76" w14:textId="77777777" w:rsidR="002E703C" w:rsidRDefault="00000000">
          <w:pPr>
            <w:pStyle w:val="TJ3"/>
            <w:tabs>
              <w:tab w:val="right" w:leader="dot" w:pos="9061"/>
            </w:tabs>
            <w:ind w:firstLine="0"/>
            <w:rPr>
              <w:rFonts w:ascii="Arial" w:eastAsiaTheme="minorEastAsia" w:hAnsi="Arial" w:cs="Arial"/>
              <w:sz w:val="24"/>
              <w:szCs w:val="24"/>
            </w:rPr>
          </w:pPr>
          <w:hyperlink w:anchor="_Toc1501065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_Toc150106599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>2.3.4 Naive Bayes</w:t>
            </w:r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</w:p>
        <w:p w14:paraId="048A5007" w14:textId="77777777" w:rsidR="002E703C" w:rsidRDefault="00000000">
          <w:pPr>
            <w:pStyle w:val="TJ3"/>
            <w:tabs>
              <w:tab w:val="right" w:leader="dot" w:pos="9061"/>
            </w:tabs>
            <w:ind w:firstLine="0"/>
            <w:rPr>
              <w:rFonts w:ascii="Arial" w:eastAsiaTheme="minorEastAsia" w:hAnsi="Arial" w:cs="Arial"/>
              <w:sz w:val="24"/>
              <w:szCs w:val="24"/>
            </w:rPr>
          </w:pPr>
          <w:hyperlink w:anchor="_Toc15010660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_Toc150106600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>2.3.5 Logistic Regression</w:t>
            </w:r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 w14:paraId="492CCE12" w14:textId="77777777" w:rsidR="002E703C" w:rsidRDefault="00000000">
          <w:pPr>
            <w:pStyle w:val="TJ2"/>
            <w:rPr>
              <w:rFonts w:eastAsiaTheme="minorEastAsia"/>
            </w:rPr>
          </w:pPr>
          <w:hyperlink w:anchor="_Toc1501066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_Toc150106601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webHidden/>
              </w:rPr>
              <w:t>2.4 Métricas de Avaliação</w:t>
            </w:r>
            <w:r>
              <w:rPr>
                <w:rStyle w:val="IndexLink"/>
                <w:webHidden/>
              </w:rPr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 w14:paraId="56EA64DA" w14:textId="77777777" w:rsidR="002E703C" w:rsidRDefault="00000000">
          <w:pPr>
            <w:pStyle w:val="TJ3"/>
            <w:tabs>
              <w:tab w:val="right" w:leader="dot" w:pos="9061"/>
            </w:tabs>
            <w:ind w:firstLine="0"/>
            <w:rPr>
              <w:rFonts w:ascii="Arial" w:eastAsiaTheme="minorEastAsia" w:hAnsi="Arial" w:cs="Arial"/>
              <w:sz w:val="24"/>
              <w:szCs w:val="24"/>
            </w:rPr>
          </w:pPr>
          <w:hyperlink w:anchor="_Toc15010660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_Toc150106602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>2.4.1 Matriz de Confusão</w:t>
            </w:r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ab/>
              <w:t>15</w:t>
            </w:r>
            <w:r>
              <w:rPr>
                <w:webHidden/>
              </w:rPr>
              <w:fldChar w:fldCharType="end"/>
            </w:r>
          </w:hyperlink>
        </w:p>
        <w:p w14:paraId="792BD0A4" w14:textId="77777777" w:rsidR="002E703C" w:rsidRDefault="00000000">
          <w:pPr>
            <w:pStyle w:val="TJ2"/>
            <w:rPr>
              <w:rFonts w:eastAsiaTheme="minorEastAsia"/>
            </w:rPr>
          </w:pPr>
          <w:hyperlink w:anchor="_Toc1501066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_Toc150106603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webHidden/>
              </w:rPr>
              <w:t>2.5 Satisfação em Serviços</w:t>
            </w:r>
            <w:r>
              <w:rPr>
                <w:rStyle w:val="IndexLink"/>
                <w:webHidden/>
              </w:rPr>
              <w:tab/>
              <w:t>17</w:t>
            </w:r>
            <w:r>
              <w:rPr>
                <w:webHidden/>
              </w:rPr>
              <w:fldChar w:fldCharType="end"/>
            </w:r>
          </w:hyperlink>
        </w:p>
        <w:p w14:paraId="20F00E6E" w14:textId="77777777" w:rsidR="002E703C" w:rsidRDefault="00000000">
          <w:pPr>
            <w:pStyle w:val="TJ3"/>
            <w:tabs>
              <w:tab w:val="right" w:leader="dot" w:pos="9061"/>
            </w:tabs>
            <w:ind w:firstLine="0"/>
            <w:rPr>
              <w:rFonts w:ascii="Arial" w:eastAsiaTheme="minorEastAsia" w:hAnsi="Arial" w:cs="Arial"/>
              <w:sz w:val="24"/>
              <w:szCs w:val="24"/>
            </w:rPr>
          </w:pPr>
          <w:hyperlink w:anchor="_Toc15010660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_Toc150106604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>2.5.1 Satisfação de Serviços em Aeroportos</w:t>
            </w:r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ab/>
              <w:t>17</w:t>
            </w:r>
            <w:r>
              <w:rPr>
                <w:webHidden/>
              </w:rPr>
              <w:fldChar w:fldCharType="end"/>
            </w:r>
          </w:hyperlink>
        </w:p>
        <w:p w14:paraId="34664656" w14:textId="77777777" w:rsidR="002E703C" w:rsidRDefault="00000000">
          <w:pPr>
            <w:pStyle w:val="TJ2"/>
            <w:rPr>
              <w:rFonts w:eastAsiaTheme="minorEastAsia"/>
            </w:rPr>
          </w:pPr>
          <w:hyperlink w:anchor="_Toc1501066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_Toc150106605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webHidden/>
              </w:rPr>
              <w:t>2.6 Trabalhos Correlatos</w:t>
            </w:r>
            <w:r>
              <w:rPr>
                <w:rStyle w:val="IndexLink"/>
                <w:webHidden/>
              </w:rPr>
              <w:tab/>
              <w:t>18</w:t>
            </w:r>
            <w:r>
              <w:rPr>
                <w:webHidden/>
              </w:rPr>
              <w:fldChar w:fldCharType="end"/>
            </w:r>
          </w:hyperlink>
        </w:p>
        <w:p w14:paraId="52A529CE" w14:textId="77777777" w:rsidR="002E703C" w:rsidRDefault="00000000">
          <w:pPr>
            <w:pStyle w:val="TJ2"/>
            <w:rPr>
              <w:rFonts w:eastAsiaTheme="minorEastAsia"/>
            </w:rPr>
          </w:pPr>
          <w:hyperlink w:anchor="_Toc15010660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_Toc150106606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webHidden/>
              </w:rPr>
              <w:t>3 METODOLOGIA</w:t>
            </w:r>
            <w:r>
              <w:rPr>
                <w:rStyle w:val="IndexLink"/>
                <w:webHidden/>
              </w:rPr>
              <w:tab/>
              <w:t>23</w:t>
            </w:r>
            <w:r>
              <w:rPr>
                <w:webHidden/>
              </w:rPr>
              <w:fldChar w:fldCharType="end"/>
            </w:r>
          </w:hyperlink>
        </w:p>
        <w:p w14:paraId="2541B880" w14:textId="77777777" w:rsidR="002E703C" w:rsidRDefault="00000000">
          <w:pPr>
            <w:pStyle w:val="TJ2"/>
            <w:rPr>
              <w:rFonts w:eastAsiaTheme="minorEastAsia"/>
            </w:rPr>
          </w:pPr>
          <w:hyperlink w:anchor="_Toc1501066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_Toc150106607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webHidden/>
              </w:rPr>
              <w:t>3.1 Descrição do Conjunto de Dados</w:t>
            </w:r>
            <w:r>
              <w:rPr>
                <w:rStyle w:val="IndexLink"/>
                <w:webHidden/>
              </w:rPr>
              <w:tab/>
              <w:t>23</w:t>
            </w:r>
            <w:r>
              <w:rPr>
                <w:webHidden/>
              </w:rPr>
              <w:fldChar w:fldCharType="end"/>
            </w:r>
          </w:hyperlink>
        </w:p>
        <w:p w14:paraId="654FD938" w14:textId="77777777" w:rsidR="002E703C" w:rsidRDefault="00000000">
          <w:pPr>
            <w:pStyle w:val="TJ2"/>
            <w:rPr>
              <w:rFonts w:eastAsiaTheme="minorEastAsia"/>
            </w:rPr>
          </w:pPr>
          <w:hyperlink w:anchor="_Toc15010660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_Toc150106608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webHidden/>
              </w:rPr>
              <w:t>3.2 Atividades Desenvolvidas</w:t>
            </w:r>
            <w:r>
              <w:rPr>
                <w:rStyle w:val="IndexLink"/>
                <w:webHidden/>
              </w:rPr>
              <w:tab/>
              <w:t>23</w:t>
            </w:r>
            <w:r>
              <w:rPr>
                <w:webHidden/>
              </w:rPr>
              <w:fldChar w:fldCharType="end"/>
            </w:r>
          </w:hyperlink>
        </w:p>
        <w:p w14:paraId="434D2790" w14:textId="77777777" w:rsidR="002E703C" w:rsidRDefault="00000000">
          <w:pPr>
            <w:pStyle w:val="TJ2"/>
            <w:rPr>
              <w:rFonts w:eastAsiaTheme="minorEastAsia"/>
            </w:rPr>
          </w:pPr>
          <w:hyperlink w:anchor="_Toc1501066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_Toc150106609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webHidden/>
              </w:rPr>
              <w:t>3.3 Ferramentas Utilizadas</w:t>
            </w:r>
            <w:r>
              <w:rPr>
                <w:rStyle w:val="IndexLink"/>
                <w:webHidden/>
              </w:rPr>
              <w:tab/>
              <w:t>25</w:t>
            </w:r>
            <w:r>
              <w:rPr>
                <w:webHidden/>
              </w:rPr>
              <w:fldChar w:fldCharType="end"/>
            </w:r>
          </w:hyperlink>
        </w:p>
        <w:p w14:paraId="01F3A093" w14:textId="77777777" w:rsidR="002E703C" w:rsidRDefault="00000000">
          <w:pPr>
            <w:pStyle w:val="TJ2"/>
            <w:rPr>
              <w:rFonts w:eastAsiaTheme="minorEastAsia"/>
            </w:rPr>
          </w:pPr>
          <w:hyperlink w:anchor="_Toc15010661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_Toc150106610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webHidden/>
              </w:rPr>
              <w:t>4. RESULTADOS E DISCUSSÕES</w:t>
            </w:r>
            <w:r>
              <w:rPr>
                <w:rStyle w:val="IndexLink"/>
                <w:webHidden/>
              </w:rPr>
              <w:tab/>
              <w:t>27</w:t>
            </w:r>
            <w:r>
              <w:rPr>
                <w:webHidden/>
              </w:rPr>
              <w:fldChar w:fldCharType="end"/>
            </w:r>
          </w:hyperlink>
        </w:p>
        <w:p w14:paraId="7A63D209" w14:textId="77777777" w:rsidR="002E703C" w:rsidRDefault="00000000">
          <w:pPr>
            <w:pStyle w:val="TJ2"/>
            <w:rPr>
              <w:rFonts w:eastAsiaTheme="minorEastAsia"/>
            </w:rPr>
          </w:pPr>
          <w:hyperlink w:anchor="_Toc15010661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_Toc150106611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webHidden/>
              </w:rPr>
              <w:t>4.1 Análise Descritiva</w:t>
            </w:r>
            <w:r>
              <w:rPr>
                <w:rStyle w:val="IndexLink"/>
                <w:webHidden/>
              </w:rPr>
              <w:tab/>
              <w:t>27</w:t>
            </w:r>
            <w:r>
              <w:rPr>
                <w:webHidden/>
              </w:rPr>
              <w:fldChar w:fldCharType="end"/>
            </w:r>
          </w:hyperlink>
        </w:p>
        <w:p w14:paraId="627D8AAC" w14:textId="77777777" w:rsidR="002E703C" w:rsidRDefault="00000000">
          <w:pPr>
            <w:pStyle w:val="TJ2"/>
            <w:rPr>
              <w:rFonts w:eastAsiaTheme="minorEastAsia"/>
            </w:rPr>
          </w:pPr>
          <w:hyperlink w:anchor="_Toc15010661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_Toc150106612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webHidden/>
              </w:rPr>
              <w:t>4.2 Avaliação dos Modelos</w:t>
            </w:r>
            <w:r>
              <w:rPr>
                <w:rStyle w:val="IndexLink"/>
                <w:webHidden/>
              </w:rPr>
              <w:tab/>
              <w:t>30</w:t>
            </w:r>
            <w:r>
              <w:rPr>
                <w:webHidden/>
              </w:rPr>
              <w:fldChar w:fldCharType="end"/>
            </w:r>
          </w:hyperlink>
        </w:p>
        <w:p w14:paraId="053DCC84" w14:textId="77777777" w:rsidR="002E703C" w:rsidRDefault="00000000">
          <w:pPr>
            <w:pStyle w:val="TJ3"/>
            <w:tabs>
              <w:tab w:val="right" w:leader="dot" w:pos="9061"/>
            </w:tabs>
            <w:ind w:firstLine="0"/>
            <w:rPr>
              <w:rFonts w:ascii="Arial" w:eastAsiaTheme="minorEastAsia" w:hAnsi="Arial" w:cs="Arial"/>
              <w:sz w:val="24"/>
              <w:szCs w:val="24"/>
            </w:rPr>
          </w:pPr>
          <w:hyperlink w:anchor="_Toc15010661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_Toc150106613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>4.2.1 Sem Balanceamento de Classe</w:t>
            </w:r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ab/>
              <w:t>30</w:t>
            </w:r>
            <w:r>
              <w:rPr>
                <w:webHidden/>
              </w:rPr>
              <w:fldChar w:fldCharType="end"/>
            </w:r>
          </w:hyperlink>
        </w:p>
        <w:p w14:paraId="2EDBAA3D" w14:textId="77777777" w:rsidR="002E703C" w:rsidRDefault="00000000">
          <w:pPr>
            <w:pStyle w:val="TJ3"/>
            <w:tabs>
              <w:tab w:val="right" w:leader="dot" w:pos="9061"/>
            </w:tabs>
            <w:ind w:firstLine="0"/>
            <w:rPr>
              <w:rFonts w:ascii="Arial" w:eastAsiaTheme="minorEastAsia" w:hAnsi="Arial" w:cs="Arial"/>
              <w:sz w:val="24"/>
              <w:szCs w:val="24"/>
            </w:rPr>
          </w:pPr>
          <w:hyperlink w:anchor="_Toc150106614"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 xml:space="preserve">4.2.2 Balanceamento por </w:t>
            </w:r>
            <w:r>
              <w:rPr>
                <w:rStyle w:val="IndexLink"/>
                <w:rFonts w:ascii="Arial" w:hAnsi="Arial" w:cs="Arial"/>
                <w:i/>
                <w:sz w:val="24"/>
                <w:szCs w:val="24"/>
              </w:rPr>
              <w:t>Undersampling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_Toc150106614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ascii="Arial" w:hAnsi="Arial" w:cs="Arial"/>
                <w:sz w:val="24"/>
                <w:szCs w:val="24"/>
              </w:rPr>
              <w:tab/>
              <w:t>32</w:t>
            </w:r>
            <w:r>
              <w:rPr>
                <w:webHidden/>
              </w:rPr>
              <w:fldChar w:fldCharType="end"/>
            </w:r>
          </w:hyperlink>
        </w:p>
        <w:p w14:paraId="3C1EA82C" w14:textId="77777777" w:rsidR="002E703C" w:rsidRDefault="00000000">
          <w:pPr>
            <w:pStyle w:val="TJ3"/>
            <w:tabs>
              <w:tab w:val="right" w:leader="dot" w:pos="9061"/>
            </w:tabs>
            <w:ind w:firstLine="0"/>
            <w:rPr>
              <w:rFonts w:ascii="Arial" w:eastAsiaTheme="minorEastAsia" w:hAnsi="Arial" w:cs="Arial"/>
              <w:sz w:val="24"/>
              <w:szCs w:val="24"/>
            </w:rPr>
          </w:pPr>
          <w:hyperlink w:anchor="_Toc150106615"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 xml:space="preserve">4.2.3 Balanceamento por </w:t>
            </w:r>
            <w:r>
              <w:rPr>
                <w:rStyle w:val="IndexLink"/>
                <w:rFonts w:ascii="Arial" w:hAnsi="Arial" w:cs="Arial"/>
                <w:i/>
                <w:sz w:val="24"/>
                <w:szCs w:val="24"/>
              </w:rPr>
              <w:t>Oversampling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_Toc150106615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ascii="Arial" w:hAnsi="Arial" w:cs="Arial"/>
                <w:sz w:val="24"/>
                <w:szCs w:val="24"/>
              </w:rPr>
              <w:tab/>
              <w:t>33</w:t>
            </w:r>
            <w:r>
              <w:rPr>
                <w:webHidden/>
              </w:rPr>
              <w:fldChar w:fldCharType="end"/>
            </w:r>
          </w:hyperlink>
        </w:p>
        <w:p w14:paraId="7F267ACB" w14:textId="77777777" w:rsidR="002E703C" w:rsidRDefault="00000000">
          <w:pPr>
            <w:pStyle w:val="TJ3"/>
            <w:tabs>
              <w:tab w:val="right" w:leader="dot" w:pos="9061"/>
            </w:tabs>
            <w:ind w:firstLine="0"/>
            <w:rPr>
              <w:rFonts w:ascii="Arial" w:eastAsiaTheme="minorEastAsia" w:hAnsi="Arial" w:cs="Arial"/>
              <w:sz w:val="24"/>
              <w:szCs w:val="24"/>
            </w:rPr>
          </w:pPr>
          <w:hyperlink w:anchor="_Toc150106616"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 xml:space="preserve">4.2.4 </w:t>
            </w:r>
            <w:r>
              <w:rPr>
                <w:rStyle w:val="IndexLink"/>
                <w:rFonts w:ascii="Arial" w:hAnsi="Arial" w:cs="Arial"/>
                <w:i/>
                <w:sz w:val="24"/>
                <w:szCs w:val="24"/>
              </w:rPr>
              <w:t>Oversampling</w:t>
            </w:r>
            <w:r>
              <w:rPr>
                <w:rStyle w:val="IndexLink"/>
                <w:rFonts w:ascii="Arial" w:hAnsi="Arial" w:cs="Arial"/>
                <w:sz w:val="24"/>
                <w:szCs w:val="24"/>
              </w:rPr>
              <w:t xml:space="preserve"> por </w:t>
            </w:r>
            <w:r>
              <w:rPr>
                <w:rStyle w:val="IndexLink"/>
                <w:rFonts w:ascii="Arial" w:hAnsi="Arial" w:cs="Arial"/>
                <w:i/>
                <w:sz w:val="24"/>
                <w:szCs w:val="24"/>
              </w:rPr>
              <w:t>Resample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_Toc150106616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ascii="Arial" w:hAnsi="Arial" w:cs="Arial"/>
                <w:sz w:val="24"/>
                <w:szCs w:val="24"/>
              </w:rPr>
              <w:tab/>
              <w:t>34</w:t>
            </w:r>
            <w:r>
              <w:rPr>
                <w:webHidden/>
              </w:rPr>
              <w:fldChar w:fldCharType="end"/>
            </w:r>
          </w:hyperlink>
        </w:p>
        <w:p w14:paraId="0241C3A6" w14:textId="77777777" w:rsidR="002E703C" w:rsidRDefault="00000000">
          <w:pPr>
            <w:pStyle w:val="TJ3"/>
            <w:tabs>
              <w:tab w:val="right" w:leader="dot" w:pos="9061"/>
            </w:tabs>
            <w:ind w:firstLine="0"/>
            <w:rPr>
              <w:rFonts w:ascii="Arial" w:eastAsiaTheme="minorEastAsia" w:hAnsi="Arial" w:cs="Arial"/>
              <w:sz w:val="24"/>
              <w:szCs w:val="24"/>
            </w:rPr>
          </w:pPr>
          <w:hyperlink w:anchor="_Toc150106617"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 xml:space="preserve">4.2.5  Melhores parâmetros obtidos pelo </w:t>
            </w:r>
            <w:r>
              <w:rPr>
                <w:rStyle w:val="IndexLink"/>
                <w:rFonts w:ascii="Arial" w:hAnsi="Arial" w:cs="Arial"/>
                <w:i/>
                <w:sz w:val="24"/>
                <w:szCs w:val="24"/>
              </w:rPr>
              <w:t>Grid-Search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_Toc150106617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ascii="Arial" w:hAnsi="Arial" w:cs="Arial"/>
                <w:sz w:val="24"/>
                <w:szCs w:val="24"/>
              </w:rPr>
              <w:tab/>
              <w:t>35</w:t>
            </w:r>
            <w:r>
              <w:rPr>
                <w:webHidden/>
              </w:rPr>
              <w:fldChar w:fldCharType="end"/>
            </w:r>
          </w:hyperlink>
        </w:p>
        <w:p w14:paraId="2FFB5B32" w14:textId="77777777" w:rsidR="002E703C" w:rsidRDefault="00000000">
          <w:pPr>
            <w:pStyle w:val="TJ3"/>
            <w:tabs>
              <w:tab w:val="right" w:leader="dot" w:pos="9061"/>
            </w:tabs>
            <w:ind w:firstLine="0"/>
            <w:rPr>
              <w:rFonts w:ascii="Arial" w:eastAsiaTheme="minorEastAsia" w:hAnsi="Arial" w:cs="Arial"/>
              <w:sz w:val="24"/>
              <w:szCs w:val="24"/>
            </w:rPr>
          </w:pPr>
          <w:hyperlink w:anchor="_Toc15010661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_Toc150106618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>4.2.6  Avaliação do desempenho dos modelos</w:t>
            </w:r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ab/>
              <w:t>36</w:t>
            </w:r>
            <w:r>
              <w:rPr>
                <w:webHidden/>
              </w:rPr>
              <w:fldChar w:fldCharType="end"/>
            </w:r>
          </w:hyperlink>
        </w:p>
        <w:p w14:paraId="58E6673B" w14:textId="77777777" w:rsidR="002E703C" w:rsidRDefault="00000000">
          <w:pPr>
            <w:pStyle w:val="TJ2"/>
            <w:rPr>
              <w:rFonts w:eastAsiaTheme="minorEastAsia"/>
            </w:rPr>
          </w:pPr>
          <w:hyperlink w:anchor="_Toc15010661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_Toc150106619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webHidden/>
              </w:rPr>
              <w:t>4.3 Variáveis Mais Importantes para Classificação da Satisfação</w:t>
            </w:r>
            <w:r>
              <w:rPr>
                <w:rStyle w:val="IndexLink"/>
                <w:webHidden/>
              </w:rPr>
              <w:tab/>
              <w:t>37</w:t>
            </w:r>
            <w:r>
              <w:rPr>
                <w:webHidden/>
              </w:rPr>
              <w:fldChar w:fldCharType="end"/>
            </w:r>
          </w:hyperlink>
        </w:p>
        <w:p w14:paraId="1A1319A7" w14:textId="77777777" w:rsidR="002E703C" w:rsidRDefault="00000000">
          <w:pPr>
            <w:pStyle w:val="TJ2"/>
            <w:rPr>
              <w:rFonts w:eastAsiaTheme="minorEastAsia"/>
            </w:rPr>
          </w:pPr>
          <w:hyperlink w:anchor="_Toc15010662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_Toc150106620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webHidden/>
              </w:rPr>
              <w:t>4.4 Avaliação do Modelos com Determinação Alternativa de Satisfeitos e Insatisfeitos</w:t>
            </w:r>
            <w:r>
              <w:rPr>
                <w:rStyle w:val="IndexLink"/>
                <w:webHidden/>
              </w:rPr>
              <w:tab/>
              <w:t>38</w:t>
            </w:r>
            <w:r>
              <w:rPr>
                <w:webHidden/>
              </w:rPr>
              <w:fldChar w:fldCharType="end"/>
            </w:r>
          </w:hyperlink>
        </w:p>
        <w:p w14:paraId="69CBDFA0" w14:textId="77777777" w:rsidR="002E703C" w:rsidRDefault="00000000">
          <w:pPr>
            <w:pStyle w:val="TJ3"/>
            <w:tabs>
              <w:tab w:val="right" w:leader="dot" w:pos="9061"/>
            </w:tabs>
            <w:ind w:firstLine="0"/>
            <w:rPr>
              <w:rFonts w:ascii="Arial" w:eastAsiaTheme="minorEastAsia" w:hAnsi="Arial" w:cs="Arial"/>
              <w:sz w:val="24"/>
              <w:szCs w:val="24"/>
            </w:rPr>
          </w:pPr>
          <w:hyperlink w:anchor="_Toc15010662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_Toc150106621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>4.4.1 Sem Balanceamento de Classe</w:t>
            </w:r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ab/>
              <w:t>38</w:t>
            </w:r>
            <w:r>
              <w:rPr>
                <w:webHidden/>
              </w:rPr>
              <w:fldChar w:fldCharType="end"/>
            </w:r>
          </w:hyperlink>
        </w:p>
        <w:p w14:paraId="4D4EF3A9" w14:textId="77777777" w:rsidR="002E703C" w:rsidRDefault="00000000">
          <w:pPr>
            <w:pStyle w:val="TJ3"/>
            <w:tabs>
              <w:tab w:val="right" w:leader="dot" w:pos="9061"/>
            </w:tabs>
            <w:ind w:firstLine="0"/>
            <w:rPr>
              <w:rFonts w:ascii="Arial" w:eastAsiaTheme="minorEastAsia" w:hAnsi="Arial" w:cs="Arial"/>
              <w:sz w:val="24"/>
              <w:szCs w:val="24"/>
            </w:rPr>
          </w:pPr>
          <w:hyperlink w:anchor="_Toc150106622"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 xml:space="preserve">4.4.2 Balanceamento por </w:t>
            </w:r>
            <w:r>
              <w:rPr>
                <w:rStyle w:val="IndexLink"/>
                <w:rFonts w:ascii="Arial" w:hAnsi="Arial" w:cs="Arial"/>
                <w:i/>
                <w:sz w:val="24"/>
                <w:szCs w:val="24"/>
              </w:rPr>
              <w:t>Undersampling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_Toc150106622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ascii="Arial" w:hAnsi="Arial" w:cs="Arial"/>
                <w:sz w:val="24"/>
                <w:szCs w:val="24"/>
              </w:rPr>
              <w:tab/>
              <w:t>39</w:t>
            </w:r>
            <w:r>
              <w:rPr>
                <w:webHidden/>
              </w:rPr>
              <w:fldChar w:fldCharType="end"/>
            </w:r>
          </w:hyperlink>
        </w:p>
        <w:p w14:paraId="68E681DE" w14:textId="77777777" w:rsidR="002E703C" w:rsidRDefault="00000000">
          <w:pPr>
            <w:pStyle w:val="TJ3"/>
            <w:tabs>
              <w:tab w:val="right" w:leader="dot" w:pos="9061"/>
            </w:tabs>
            <w:ind w:firstLine="0"/>
            <w:rPr>
              <w:rFonts w:ascii="Arial" w:eastAsiaTheme="minorEastAsia" w:hAnsi="Arial" w:cs="Arial"/>
              <w:sz w:val="24"/>
              <w:szCs w:val="24"/>
            </w:rPr>
          </w:pPr>
          <w:hyperlink w:anchor="_Toc150106623"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 xml:space="preserve">4.4.3 Balanceamento por </w:t>
            </w:r>
            <w:r>
              <w:rPr>
                <w:rStyle w:val="IndexLink"/>
                <w:rFonts w:ascii="Arial" w:hAnsi="Arial" w:cs="Arial"/>
                <w:i/>
                <w:sz w:val="24"/>
                <w:szCs w:val="24"/>
              </w:rPr>
              <w:t>Oversampling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_Toc150106623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ascii="Arial" w:hAnsi="Arial" w:cs="Arial"/>
                <w:sz w:val="24"/>
                <w:szCs w:val="24"/>
              </w:rPr>
              <w:tab/>
              <w:t>41</w:t>
            </w:r>
            <w:r>
              <w:rPr>
                <w:webHidden/>
              </w:rPr>
              <w:fldChar w:fldCharType="end"/>
            </w:r>
          </w:hyperlink>
        </w:p>
        <w:p w14:paraId="6E111BEE" w14:textId="77777777" w:rsidR="002E703C" w:rsidRDefault="00000000">
          <w:pPr>
            <w:pStyle w:val="TJ3"/>
            <w:tabs>
              <w:tab w:val="right" w:leader="dot" w:pos="9061"/>
            </w:tabs>
            <w:ind w:firstLine="0"/>
            <w:rPr>
              <w:rFonts w:ascii="Arial" w:eastAsiaTheme="minorEastAsia" w:hAnsi="Arial" w:cs="Arial"/>
              <w:sz w:val="24"/>
              <w:szCs w:val="24"/>
            </w:rPr>
          </w:pPr>
          <w:hyperlink w:anchor="_Toc150106624"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 xml:space="preserve">4.4.4 </w:t>
            </w:r>
            <w:r>
              <w:rPr>
                <w:rStyle w:val="IndexLink"/>
                <w:rFonts w:ascii="Arial" w:hAnsi="Arial" w:cs="Arial"/>
                <w:i/>
                <w:sz w:val="24"/>
                <w:szCs w:val="24"/>
              </w:rPr>
              <w:t>Oversampling</w:t>
            </w:r>
            <w:r>
              <w:rPr>
                <w:rStyle w:val="IndexLink"/>
                <w:rFonts w:ascii="Arial" w:hAnsi="Arial" w:cs="Arial"/>
                <w:sz w:val="24"/>
                <w:szCs w:val="24"/>
              </w:rPr>
              <w:t xml:space="preserve"> por Resample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_Toc150106624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ascii="Arial" w:hAnsi="Arial" w:cs="Arial"/>
                <w:sz w:val="24"/>
                <w:szCs w:val="24"/>
              </w:rPr>
              <w:tab/>
              <w:t>42</w:t>
            </w:r>
            <w:r>
              <w:rPr>
                <w:webHidden/>
              </w:rPr>
              <w:fldChar w:fldCharType="end"/>
            </w:r>
          </w:hyperlink>
        </w:p>
        <w:p w14:paraId="21696416" w14:textId="77777777" w:rsidR="002E703C" w:rsidRDefault="00000000">
          <w:pPr>
            <w:pStyle w:val="TJ3"/>
            <w:tabs>
              <w:tab w:val="right" w:leader="dot" w:pos="9061"/>
            </w:tabs>
            <w:ind w:firstLine="0"/>
            <w:rPr>
              <w:rFonts w:ascii="Arial" w:eastAsiaTheme="minorEastAsia" w:hAnsi="Arial" w:cs="Arial"/>
              <w:sz w:val="24"/>
              <w:szCs w:val="24"/>
            </w:rPr>
          </w:pPr>
          <w:hyperlink w:anchor="_Toc150106625"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 xml:space="preserve">4.4.5 Melhores Parâmetros Obtidos pelo </w:t>
            </w:r>
            <w:r>
              <w:rPr>
                <w:rStyle w:val="IndexLink"/>
                <w:rFonts w:ascii="Arial" w:hAnsi="Arial" w:cs="Arial"/>
                <w:i/>
                <w:sz w:val="24"/>
                <w:szCs w:val="24"/>
              </w:rPr>
              <w:t>Grid-Search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_Toc150106625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ascii="Arial" w:hAnsi="Arial" w:cs="Arial"/>
                <w:sz w:val="24"/>
                <w:szCs w:val="24"/>
              </w:rPr>
              <w:tab/>
              <w:t>43</w:t>
            </w:r>
            <w:r>
              <w:rPr>
                <w:webHidden/>
              </w:rPr>
              <w:fldChar w:fldCharType="end"/>
            </w:r>
          </w:hyperlink>
        </w:p>
        <w:p w14:paraId="633165C0" w14:textId="77777777" w:rsidR="002E703C" w:rsidRDefault="00000000">
          <w:pPr>
            <w:pStyle w:val="TJ3"/>
            <w:tabs>
              <w:tab w:val="right" w:leader="dot" w:pos="9061"/>
            </w:tabs>
            <w:ind w:firstLine="0"/>
            <w:rPr>
              <w:rFonts w:ascii="Arial" w:eastAsiaTheme="minorEastAsia" w:hAnsi="Arial" w:cs="Arial"/>
              <w:sz w:val="24"/>
              <w:szCs w:val="24"/>
            </w:rPr>
          </w:pPr>
          <w:hyperlink w:anchor="_Toc15010662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_Toc150106626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>4.4.6 Avaliação de Desempenho dos Modelos</w:t>
            </w:r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ab/>
              <w:t>44</w:t>
            </w:r>
            <w:r>
              <w:rPr>
                <w:webHidden/>
              </w:rPr>
              <w:fldChar w:fldCharType="end"/>
            </w:r>
          </w:hyperlink>
        </w:p>
        <w:p w14:paraId="791954B5" w14:textId="77777777" w:rsidR="002E703C" w:rsidRDefault="00000000">
          <w:pPr>
            <w:pStyle w:val="TJ2"/>
            <w:rPr>
              <w:rFonts w:eastAsiaTheme="minorEastAsia"/>
            </w:rPr>
          </w:pPr>
          <w:hyperlink w:anchor="_Toc15010662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_Toc150106627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webHidden/>
              </w:rPr>
              <w:t>4.5 Análise de Usuários com Satisfação Geral Intermediária</w:t>
            </w:r>
            <w:r>
              <w:rPr>
                <w:rStyle w:val="IndexLink"/>
                <w:webHidden/>
              </w:rPr>
              <w:tab/>
              <w:t>45</w:t>
            </w:r>
            <w:r>
              <w:rPr>
                <w:webHidden/>
              </w:rPr>
              <w:fldChar w:fldCharType="end"/>
            </w:r>
          </w:hyperlink>
        </w:p>
        <w:p w14:paraId="5BD39B6A" w14:textId="77777777" w:rsidR="002E703C" w:rsidRDefault="00000000">
          <w:pPr>
            <w:pStyle w:val="TJ3"/>
            <w:tabs>
              <w:tab w:val="right" w:leader="dot" w:pos="9061"/>
            </w:tabs>
            <w:ind w:firstLine="0"/>
            <w:rPr>
              <w:rFonts w:ascii="Arial" w:eastAsiaTheme="minorEastAsia" w:hAnsi="Arial" w:cs="Arial"/>
              <w:sz w:val="24"/>
              <w:szCs w:val="24"/>
            </w:rPr>
          </w:pPr>
          <w:hyperlink w:anchor="_Toc15010662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_Toc150106628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>4.5.1 Análise Exploratória dos Usuários com Satisfação Intermediária</w:t>
            </w:r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ab/>
              <w:t>45</w:t>
            </w:r>
            <w:r>
              <w:rPr>
                <w:webHidden/>
              </w:rPr>
              <w:fldChar w:fldCharType="end"/>
            </w:r>
          </w:hyperlink>
        </w:p>
        <w:p w14:paraId="5FFE0E7E" w14:textId="77777777" w:rsidR="002E703C" w:rsidRDefault="00000000">
          <w:pPr>
            <w:pStyle w:val="TJ3"/>
            <w:tabs>
              <w:tab w:val="right" w:leader="dot" w:pos="9061"/>
            </w:tabs>
            <w:ind w:firstLine="0"/>
            <w:rPr>
              <w:rFonts w:ascii="Arial" w:eastAsiaTheme="minorEastAsia" w:hAnsi="Arial" w:cs="Arial"/>
              <w:sz w:val="24"/>
              <w:szCs w:val="24"/>
            </w:rPr>
          </w:pPr>
          <w:hyperlink w:anchor="_Toc15010662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_Toc150106629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>4.5.2 Avaliação dos Modelos dos Usuários com Satisfação Intermediária</w:t>
            </w:r>
            <w:r>
              <w:rPr>
                <w:rStyle w:val="IndexLink"/>
                <w:rFonts w:ascii="Arial" w:hAnsi="Arial" w:cs="Arial"/>
                <w:webHidden/>
                <w:sz w:val="24"/>
                <w:szCs w:val="24"/>
              </w:rPr>
              <w:tab/>
              <w:t>48</w:t>
            </w:r>
            <w:r>
              <w:rPr>
                <w:webHidden/>
              </w:rPr>
              <w:fldChar w:fldCharType="end"/>
            </w:r>
          </w:hyperlink>
        </w:p>
        <w:p w14:paraId="307EE193" w14:textId="77777777" w:rsidR="002E703C" w:rsidRDefault="00000000">
          <w:pPr>
            <w:pStyle w:val="TJ1"/>
            <w:tabs>
              <w:tab w:val="right" w:leader="dot" w:pos="9061"/>
            </w:tabs>
            <w:ind w:firstLine="0"/>
            <w:rPr>
              <w:rFonts w:ascii="Arial" w:eastAsiaTheme="minorEastAsia" w:hAnsi="Arial" w:cs="Arial"/>
              <w:sz w:val="24"/>
              <w:szCs w:val="24"/>
            </w:rPr>
          </w:pPr>
          <w:hyperlink w:anchor="_Toc150106630">
            <w:r>
              <w:rPr>
                <w:rStyle w:val="IndexLink"/>
                <w:rFonts w:ascii="Arial" w:hAnsi="Arial" w:cs="Arial"/>
                <w:b/>
                <w:webHidden/>
                <w:sz w:val="24"/>
                <w:szCs w:val="24"/>
              </w:rPr>
              <w:t>5 Conclusão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_Toc150106630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ascii="Arial" w:hAnsi="Arial" w:cs="Arial"/>
                <w:sz w:val="24"/>
                <w:szCs w:val="24"/>
              </w:rPr>
              <w:tab/>
              <w:t>50</w:t>
            </w:r>
            <w:r>
              <w:rPr>
                <w:webHidden/>
              </w:rPr>
              <w:fldChar w:fldCharType="end"/>
            </w:r>
          </w:hyperlink>
        </w:p>
        <w:p w14:paraId="0EA08A2A" w14:textId="77777777" w:rsidR="002E703C" w:rsidRDefault="00000000">
          <w:pPr>
            <w:pStyle w:val="TJ2"/>
            <w:rPr>
              <w:rFonts w:eastAsiaTheme="minorEastAsia"/>
            </w:rPr>
          </w:pPr>
          <w:hyperlink w:anchor="_Toc15010663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_Toc150106631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webHidden/>
              </w:rPr>
              <w:t>REFERÊNCIAS</w:t>
            </w:r>
            <w:r>
              <w:rPr>
                <w:rStyle w:val="IndexLink"/>
                <w:webHidden/>
              </w:rPr>
              <w:tab/>
              <w:t>52</w:t>
            </w:r>
            <w:r>
              <w:rPr>
                <w:webHidden/>
              </w:rPr>
              <w:fldChar w:fldCharType="end"/>
            </w:r>
          </w:hyperlink>
        </w:p>
        <w:p w14:paraId="3FE124DB" w14:textId="77777777" w:rsidR="002E703C" w:rsidRDefault="00000000">
          <w:pPr>
            <w:pStyle w:val="TJ2"/>
            <w:rPr>
              <w:rFonts w:eastAsiaTheme="minorEastAsia"/>
            </w:rPr>
          </w:pPr>
          <w:hyperlink w:anchor="_Toc15010663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_Toc150106632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webHidden/>
              </w:rPr>
              <w:t>APÊNCIDE A</w:t>
            </w:r>
            <w:r>
              <w:rPr>
                <w:rStyle w:val="IndexLink"/>
                <w:webHidden/>
              </w:rPr>
              <w:tab/>
              <w:t>57</w:t>
            </w:r>
            <w:r>
              <w:rPr>
                <w:webHidden/>
              </w:rPr>
              <w:fldChar w:fldCharType="end"/>
            </w:r>
          </w:hyperlink>
        </w:p>
        <w:p w14:paraId="3B4FB6DB" w14:textId="77777777" w:rsidR="002E703C" w:rsidRDefault="00000000">
          <w:pPr>
            <w:pStyle w:val="TJ2"/>
            <w:rPr>
              <w:rFonts w:asciiTheme="minorHAnsi" w:eastAsiaTheme="minorEastAsia" w:hAnsiTheme="minorHAnsi" w:cstheme="minorBidi"/>
            </w:rPr>
          </w:pPr>
          <w:hyperlink w:anchor="_Toc15010663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_Toc150106633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webHidden/>
              </w:rPr>
              <w:t>APÊNDICE B</w:t>
            </w:r>
            <w:r>
              <w:rPr>
                <w:rStyle w:val="IndexLink"/>
                <w:webHidden/>
              </w:rPr>
              <w:tab/>
              <w:t>61</w:t>
            </w:r>
            <w:r>
              <w:rPr>
                <w:webHidden/>
              </w:rPr>
              <w:fldChar w:fldCharType="end"/>
            </w:r>
          </w:hyperlink>
          <w:r>
            <w:rPr>
              <w:rStyle w:val="IndexLink"/>
            </w:rPr>
            <w:fldChar w:fldCharType="end"/>
          </w:r>
        </w:p>
      </w:sdtContent>
    </w:sdt>
    <w:p w14:paraId="7C26CC77" w14:textId="77777777" w:rsidR="002E703C" w:rsidRDefault="002E703C">
      <w:pPr>
        <w:ind w:firstLine="0"/>
        <w:rPr>
          <w:rFonts w:ascii="Arial" w:hAnsi="Arial" w:cs="Arial"/>
          <w:sz w:val="24"/>
          <w:szCs w:val="24"/>
        </w:rPr>
      </w:pPr>
    </w:p>
    <w:sectPr w:rsidR="002E703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8" w:footer="708" w:gutter="0"/>
      <w:pgNumType w:start="1"/>
      <w:cols w:space="708"/>
      <w:formProt w:val="0"/>
      <w:docGrid w:linePitch="100" w:charSpace="409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Rafael Lima" w:date="2023-11-24T10:48:00Z" w:initials="RL">
    <w:p w14:paraId="498B0CB5" w14:textId="77777777" w:rsidR="002E703C" w:rsidRDefault="00000000">
      <w:pPr>
        <w:overflowPunct w:val="0"/>
        <w:spacing w:line="240" w:lineRule="auto"/>
        <w:ind w:firstLine="0"/>
        <w:jc w:val="left"/>
      </w:pPr>
      <w:r>
        <w:rPr>
          <w:sz w:val="20"/>
        </w:rPr>
        <w:t>Coloca links clicáveis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98B0CB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8B0CB5" w16cid:durableId="1AE985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7EC16" w14:textId="77777777" w:rsidR="009F1E2B" w:rsidRDefault="009F1E2B">
      <w:pPr>
        <w:spacing w:line="240" w:lineRule="auto"/>
      </w:pPr>
      <w:r>
        <w:separator/>
      </w:r>
    </w:p>
  </w:endnote>
  <w:endnote w:type="continuationSeparator" w:id="0">
    <w:p w14:paraId="0073D44B" w14:textId="77777777" w:rsidR="009F1E2B" w:rsidRDefault="009F1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9BCD6" w14:textId="77777777" w:rsidR="002E703C" w:rsidRDefault="002E703C">
    <w:pPr>
      <w:tabs>
        <w:tab w:val="center" w:pos="4252"/>
        <w:tab w:val="right" w:pos="8504"/>
      </w:tabs>
      <w:spacing w:line="240" w:lineRule="auto"/>
      <w:jc w:val="right"/>
      <w:rPr>
        <w:color w:val="000000"/>
      </w:rPr>
    </w:pPr>
  </w:p>
  <w:p w14:paraId="53AE61B1" w14:textId="77777777" w:rsidR="002E703C" w:rsidRDefault="002E703C">
    <w:pP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1BFEC" w14:textId="77777777" w:rsidR="002E703C" w:rsidRDefault="002E70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47CA2" w14:textId="77777777" w:rsidR="009F1E2B" w:rsidRDefault="009F1E2B">
      <w:pPr>
        <w:spacing w:line="240" w:lineRule="auto"/>
      </w:pPr>
      <w:r>
        <w:separator/>
      </w:r>
    </w:p>
  </w:footnote>
  <w:footnote w:type="continuationSeparator" w:id="0">
    <w:p w14:paraId="368DC9FA" w14:textId="77777777" w:rsidR="009F1E2B" w:rsidRDefault="009F1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BD365" w14:textId="77777777" w:rsidR="002E703C" w:rsidRDefault="00000000">
    <w:pPr>
      <w:tabs>
        <w:tab w:val="center" w:pos="4252"/>
        <w:tab w:val="right" w:pos="8504"/>
      </w:tabs>
      <w:spacing w:line="240" w:lineRule="auto"/>
      <w:jc w:val="right"/>
      <w:rPr>
        <w:color w:val="000000"/>
      </w:rPr>
    </w:pPr>
    <w:r>
      <w:fldChar w:fldCharType="begin"/>
    </w:r>
    <w:r>
      <w:instrText xml:space="preserve"> PAGE </w:instrText>
    </w:r>
    <w:r>
      <w:fldChar w:fldCharType="separate"/>
    </w:r>
    <w:r>
      <w:t>51</w:t>
    </w:r>
    <w:r>
      <w:fldChar w:fldCharType="end"/>
    </w:r>
  </w:p>
  <w:p w14:paraId="56F9A76D" w14:textId="77777777" w:rsidR="002E703C" w:rsidRDefault="002E703C">
    <w:pP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9884A" w14:textId="77777777" w:rsidR="002E703C" w:rsidRDefault="002E70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A7A"/>
    <w:multiLevelType w:val="multilevel"/>
    <w:tmpl w:val="ACD03C92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1" w15:restartNumberingAfterBreak="0">
    <w:nsid w:val="08235103"/>
    <w:multiLevelType w:val="multilevel"/>
    <w:tmpl w:val="4A7AA628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1B92746A"/>
    <w:multiLevelType w:val="multilevel"/>
    <w:tmpl w:val="8AEAD7D2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1C5F11B7"/>
    <w:multiLevelType w:val="multilevel"/>
    <w:tmpl w:val="96BC2C7E"/>
    <w:lvl w:ilvl="0">
      <w:start w:val="1"/>
      <w:numFmt w:val="bullet"/>
      <w:lvlText w:val="●"/>
      <w:lvlJc w:val="left"/>
      <w:pPr>
        <w:tabs>
          <w:tab w:val="num" w:pos="0"/>
        </w:tabs>
        <w:ind w:left="1429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69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589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029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749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189" w:hanging="360"/>
      </w:pPr>
      <w:rPr>
        <w:rFonts w:ascii="Noto Sans Symbols" w:hAnsi="Noto Sans Symbols" w:cs="Noto Sans Symbols" w:hint="default"/>
      </w:rPr>
    </w:lvl>
  </w:abstractNum>
  <w:abstractNum w:abstractNumId="4" w15:restartNumberingAfterBreak="0">
    <w:nsid w:val="266517D5"/>
    <w:multiLevelType w:val="multilevel"/>
    <w:tmpl w:val="EF2CF0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7422E6E"/>
    <w:multiLevelType w:val="multilevel"/>
    <w:tmpl w:val="CD6A164C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3C4E47C1"/>
    <w:multiLevelType w:val="multilevel"/>
    <w:tmpl w:val="E5B8461C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14" w:hanging="40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112" w:hanging="1440"/>
      </w:pPr>
    </w:lvl>
  </w:abstractNum>
  <w:abstractNum w:abstractNumId="7" w15:restartNumberingAfterBreak="0">
    <w:nsid w:val="66DD7E91"/>
    <w:multiLevelType w:val="multilevel"/>
    <w:tmpl w:val="CA5EF7E6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8" w15:restartNumberingAfterBreak="0">
    <w:nsid w:val="711456BF"/>
    <w:multiLevelType w:val="multilevel"/>
    <w:tmpl w:val="5878630C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9" w15:restartNumberingAfterBreak="0">
    <w:nsid w:val="7CA51E43"/>
    <w:multiLevelType w:val="multilevel"/>
    <w:tmpl w:val="50901046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num w:numId="1" w16cid:durableId="1272981508">
    <w:abstractNumId w:val="7"/>
  </w:num>
  <w:num w:numId="2" w16cid:durableId="194193891">
    <w:abstractNumId w:val="9"/>
  </w:num>
  <w:num w:numId="3" w16cid:durableId="522523216">
    <w:abstractNumId w:val="5"/>
  </w:num>
  <w:num w:numId="4" w16cid:durableId="128398359">
    <w:abstractNumId w:val="8"/>
  </w:num>
  <w:num w:numId="5" w16cid:durableId="2141418844">
    <w:abstractNumId w:val="6"/>
  </w:num>
  <w:num w:numId="6" w16cid:durableId="1138181017">
    <w:abstractNumId w:val="3"/>
  </w:num>
  <w:num w:numId="7" w16cid:durableId="2123257295">
    <w:abstractNumId w:val="0"/>
  </w:num>
  <w:num w:numId="8" w16cid:durableId="50354409">
    <w:abstractNumId w:val="2"/>
  </w:num>
  <w:num w:numId="9" w16cid:durableId="363406307">
    <w:abstractNumId w:val="1"/>
  </w:num>
  <w:num w:numId="10" w16cid:durableId="1811634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3C"/>
    <w:rsid w:val="002E703C"/>
    <w:rsid w:val="009873C0"/>
    <w:rsid w:val="009F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9883"/>
  <w15:docId w15:val="{5CC9903E-3287-48D4-AA61-E2452D9C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360" w:lineRule="auto"/>
      <w:ind w:firstLine="709"/>
      <w:jc w:val="both"/>
    </w:pPr>
  </w:style>
  <w:style w:type="paragraph" w:styleId="Cmsor1">
    <w:name w:val="heading 1"/>
    <w:basedOn w:val="Norml"/>
    <w:next w:val="Norml"/>
    <w:qFormat/>
    <w:rsid w:val="00022DF3"/>
    <w:pPr>
      <w:keepNext/>
      <w:keepLines/>
      <w:spacing w:before="240"/>
      <w:outlineLvl w:val="0"/>
    </w:pPr>
    <w:rPr>
      <w:rFonts w:ascii="Arial" w:hAnsi="Arial"/>
      <w:b/>
      <w:color w:val="000000" w:themeColor="text1"/>
      <w:sz w:val="24"/>
      <w:szCs w:val="32"/>
    </w:rPr>
  </w:style>
  <w:style w:type="paragraph" w:styleId="Cmsor2">
    <w:name w:val="heading 2"/>
    <w:basedOn w:val="Norml"/>
    <w:next w:val="Norml"/>
    <w:qFormat/>
    <w:pPr>
      <w:keepNext/>
      <w:keepLines/>
      <w:spacing w:before="40"/>
      <w:outlineLvl w:val="1"/>
    </w:pPr>
    <w:rPr>
      <w:rFonts w:ascii="Arial" w:eastAsia="Arial" w:hAnsi="Arial" w:cs="Arial"/>
      <w:b/>
      <w:color w:val="000000"/>
      <w:sz w:val="24"/>
      <w:szCs w:val="24"/>
    </w:rPr>
  </w:style>
  <w:style w:type="paragraph" w:styleId="Cmsor3">
    <w:name w:val="heading 3"/>
    <w:basedOn w:val="Norml"/>
    <w:next w:val="Norml"/>
    <w:qFormat/>
    <w:pPr>
      <w:keepNext/>
      <w:keepLines/>
      <w:spacing w:before="40"/>
      <w:outlineLvl w:val="2"/>
    </w:pPr>
    <w:rPr>
      <w:rFonts w:ascii="Arial" w:eastAsia="Arial" w:hAnsi="Arial" w:cs="Arial"/>
      <w:color w:val="000000"/>
      <w:sz w:val="24"/>
      <w:szCs w:val="24"/>
    </w:rPr>
  </w:style>
  <w:style w:type="paragraph" w:styleId="Cmsor4">
    <w:name w:val="heading 4"/>
    <w:basedOn w:val="Norml"/>
    <w:next w:val="Norm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JegyzetszvegChar">
    <w:name w:val="Jegyzetszöveg Char"/>
    <w:basedOn w:val="Bekezdsalapbettpusa"/>
    <w:link w:val="Jegyzetszveg"/>
    <w:uiPriority w:val="99"/>
    <w:qFormat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qFormat/>
    <w:rPr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AC6FBC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71355D"/>
    <w:rPr>
      <w:color w:val="0000FF" w:themeColor="hyperlink"/>
      <w:u w:val="single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A37815"/>
    <w:rPr>
      <w:b/>
      <w:bCs/>
      <w:sz w:val="20"/>
      <w:szCs w:val="20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Noto Sans Devanagar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l"/>
    <w:qFormat/>
    <w:pPr>
      <w:suppressLineNumbers/>
    </w:pPr>
    <w:rPr>
      <w:rFonts w:cs="Noto Sans Devanagari"/>
    </w:rPr>
  </w:style>
  <w:style w:type="paragraph" w:styleId="Cm">
    <w:name w:val="Title"/>
    <w:basedOn w:val="Norml"/>
    <w:next w:val="Norm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Jegyzetszveg">
    <w:name w:val="annotation text"/>
    <w:basedOn w:val="Norml"/>
    <w:link w:val="Jegyzetszveg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AC6FBC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qFormat/>
    <w:rsid w:val="00A37815"/>
    <w:rPr>
      <w:b/>
      <w:bCs/>
    </w:rPr>
  </w:style>
  <w:style w:type="paragraph" w:styleId="Trgymutatcm">
    <w:name w:val="index heading"/>
    <w:basedOn w:val="Heading"/>
  </w:style>
  <w:style w:type="paragraph" w:styleId="Tartalomjegyzkcmsora">
    <w:name w:val="TOC Heading"/>
    <w:basedOn w:val="Cmsor1"/>
    <w:next w:val="Norml"/>
    <w:uiPriority w:val="39"/>
    <w:unhideWhenUsed/>
    <w:qFormat/>
    <w:rsid w:val="00022DF3"/>
    <w:pPr>
      <w:spacing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</w:rPr>
  </w:style>
  <w:style w:type="paragraph" w:styleId="TJ1">
    <w:name w:val="toc 1"/>
    <w:basedOn w:val="Norml"/>
    <w:next w:val="Norml"/>
    <w:autoRedefine/>
    <w:uiPriority w:val="39"/>
    <w:unhideWhenUsed/>
    <w:rsid w:val="00022DF3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0F4032"/>
    <w:pPr>
      <w:tabs>
        <w:tab w:val="right" w:leader="dot" w:pos="9061"/>
      </w:tabs>
      <w:spacing w:after="100"/>
      <w:ind w:left="220" w:firstLine="0"/>
    </w:pPr>
    <w:rPr>
      <w:rFonts w:ascii="Arial" w:hAnsi="Arial" w:cs="Arial"/>
      <w:b/>
      <w:sz w:val="24"/>
      <w:szCs w:val="24"/>
    </w:rPr>
  </w:style>
  <w:style w:type="paragraph" w:styleId="TJ3">
    <w:name w:val="toc 3"/>
    <w:basedOn w:val="Norml"/>
    <w:next w:val="Norml"/>
    <w:autoRedefine/>
    <w:uiPriority w:val="39"/>
    <w:unhideWhenUsed/>
    <w:rsid w:val="00022DF3"/>
    <w:pPr>
      <w:spacing w:after="100"/>
      <w:ind w:left="440"/>
    </w:pPr>
  </w:style>
  <w:style w:type="paragraph" w:styleId="Vltozat">
    <w:name w:val="Revision"/>
    <w:uiPriority w:val="99"/>
    <w:semiHidden/>
    <w:qFormat/>
    <w:rsid w:val="007444F9"/>
  </w:style>
  <w:style w:type="paragraph" w:customStyle="1" w:styleId="HeaderandFooter">
    <w:name w:val="Header and Footer"/>
    <w:basedOn w:val="Norml"/>
    <w:qFormat/>
  </w:style>
  <w:style w:type="paragraph" w:styleId="lfej">
    <w:name w:val="header"/>
    <w:basedOn w:val="HeaderandFooter"/>
  </w:style>
  <w:style w:type="paragraph" w:styleId="llb">
    <w:name w:val="footer"/>
    <w:basedOn w:val="HeaderandFooter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39"/>
    <w:rsid w:val="006D4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66D70-CFD6-408C-8616-DF180502E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655</Words>
  <Characters>4527</Characters>
  <Application>Microsoft Office Word</Application>
  <DocSecurity>0</DocSecurity>
  <Lines>37</Lines>
  <Paragraphs>10</Paragraphs>
  <ScaleCrop>false</ScaleCrop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</dc:creator>
  <dc:description/>
  <cp:lastModifiedBy>Tünde Tóth</cp:lastModifiedBy>
  <cp:revision>8</cp:revision>
  <dcterms:created xsi:type="dcterms:W3CDTF">2023-11-08T11:40:00Z</dcterms:created>
  <dcterms:modified xsi:type="dcterms:W3CDTF">2024-02-21T09:37:00Z</dcterms:modified>
  <dc:language>pt-BR</dc:language>
</cp:coreProperties>
</file>