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="http://schemas.openxmlformats.org/drawingml/2006/wordprocessingDrawing" xmlns:w="http://schemas.openxmlformats.org/wordprocessingml/2006/main" xmlns:wpg="http://schemas.microsoft.com/office/word/2010/wordprocessingGroup">
  <w:body>
    <w:p>
      <w:r>
        <w:drawing>
          <wp:anchor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" cy="1"/>
            <wp:effectExtent l="0" t="0" r="0" b="0"/>
            <wp:wrapNone/>
            <wp:docPr id="1" name="Empty group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1" cy="1"/>
                      <a:chOff x="0" y="0"/>
                      <a:chExt cx="1" cy="1"/>
                    </a:xfrm>
                  </wpg:grpSpPr>
                </wpg:wgp>
              </a:graphicData>
            </a:graphic>
          </wp:anchor>
        </w:drawing>
      </w:r>
    </w:p>
  </w:body>
</w:document>
</file>