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0F" w:rsidRPr="006B7304" w:rsidRDefault="0049540F" w:rsidP="0049540F">
      <w:pPr>
        <w:rPr>
          <w:sz w:val="20"/>
          <w:szCs w:val="20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Γ</m:t>
          </m:r>
          <m:d>
            <m:dPr>
              <m:ctrlPr>
                <w:rPr>
                  <w:rFonts w:ascii="Cambria Math" w:eastAsia="Cambria Math" w:hAnsi="Cambria Math" w:cs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z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trlPr>
                <w:rPr>
                  <w:rFonts w:ascii="Cambria Math" w:eastAsia="Cambria Math" w:hAnsi="Cambria Math" w:cs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0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z-1</m:t>
                  </m:r>
                </m:sup>
              </m:sSup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-t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e>
          </m:nary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 w:cs="Cambria Math"/>
                      <w:sz w:val="20"/>
                      <w:szCs w:val="20"/>
                      <w:cs/>
                    </w:rPr>
                    <m:t>γ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z</m:t>
                  </m:r>
                </m:sup>
              </m:sSup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z</m:t>
              </m:r>
            </m:den>
          </m:f>
          <m:nary>
            <m:naryPr>
              <m:chr m:val="∏"/>
              <m:ctrlPr>
                <w:rPr>
                  <w:rFonts w:ascii="Cambria Math" w:eastAsia="Cambria Math" w:hAnsi="Cambria Math" w:cs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k=1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z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k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-1</m:t>
                  </m:r>
                </m:sup>
              </m:sSup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z</m:t>
                  </m:r>
                  <m:r>
                    <m:rPr>
                      <m:lit/>
                    </m:rPr>
                    <w:rPr>
                      <w:rFonts w:ascii="Cambria Math" w:hAnsi="Cambria Math"/>
                      <w:sz w:val="20"/>
                      <w:szCs w:val="20"/>
                    </w:rPr>
                    <m:t>/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p>
              </m:sSup>
            </m:e>
          </m:nary>
          <m:r>
            <w:rPr>
              <w:rFonts w:ascii="Cambria Math" w:eastAsia="Cambria" w:hAnsi="Cambria Math" w:cs="Cambria"/>
              <w:sz w:val="20"/>
              <w:szCs w:val="20"/>
            </w:rPr>
            <m:t>,</m:t>
          </m:r>
          <m:r>
            <m:rPr>
              <m:sty m:val="p"/>
            </m:rPr>
            <w:rPr>
              <w:rFonts w:ascii="Cambria Math" w:eastAsia="Cambria" w:hAnsi="Cambria Math" w:cs="Cambria"/>
              <w:sz w:val="20"/>
              <w:szCs w:val="20"/>
            </w:rPr>
            <m:t xml:space="preserve">  </m:t>
          </m:r>
          <m:r>
            <w:rPr>
              <w:rFonts w:ascii="Cambria Math" w:hAnsi="Cambria Math" w:cs="Cambria Math"/>
              <w:sz w:val="20"/>
              <w:szCs w:val="20"/>
              <w:cs/>
            </w:rPr>
            <m:t>γ</m:t>
          </m:r>
          <m:r>
            <w:rPr>
              <w:rFonts w:ascii="Cambria Math" w:hAnsi="Cambria Math"/>
              <w:sz w:val="20"/>
              <w:szCs w:val="20"/>
            </w:rPr>
            <m:t>≈0.57721</m:t>
          </m:r>
          <m:r>
            <w:rPr>
              <w:rFonts w:ascii="Cambria Math" w:hAnsi="Cambria Math"/>
              <w:sz w:val="20"/>
              <w:szCs w:val="20"/>
            </w:rPr>
            <m:t>6</m:t>
          </m:r>
        </m:oMath>
      </m:oMathPara>
    </w:p>
    <w:p w:rsidR="0049540F" w:rsidRPr="00E553F9" w:rsidRDefault="0049540F" w:rsidP="0049540F"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hAnsi="Cambria Math" w:cs="Cambria Math"/>
              <w:cs/>
            </w:rPr>
            <m:t>∇</m:t>
          </m:r>
          <m:r>
            <m:rPr>
              <m:sty m:val="bi"/>
            </m:rPr>
            <w:rPr>
              <w:rFonts w:ascii="Cambria Math" w:hAnsi="Cambria Math"/>
            </w:rPr>
            <m:t>⋅</m:t>
          </m:r>
          <m:r>
            <m:rPr>
              <m:sty m:val="b"/>
            </m:rPr>
            <w:rPr>
              <w:rFonts w:ascii="Cambria Math" w:hAnsi="Cambria Math" w:cs="Cambria Math"/>
              <w:cs/>
            </w:rPr>
            <m:t>∇</m:t>
          </m:r>
          <w:bookmarkStart w:id="0" w:name="_GoBack"/>
          <w:bookmarkEnd w:id="0"/>
          <m:r>
            <w:rPr>
              <w:rFonts w:ascii="Cambria Math" w:hAnsi="Cambria Math" w:cs="Cambria Math"/>
              <w:cs/>
            </w:rPr>
            <m:t>ψ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cs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 w:cs="Cambria Math"/>
                  <w:cs/>
                </w:rPr>
                <m:t>ψ</m:t>
              </m:r>
            </m:num>
            <m:den>
              <m:r>
                <w:rPr>
                  <w:rFonts w:ascii="Cambria Math" w:hAnsi="Cambria Math" w:cs="Cambria Math"/>
                  <w:cs/>
                </w:rPr>
                <m:t>∂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 w:cs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Cambria Math"/>
            </w:rPr>
            <m:t>+</m:t>
          </m:r>
          <m:f>
            <m:fPr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cs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 w:cs="Cambria Math"/>
                  <w:cs/>
                </w:rPr>
                <m:t>ψ</m:t>
              </m:r>
            </m:num>
            <m:den>
              <m:r>
                <w:rPr>
                  <w:rFonts w:ascii="Cambria Math" w:hAnsi="Cambria Math" w:cs="Cambria Math"/>
                  <w:cs/>
                </w:rPr>
                <m:t>∂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 w:cs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Cambria Math"/>
            </w:rPr>
            <m:t>+</m:t>
          </m:r>
          <m:f>
            <m:fPr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cs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 w:cs="Cambria Math"/>
                  <w:cs/>
                </w:rPr>
                <m:t>ψ</m:t>
              </m:r>
            </m:num>
            <m:den>
              <m:r>
                <w:rPr>
                  <w:rFonts w:ascii="Cambria Math" w:hAnsi="Cambria Math" w:cs="Cambria Math"/>
                  <w:cs/>
                </w:rPr>
                <m:t>∂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 w:cs="Cambria Math"/>
                    </w:rPr>
                    <m:t>2</m:t>
                  </m:r>
                </m:sup>
              </m:sSup>
            </m:den>
          </m:f>
          <m:r>
            <m:rPr>
              <m:brk m:alnAt="2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mbria Math"/>
                      <w:cs/>
                    </w:rPr>
                    <m:t>θ</m:t>
                  </m:r>
                </m:e>
              </m:func>
            </m:den>
          </m:f>
          <m:d>
            <m:dPr>
              <m:begChr m:val="["/>
              <m:endChr m:val="]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dPr>
            <m:e>
              <m:func>
                <m:funcP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mbria Math"/>
                      <w:cs/>
                    </w:rPr>
                    <m:t>θ</m:t>
                  </m:r>
                </m:e>
              </m:func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s/>
                    </w:rPr>
                    <m:t>∂</m:t>
                  </m:r>
                </m:num>
                <m:den>
                  <m:r>
                    <w:rPr>
                      <w:rFonts w:ascii="Cambria Math" w:hAnsi="Cambria Math" w:cs="Cambria Math"/>
                      <w:cs/>
                    </w:rPr>
                    <m:t>∂</m:t>
                  </m:r>
                  <m:r>
                    <w:rPr>
                      <w:rFonts w:ascii="Cambria Math" w:hAnsi="Cambria Math"/>
                    </w:rPr>
                    <m:t>r</m:t>
                  </m:r>
                </m:den>
              </m:f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 w:cs="Cambria Math"/>
                          <w:cs/>
                        </w:rPr>
                        <m:t>∂ψ</m:t>
                      </m:r>
                    </m:num>
                    <m:den>
                      <m:r>
                        <w:rPr>
                          <w:rFonts w:ascii="Cambria Math" w:hAnsi="Cambria Math" w:cs="Cambria Math"/>
                          <w:cs/>
                        </w:rPr>
                        <m:t>∂</m:t>
                      </m:r>
                      <m:r>
                        <w:rPr>
                          <w:rFonts w:ascii="Cambria Math" w:hAnsi="Cambria Math"/>
                        </w:rPr>
                        <m:t>r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s/>
                    </w:rPr>
                    <m:t>∂</m:t>
                  </m:r>
                </m:num>
                <m:den>
                  <m:r>
                    <w:rPr>
                      <w:rFonts w:ascii="Cambria Math" w:hAnsi="Cambria Math" w:cs="Cambria Math"/>
                      <w:cs/>
                    </w:rPr>
                    <m:t>∂θ</m:t>
                  </m:r>
                </m:den>
              </m:f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Cambria Math"/>
                          <w:cs/>
                        </w:rPr>
                        <m:t>θ</m:t>
                      </m:r>
                    </m:e>
                  </m:func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 w:cs="Cambria Math"/>
                          <w:cs/>
                        </w:rPr>
                        <m:t>∂ψ</m:t>
                      </m:r>
                    </m:num>
                    <m:den>
                      <m:r>
                        <w:rPr>
                          <w:rFonts w:ascii="Cambria Math" w:hAnsi="Cambria Math" w:cs="Cambria Math"/>
                          <w:cs/>
                        </w:rPr>
                        <m:t>∂θ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Cambria Math"/>
                          <w:cs/>
                        </w:rPr>
                        <m:t>θ</m:t>
                      </m:r>
                    </m:e>
                  </m:func>
                </m:den>
              </m:f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cs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 w:cs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Cambria Math"/>
                      <w:cs/>
                    </w:rPr>
                    <m:t>ψ</m:t>
                  </m:r>
                </m:num>
                <m:den>
                  <m:r>
                    <w:rPr>
                      <w:rFonts w:ascii="Cambria Math" w:hAnsi="Cambria Math" w:cs="Cambria Math"/>
                      <w:cs/>
                    </w:rPr>
                    <m:t>∂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cs/>
                        </w:rPr>
                        <m:t>φ</m:t>
                      </m:r>
                    </m:e>
                    <m:sup>
                      <m:r>
                        <w:rPr>
                          <w:rFonts w:ascii="Cambria Math" w:hAnsi="Cambria Math" w:cs="Cambria Math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4E27D1" w:rsidRDefault="004E27D1"/>
    <w:sectPr w:rsidR="004E27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3F9" w:rsidRDefault="00E553F9" w:rsidP="00E553F9">
      <w:pPr>
        <w:spacing w:after="0" w:line="240" w:lineRule="auto"/>
      </w:pPr>
      <w:r>
        <w:separator/>
      </w:r>
    </w:p>
  </w:endnote>
  <w:endnote w:type="continuationSeparator" w:id="0">
    <w:p w:rsidR="00E553F9" w:rsidRDefault="00E553F9" w:rsidP="00E5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3F9" w:rsidRDefault="00E553F9" w:rsidP="00E553F9">
      <w:pPr>
        <w:spacing w:after="0" w:line="240" w:lineRule="auto"/>
      </w:pPr>
      <w:r>
        <w:separator/>
      </w:r>
    </w:p>
  </w:footnote>
  <w:footnote w:type="continuationSeparator" w:id="0">
    <w:p w:rsidR="00E553F9" w:rsidRDefault="00E553F9" w:rsidP="00E553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0F"/>
    <w:rsid w:val="0049540F"/>
    <w:rsid w:val="004E27D1"/>
    <w:rsid w:val="006B7304"/>
    <w:rsid w:val="00E5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4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40F"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40F"/>
    <w:rPr>
      <w:rFonts w:ascii="Cambria" w:eastAsia="Cambria" w:hAnsi="Cambria" w:cs="Cambria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0F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5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3F9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5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3F9"/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4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40F"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40F"/>
    <w:rPr>
      <w:rFonts w:ascii="Cambria" w:eastAsia="Cambria" w:hAnsi="Cambria" w:cs="Cambria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0F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5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3F9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5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3F9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xisco</cp:lastModifiedBy>
  <cp:revision>3</cp:revision>
  <dcterms:created xsi:type="dcterms:W3CDTF">2019-10-17T11:07:00Z</dcterms:created>
  <dcterms:modified xsi:type="dcterms:W3CDTF">2019-10-17T11:20:00Z</dcterms:modified>
</cp:coreProperties>
</file>