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46D8E" w14:textId="77777777" w:rsidR="001D33C7" w:rsidRPr="001D33C7" w:rsidRDefault="001D33C7" w:rsidP="001D33C7">
      <w:pPr>
        <w:spacing w:line="360" w:lineRule="auto"/>
        <w:jc w:val="center"/>
        <w:rPr>
          <w:rFonts w:ascii="Arial" w:hAnsi="Arial"/>
          <w:b/>
        </w:rPr>
      </w:pPr>
      <w:r w:rsidRPr="001D33C7">
        <w:rPr>
          <w:rFonts w:ascii="Arial" w:hAnsi="Arial"/>
          <w:b/>
        </w:rPr>
        <w:t>Behandlungsphasen der MITT &amp; DE</w:t>
      </w:r>
    </w:p>
    <w:p w14:paraId="493BA49F" w14:textId="77777777" w:rsidR="008B3D95" w:rsidRPr="001D33C7" w:rsidRDefault="008B3D95" w:rsidP="001D33C7">
      <w:pPr>
        <w:spacing w:line="360" w:lineRule="auto"/>
        <w:jc w:val="center"/>
        <w:rPr>
          <w:rFonts w:ascii="Arial" w:hAnsi="Arial"/>
          <w:b/>
        </w:rPr>
      </w:pPr>
      <w:r w:rsidRPr="001D33C7">
        <w:rPr>
          <w:rFonts w:ascii="Arial" w:hAnsi="Arial"/>
          <w:b/>
        </w:rPr>
        <w:t>Mehrphasige Integrative Traumather</w:t>
      </w:r>
      <w:r w:rsidR="001D33C7">
        <w:rPr>
          <w:rFonts w:ascii="Arial" w:hAnsi="Arial"/>
          <w:b/>
        </w:rPr>
        <w:t>apie und Dialogische Exposition</w:t>
      </w:r>
    </w:p>
    <w:p w14:paraId="10273EE8" w14:textId="77777777" w:rsidR="008B3D95" w:rsidRPr="001D33C7" w:rsidRDefault="008B3D95" w:rsidP="001D33C7">
      <w:pPr>
        <w:spacing w:line="360" w:lineRule="auto"/>
        <w:jc w:val="center"/>
        <w:rPr>
          <w:rFonts w:ascii="Arial" w:hAnsi="Arial"/>
          <w:b/>
        </w:rPr>
      </w:pPr>
      <w:r w:rsidRPr="001D33C7">
        <w:rPr>
          <w:rFonts w:ascii="Arial" w:hAnsi="Arial"/>
          <w:b/>
        </w:rPr>
        <w:t xml:space="preserve">nach </w:t>
      </w:r>
      <w:proofErr w:type="spellStart"/>
      <w:r w:rsidRPr="001D33C7">
        <w:rPr>
          <w:rFonts w:ascii="Arial" w:hAnsi="Arial"/>
          <w:b/>
        </w:rPr>
        <w:t>Butollo</w:t>
      </w:r>
      <w:proofErr w:type="spellEnd"/>
      <w:r w:rsidRPr="001D33C7">
        <w:rPr>
          <w:rFonts w:ascii="Arial" w:hAnsi="Arial"/>
          <w:b/>
        </w:rPr>
        <w:t xml:space="preserve"> </w:t>
      </w:r>
      <w:r w:rsidR="001D33C7">
        <w:rPr>
          <w:rFonts w:ascii="Arial" w:hAnsi="Arial"/>
          <w:b/>
        </w:rPr>
        <w:t xml:space="preserve">&amp; Karl </w:t>
      </w:r>
      <w:r w:rsidRPr="001D33C7">
        <w:rPr>
          <w:rFonts w:ascii="Arial" w:hAnsi="Arial"/>
          <w:b/>
        </w:rPr>
        <w:t>R.</w:t>
      </w:r>
      <w:r w:rsidR="001D33C7">
        <w:rPr>
          <w:rFonts w:ascii="Arial" w:hAnsi="Arial"/>
          <w:b/>
        </w:rPr>
        <w:t>,</w:t>
      </w:r>
      <w:r w:rsidRPr="001D33C7">
        <w:rPr>
          <w:rFonts w:ascii="Arial" w:hAnsi="Arial"/>
          <w:b/>
        </w:rPr>
        <w:t xml:space="preserve"> 201</w:t>
      </w:r>
      <w:r w:rsidR="00CF78DE">
        <w:rPr>
          <w:rFonts w:ascii="Arial" w:hAnsi="Arial"/>
          <w:b/>
        </w:rPr>
        <w:t>6</w:t>
      </w:r>
      <w:r w:rsidRPr="001D33C7">
        <w:rPr>
          <w:rFonts w:ascii="Arial" w:hAnsi="Arial"/>
          <w:b/>
        </w:rPr>
        <w:t xml:space="preserve"> (</w:t>
      </w:r>
      <w:r w:rsidR="00CF78DE">
        <w:rPr>
          <w:rFonts w:ascii="Arial" w:hAnsi="Arial"/>
          <w:b/>
        </w:rPr>
        <w:t>3</w:t>
      </w:r>
      <w:r w:rsidRPr="001D33C7">
        <w:rPr>
          <w:rFonts w:ascii="Arial" w:hAnsi="Arial"/>
          <w:b/>
        </w:rPr>
        <w:t>. Aufl.)</w:t>
      </w:r>
    </w:p>
    <w:p w14:paraId="4CA50746" w14:textId="77777777" w:rsidR="008B3D95" w:rsidRPr="006B2B7B" w:rsidRDefault="008B3D95" w:rsidP="008B3D95">
      <w:pPr>
        <w:tabs>
          <w:tab w:val="left" w:pos="400"/>
        </w:tabs>
        <w:jc w:val="both"/>
        <w:outlineLvl w:val="0"/>
        <w:rPr>
          <w:rFonts w:cs="Arial"/>
          <w:b/>
          <w:bCs/>
        </w:rPr>
      </w:pPr>
    </w:p>
    <w:p w14:paraId="7214DCB9" w14:textId="77777777" w:rsidR="008B3D95" w:rsidRPr="006B2B7B" w:rsidRDefault="008B3D95" w:rsidP="008B3D95">
      <w:pPr>
        <w:rPr>
          <w:b/>
          <w:sz w:val="20"/>
          <w:szCs w:val="20"/>
          <w:lang w:eastAsia="de-DE"/>
        </w:rPr>
      </w:pPr>
      <w:r>
        <w:rPr>
          <w:noProof/>
          <w:lang w:eastAsia="de-DE"/>
        </w:rPr>
        <w:drawing>
          <wp:inline distT="0" distB="0" distL="0" distR="0" wp14:anchorId="282B5FF2" wp14:editId="230C8ABA">
            <wp:extent cx="4756888" cy="7366000"/>
            <wp:effectExtent l="0" t="0" r="1167" b="0"/>
            <wp:docPr id="1" name="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086600" cy="9067800"/>
                      <a:chOff x="-685800" y="0"/>
                      <a:chExt cx="7086600" cy="9067800"/>
                    </a:xfrm>
                  </a:grpSpPr>
                  <a:grpSp>
                    <a:nvGrpSpPr>
                      <a:cNvPr id="2" name="Group 4"/>
                      <a:cNvGrpSpPr>
                        <a:grpSpLocks noChangeAspect="1"/>
                      </a:cNvGrpSpPr>
                    </a:nvGrpSpPr>
                    <a:grpSpPr bwMode="auto">
                      <a:xfrm>
                        <a:off x="-685800" y="0"/>
                        <a:ext cx="7086600" cy="9067800"/>
                        <a:chOff x="-140" y="820"/>
                        <a:chExt cx="5041" cy="3007"/>
                      </a:xfrm>
                    </a:grpSpPr>
                    <a:sp>
                      <a:nvSpPr>
                        <a:cNvPr id="27655" name="AutoShape 5"/>
                        <a:cNvSpPr>
                          <a:spLocks noChangeAspect="1" noChangeArrowheads="1" noTextEdit="1"/>
                        </a:cNvSpPr>
                      </a:nvSpPr>
                      <a:spPr bwMode="auto">
                        <a:xfrm>
                          <a:off x="-140" y="820"/>
                          <a:ext cx="4400" cy="30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a:spPr>
                      <a:txSp>
                        <a:txBody>
                          <a:bodyPr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endParaRPr lang="de-DE"/>
                          </a:p>
                        </a:txBody>
                        <a:useSpRect/>
                      </a:txSp>
                    </a:sp>
                    <a:sp>
                      <a:nvSpPr>
                        <a:cNvPr id="16388" name="Freeform 8"/>
                        <a:cNvSpPr>
                          <a:spLocks/>
                        </a:cNvSpPr>
                      </a:nvSpPr>
                      <a:spPr bwMode="auto">
                        <a:xfrm>
                          <a:off x="712" y="3057"/>
                          <a:ext cx="4189" cy="426"/>
                        </a:xfrm>
                        <a:custGeom>
                          <a:avLst/>
                          <a:gdLst>
                            <a:gd name="T0" fmla="*/ 418 w 4110"/>
                            <a:gd name="T1" fmla="*/ 0 h 483"/>
                            <a:gd name="T2" fmla="*/ 4367 w 4110"/>
                            <a:gd name="T3" fmla="*/ 0 h 483"/>
                            <a:gd name="T4" fmla="*/ 4787 w 4110"/>
                            <a:gd name="T5" fmla="*/ 177 h 483"/>
                            <a:gd name="T6" fmla="*/ 0 w 4110"/>
                            <a:gd name="T7" fmla="*/ 177 h 483"/>
                            <a:gd name="T8" fmla="*/ 418 w 4110"/>
                            <a:gd name="T9" fmla="*/ 0 h 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4110"/>
                            <a:gd name="T16" fmla="*/ 0 h 483"/>
                            <a:gd name="T17" fmla="*/ 4110 w 4110"/>
                            <a:gd name="T18" fmla="*/ 483 h 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4110" h="483">
                              <a:moveTo>
                                <a:pt x="359" y="0"/>
                              </a:moveTo>
                              <a:lnTo>
                                <a:pt x="3751" y="0"/>
                              </a:lnTo>
                              <a:lnTo>
                                <a:pt x="4110" y="483"/>
                              </a:lnTo>
                              <a:lnTo>
                                <a:pt x="0" y="483"/>
                              </a:lnTo>
                              <a:lnTo>
                                <a:pt x="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endParaRPr lang="de-DE"/>
                          </a:p>
                        </a:txBody>
                        <a:useSpRect/>
                      </a:txSp>
                    </a:sp>
                    <a:sp>
                      <a:nvSpPr>
                        <a:cNvPr id="16389" name="Rectangle 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46" y="3083"/>
                          <a:ext cx="2812" cy="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1200" b="1">
                                <a:solidFill>
                                  <a:srgbClr val="000000"/>
                                </a:solidFill>
                              </a:rPr>
                              <a:t>Sicherheit wahrnehmen und verfestigen</a:t>
                            </a:r>
                            <a:endParaRPr lang="de-DE"/>
                          </a:p>
                        </a:txBody>
                        <a:useSpRect/>
                      </a:txSp>
                    </a:sp>
                    <a:sp>
                      <a:nvSpPr>
                        <a:cNvPr id="16390" name="Rectangl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80" y="3163"/>
                          <a:ext cx="3449" cy="1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1200">
                                <a:solidFill>
                                  <a:srgbClr val="000000"/>
                                </a:solidFill>
                              </a:rPr>
                              <a:t>Umgang mit Symptomen: reduzieren; soziale Ressourcen;</a:t>
                            </a:r>
                            <a:br>
                              <a:rPr lang="de-DE" sz="1200">
                                <a:solidFill>
                                  <a:srgbClr val="000000"/>
                                </a:solidFill>
                              </a:rPr>
                            </a:br>
                            <a:r>
                              <a:rPr lang="de-DE" sz="1200">
                                <a:solidFill>
                                  <a:srgbClr val="000000"/>
                                </a:solidFill>
                              </a:rPr>
                              <a:t>Wahrnehmung bestätigen, bekräftigen, stützen; zur Ruhe kommen; therapeutische Beziehung – therapeutisches Setting</a:t>
                            </a:r>
                            <a:endParaRPr lang="de-DE" sz="1200"/>
                          </a:p>
                        </a:txBody>
                        <a:useSpRect/>
                      </a:txSp>
                    </a:sp>
                    <a:sp>
                      <a:nvSpPr>
                        <a:cNvPr id="16391" name="Rectangle 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74" y="3708"/>
                          <a:ext cx="0" cy="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r>
                              <a:rPr lang="de-DE" sz="800">
                                <a:solidFill>
                                  <a:srgbClr val="000000"/>
                                </a:solidFill>
                              </a:rPr>
                              <a:t> </a:t>
                            </a:r>
                            <a:endParaRPr lang="de-DE"/>
                          </a:p>
                        </a:txBody>
                        <a:useSpRect/>
                      </a:txSp>
                    </a:sp>
                    <a:sp>
                      <a:nvSpPr>
                        <a:cNvPr id="16392" name="Rectangle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74" y="3376"/>
                          <a:ext cx="1088" cy="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1600" b="1">
                                <a:solidFill>
                                  <a:srgbClr val="000000"/>
                                </a:solidFill>
                              </a:rPr>
                              <a:t>Sicherheit</a:t>
                            </a:r>
                            <a:endParaRPr lang="de-DE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6393" name="Freeform 17"/>
                        <a:cNvSpPr>
                          <a:spLocks/>
                        </a:cNvSpPr>
                      </a:nvSpPr>
                      <a:spPr bwMode="auto">
                        <a:xfrm>
                          <a:off x="1080" y="2417"/>
                          <a:ext cx="3449" cy="612"/>
                        </a:xfrm>
                        <a:custGeom>
                          <a:avLst/>
                          <a:gdLst>
                            <a:gd name="T0" fmla="*/ 685 w 3352"/>
                            <a:gd name="T1" fmla="*/ 0 h 738"/>
                            <a:gd name="T2" fmla="*/ 3526 w 3352"/>
                            <a:gd name="T3" fmla="*/ 0 h 738"/>
                            <a:gd name="T4" fmla="*/ 4212 w 3352"/>
                            <a:gd name="T5" fmla="*/ 165 h 738"/>
                            <a:gd name="T6" fmla="*/ 0 w 3352"/>
                            <a:gd name="T7" fmla="*/ 165 h 738"/>
                            <a:gd name="T8" fmla="*/ 685 w 3352"/>
                            <a:gd name="T9" fmla="*/ 0 h 73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3352"/>
                            <a:gd name="T16" fmla="*/ 0 h 738"/>
                            <a:gd name="T17" fmla="*/ 3352 w 3352"/>
                            <a:gd name="T18" fmla="*/ 738 h 738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3352" h="738">
                              <a:moveTo>
                                <a:pt x="545" y="0"/>
                              </a:moveTo>
                              <a:lnTo>
                                <a:pt x="2807" y="0"/>
                              </a:lnTo>
                              <a:lnTo>
                                <a:pt x="3352" y="738"/>
                              </a:lnTo>
                              <a:lnTo>
                                <a:pt x="0" y="738"/>
                              </a:lnTo>
                              <a:lnTo>
                                <a:pt x="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endParaRPr lang="de-DE"/>
                          </a:p>
                        </a:txBody>
                        <a:useSpRect/>
                      </a:txSp>
                    </a:sp>
                    <a:sp>
                      <a:nvSpPr>
                        <a:cNvPr id="16394" name="Rectangle 1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88" y="2444"/>
                          <a:ext cx="2464" cy="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1200" b="1">
                                <a:solidFill>
                                  <a:srgbClr val="000000"/>
                                </a:solidFill>
                              </a:rPr>
                              <a:t>Unsicherheit erkennen und bewältigen</a:t>
                            </a:r>
                            <a:endParaRPr lang="de-DE" sz="1200" b="1"/>
                          </a:p>
                        </a:txBody>
                        <a:useSpRect/>
                      </a:txSp>
                    </a:sp>
                    <a:sp>
                      <a:nvSpPr>
                        <a:cNvPr id="16395" name="Rectangle 1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06" y="2541"/>
                          <a:ext cx="3064" cy="3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1200">
                                <a:solidFill>
                                  <a:srgbClr val="000000"/>
                                </a:solidFill>
                              </a:rPr>
                              <a:t>Symptome explorieren („Sy-Expo“),</a:t>
                            </a:r>
                            <a:br>
                              <a:rPr lang="de-DE" sz="1200">
                                <a:solidFill>
                                  <a:srgbClr val="000000"/>
                                </a:solidFill>
                              </a:rPr>
                            </a:br>
                            <a:r>
                              <a:rPr lang="de-DE" sz="1200">
                                <a:solidFill>
                                  <a:srgbClr val="000000"/>
                                </a:solidFill>
                              </a:rPr>
                              <a:t>Situations-Expo („Sit-Expo“)</a:t>
                            </a:r>
                          </a:p>
                          <a:p>
                            <a:pPr algn="ctr"/>
                            <a:r>
                              <a:rPr lang="de-DE" sz="1200">
                                <a:solidFill>
                                  <a:srgbClr val="000000"/>
                                </a:solidFill>
                              </a:rPr>
                              <a:t>Selbstwahrnehmung u. Beziehung: Ich-Grenzen aktivieren,</a:t>
                            </a:r>
                            <a:br>
                              <a:rPr lang="de-DE" sz="1200">
                                <a:solidFill>
                                  <a:srgbClr val="000000"/>
                                </a:solidFill>
                              </a:rPr>
                            </a:br>
                            <a:r>
                              <a:rPr lang="de-DE" sz="1200">
                                <a:solidFill>
                                  <a:srgbClr val="000000"/>
                                </a:solidFill>
                              </a:rPr>
                              <a:t> Verbesserung von Selbstwahrnehmung und –ausdruck, kompetent, aktiv, konfliktfähig; Trauer und Dissoziation</a:t>
                            </a:r>
                            <a:endParaRPr lang="de-DE"/>
                          </a:p>
                        </a:txBody>
                        <a:useSpRect/>
                      </a:txSp>
                    </a:sp>
                    <a:sp>
                      <a:nvSpPr>
                        <a:cNvPr id="16396" name="Rectangle 2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684" y="2894"/>
                          <a:ext cx="0" cy="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/>
                            <a:endParaRPr lang="de-DE" sz="1200"/>
                          </a:p>
                        </a:txBody>
                        <a:useSpRect/>
                      </a:txSp>
                    </a:sp>
                    <a:sp>
                      <a:nvSpPr>
                        <a:cNvPr id="16397" name="Rectangle 2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85" y="2982"/>
                          <a:ext cx="0" cy="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1200" b="1">
                                <a:solidFill>
                                  <a:srgbClr val="000000"/>
                                </a:solidFill>
                              </a:rPr>
                              <a:t>       </a:t>
                            </a:r>
                            <a:endParaRPr lang="de-DE" sz="1200"/>
                          </a:p>
                        </a:txBody>
                        <a:useSpRect/>
                      </a:txSp>
                    </a:sp>
                    <a:sp>
                      <a:nvSpPr>
                        <a:cNvPr id="16398" name="Rectangle 2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95" y="2844"/>
                          <a:ext cx="1242" cy="1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>
                              <a:spcBef>
                                <a:spcPts val="600"/>
                              </a:spcBef>
                              <a:spcAft>
                                <a:spcPts val="1200"/>
                              </a:spcAft>
                            </a:pPr>
                            <a:r>
                              <a:rPr lang="de-DE" sz="1600" b="1">
                                <a:solidFill>
                                  <a:srgbClr val="000000"/>
                                </a:solidFill>
                              </a:rPr>
                              <a:t/>
                            </a:r>
                            <a:br>
                              <a:rPr lang="de-DE" sz="1600" b="1">
                                <a:solidFill>
                                  <a:srgbClr val="000000"/>
                                </a:solidFill>
                              </a:rPr>
                            </a:br>
                            <a:r>
                              <a:rPr lang="de-DE" sz="1600" b="1">
                                <a:solidFill>
                                  <a:srgbClr val="000000"/>
                                </a:solidFill>
                              </a:rPr>
                              <a:t>Innere Stabilität</a:t>
                            </a:r>
                            <a:endParaRPr lang="de-DE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6399" name="Freeform 25"/>
                        <a:cNvSpPr>
                          <a:spLocks/>
                        </a:cNvSpPr>
                      </a:nvSpPr>
                      <a:spPr bwMode="auto">
                        <a:xfrm>
                          <a:off x="1664" y="1965"/>
                          <a:ext cx="2282" cy="426"/>
                        </a:xfrm>
                        <a:custGeom>
                          <a:avLst/>
                          <a:gdLst>
                            <a:gd name="T0" fmla="*/ 441 w 2222"/>
                            <a:gd name="T1" fmla="*/ 0 h 482"/>
                            <a:gd name="T2" fmla="*/ 2310 w 2222"/>
                            <a:gd name="T3" fmla="*/ 0 h 482"/>
                            <a:gd name="T4" fmla="*/ 2750 w 2222"/>
                            <a:gd name="T5" fmla="*/ 179 h 482"/>
                            <a:gd name="T6" fmla="*/ 0 w 2222"/>
                            <a:gd name="T7" fmla="*/ 179 h 482"/>
                            <a:gd name="T8" fmla="*/ 441 w 2222"/>
                            <a:gd name="T9" fmla="*/ 0 h 48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222"/>
                            <a:gd name="T16" fmla="*/ 0 h 482"/>
                            <a:gd name="T17" fmla="*/ 2222 w 2222"/>
                            <a:gd name="T18" fmla="*/ 482 h 48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222" h="482">
                              <a:moveTo>
                                <a:pt x="356" y="0"/>
                              </a:moveTo>
                              <a:lnTo>
                                <a:pt x="1866" y="0"/>
                              </a:lnTo>
                              <a:lnTo>
                                <a:pt x="2222" y="482"/>
                              </a:lnTo>
                              <a:lnTo>
                                <a:pt x="0" y="482"/>
                              </a:lnTo>
                              <a:lnTo>
                                <a:pt x="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endParaRPr lang="de-DE"/>
                          </a:p>
                        </a:txBody>
                        <a:useSpRect/>
                      </a:txSp>
                    </a:sp>
                    <a:sp>
                      <a:nvSpPr>
                        <a:cNvPr id="16400" name="Rectangle 2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36" y="1975"/>
                          <a:ext cx="1539" cy="1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1200" b="1">
                                <a:solidFill>
                                  <a:srgbClr val="000000"/>
                                </a:solidFill>
                              </a:rPr>
                              <a:t>Kontakt mit Täter-Introjekt</a:t>
                            </a:r>
                            <a:br>
                              <a:rPr lang="de-DE" sz="1200" b="1">
                                <a:solidFill>
                                  <a:srgbClr val="000000"/>
                                </a:solidFill>
                              </a:rPr>
                            </a:br>
                            <a:r>
                              <a:rPr lang="de-DE" sz="1100" b="1">
                                <a:solidFill>
                                  <a:srgbClr val="000000"/>
                                </a:solidFill>
                              </a:rPr>
                              <a:t>Dialog. Exposition („Dia-Expo“)</a:t>
                            </a:r>
                            <a:r>
                              <a:rPr lang="de-DE" sz="1200" b="1">
                                <a:solidFill>
                                  <a:srgbClr val="000000"/>
                                </a:solidFill>
                              </a:rPr>
                              <a:t/>
                            </a:r>
                            <a:br>
                              <a:rPr lang="de-DE" sz="1200" b="1">
                                <a:solidFill>
                                  <a:srgbClr val="000000"/>
                                </a:solidFill>
                              </a:rPr>
                            </a:br>
                            <a:endParaRPr lang="de-DE" sz="1200" b="1"/>
                          </a:p>
                        </a:txBody>
                        <a:useSpRect/>
                      </a:txSp>
                    </a:sp>
                    <a:sp>
                      <a:nvSpPr>
                        <a:cNvPr id="16401" name="Rectangle 2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33" y="2228"/>
                          <a:ext cx="0" cy="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/>
                            <a:endParaRPr lang="de-DE" sz="1200"/>
                          </a:p>
                        </a:txBody>
                        <a:useSpRect/>
                      </a:txSp>
                    </a:sp>
                    <a:sp>
                      <a:nvSpPr>
                        <a:cNvPr id="16402" name="Rectangle 2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05" y="2098"/>
                          <a:ext cx="2587" cy="2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1000">
                                <a:solidFill>
                                  <a:srgbClr val="000000"/>
                                </a:solidFill>
                              </a:rPr>
                              <a:t>Aktivierung früherer Erlebnisinhalte, </a:t>
                            </a:r>
                            <a:br>
                              <a:rPr lang="de-DE" sz="1000">
                                <a:solidFill>
                                  <a:srgbClr val="000000"/>
                                </a:solidFill>
                              </a:rPr>
                            </a:br>
                            <a:r>
                              <a:rPr lang="de-DE" sz="1000">
                                <a:solidFill>
                                  <a:srgbClr val="000000"/>
                                </a:solidFill>
                              </a:rPr>
                              <a:t>kognitive und emotionale Arbeit</a:t>
                            </a:r>
                            <a:br>
                              <a:rPr lang="de-DE" sz="1000">
                                <a:solidFill>
                                  <a:srgbClr val="000000"/>
                                </a:solidFill>
                              </a:rPr>
                            </a:br>
                            <a:r>
                              <a:rPr lang="de-DE" sz="1000">
                                <a:solidFill>
                                  <a:srgbClr val="000000"/>
                                </a:solidFill>
                              </a:rPr>
                              <a:t> an der Wirkung des Traumas.</a:t>
                            </a:r>
                            <a:br>
                              <a:rPr lang="de-DE" sz="1000">
                                <a:solidFill>
                                  <a:srgbClr val="000000"/>
                                </a:solidFill>
                              </a:rPr>
                            </a:br>
                            <a:r>
                              <a:rPr lang="de-DE" sz="1000">
                                <a:solidFill>
                                  <a:srgbClr val="000000"/>
                                </a:solidFill>
                              </a:rPr>
                              <a:t>Grenzen aufrechterhalten: Aggression</a:t>
                            </a:r>
                            <a:endParaRPr lang="de-DE" sz="1000"/>
                          </a:p>
                        </a:txBody>
                        <a:useSpRect/>
                      </a:txSp>
                    </a:sp>
                    <a:sp>
                      <a:nvSpPr>
                        <a:cNvPr id="16403" name="Rectangle 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491" y="2317"/>
                          <a:ext cx="0" cy="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endParaRPr lang="de-DE"/>
                          </a:p>
                        </a:txBody>
                        <a:useSpRect/>
                      </a:txSp>
                    </a:sp>
                    <a:sp>
                      <a:nvSpPr>
                        <a:cNvPr id="16404" name="Rectangle 3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142" y="2284"/>
                          <a:ext cx="1327" cy="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1600" b="1">
                                <a:solidFill>
                                  <a:srgbClr val="000000"/>
                                </a:solidFill>
                              </a:rPr>
                              <a:t>Konfrontation</a:t>
                            </a:r>
                            <a:endParaRPr lang="de-DE" sz="1600"/>
                          </a:p>
                        </a:txBody>
                        <a:useSpRect/>
                      </a:txSp>
                    </a:sp>
                    <a:sp>
                      <a:nvSpPr>
                        <a:cNvPr id="16405" name="Freeform 33"/>
                        <a:cNvSpPr>
                          <a:spLocks/>
                        </a:cNvSpPr>
                      </a:nvSpPr>
                      <a:spPr bwMode="auto">
                        <a:xfrm>
                          <a:off x="2035" y="1007"/>
                          <a:ext cx="1539" cy="931"/>
                        </a:xfrm>
                        <a:custGeom>
                          <a:avLst/>
                          <a:gdLst>
                            <a:gd name="T0" fmla="*/ 1079 w 1466"/>
                            <a:gd name="T1" fmla="*/ 0 h 993"/>
                            <a:gd name="T2" fmla="*/ 1079 w 1466"/>
                            <a:gd name="T3" fmla="*/ 0 h 993"/>
                            <a:gd name="T4" fmla="*/ 2163 w 1466"/>
                            <a:gd name="T5" fmla="*/ 593 h 993"/>
                            <a:gd name="T6" fmla="*/ 0 w 1466"/>
                            <a:gd name="T7" fmla="*/ 593 h 993"/>
                            <a:gd name="T8" fmla="*/ 1079 w 1466"/>
                            <a:gd name="T9" fmla="*/ 0 h 99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466"/>
                            <a:gd name="T16" fmla="*/ 0 h 993"/>
                            <a:gd name="T17" fmla="*/ 1466 w 1466"/>
                            <a:gd name="T18" fmla="*/ 993 h 99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466" h="993">
                              <a:moveTo>
                                <a:pt x="733" y="0"/>
                              </a:moveTo>
                              <a:lnTo>
                                <a:pt x="733" y="0"/>
                              </a:lnTo>
                              <a:lnTo>
                                <a:pt x="1466" y="993"/>
                              </a:lnTo>
                              <a:lnTo>
                                <a:pt x="0" y="993"/>
                              </a:lnTo>
                              <a:lnTo>
                                <a:pt x="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endParaRPr lang="de-DE"/>
                          </a:p>
                        </a:txBody>
                        <a:useSpRect/>
                      </a:txSp>
                    </a:sp>
                    <a:sp>
                      <a:nvSpPr>
                        <a:cNvPr id="16406" name="Rectangle 3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60" y="1379"/>
                          <a:ext cx="690" cy="1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1000" b="1">
                                <a:solidFill>
                                  <a:srgbClr val="000000"/>
                                </a:solidFill>
                              </a:rPr>
                              <a:t>Sinn-Reorien-</a:t>
                            </a:r>
                            <a:br>
                              <a:rPr lang="de-DE" sz="1000" b="1">
                                <a:solidFill>
                                  <a:srgbClr val="000000"/>
                                </a:solidFill>
                              </a:rPr>
                            </a:br>
                            <a:r>
                              <a:rPr lang="de-DE" sz="1000" b="1">
                                <a:solidFill>
                                  <a:srgbClr val="000000"/>
                                </a:solidFill>
                              </a:rPr>
                              <a:t>tierung</a:t>
                            </a:r>
                            <a:endParaRPr lang="de-DE" sz="1000" b="1"/>
                          </a:p>
                        </a:txBody>
                        <a:useSpRect/>
                      </a:txSp>
                    </a:sp>
                    <a:sp>
                      <a:nvSpPr>
                        <a:cNvPr id="16407" name="Rectangle 3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61" y="1539"/>
                          <a:ext cx="1075" cy="3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1000">
                                <a:solidFill>
                                  <a:srgbClr val="000000"/>
                                </a:solidFill>
                              </a:rPr>
                              <a:t>Annehmen der Ver-änderung, entfremdete Selbstanteile / inneren Täter explorieren, Trauma /Reifung / Dialogfähigkeit</a:t>
                            </a:r>
                            <a:endParaRPr lang="de-DE" sz="1000"/>
                          </a:p>
                        </a:txBody>
                        <a:useSpRect/>
                      </a:txSp>
                    </a:sp>
                    <a:sp>
                      <a:nvSpPr>
                        <a:cNvPr id="16408" name="Rectangle 3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52" y="1490"/>
                          <a:ext cx="0" cy="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/>
                            <a:endParaRPr lang="de-DE" sz="1200"/>
                          </a:p>
                        </a:txBody>
                        <a:useSpRect/>
                      </a:txSp>
                    </a:sp>
                    <a:sp>
                      <a:nvSpPr>
                        <a:cNvPr id="16409" name="Rectangle 3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62" y="1575"/>
                          <a:ext cx="1472" cy="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/>
                            <a:endParaRPr lang="de-DE" sz="1200"/>
                          </a:p>
                        </a:txBody>
                        <a:useSpRect/>
                      </a:txSp>
                    </a:sp>
                    <a:sp>
                      <a:nvSpPr>
                        <a:cNvPr id="16410" name="Rectangle 3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48" y="1832"/>
                          <a:ext cx="1061" cy="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lIns="0" tIns="0" rIns="0" bIns="0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sk-SK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5pPr>
                            <a:lvl6pPr marL="22860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6pPr>
                            <a:lvl7pPr marL="27432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7pPr>
                            <a:lvl8pPr marL="32004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8pPr>
                            <a:lvl9pPr marL="3657600" algn="l" defTabSz="4572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pitchFamily="-106" charset="0"/>
                                <a:ea typeface="Arial" pitchFamily="-106" charset="0"/>
                                <a:cs typeface="Arial" pitchFamily="-106" charset="0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de-DE" sz="1600" b="1">
                                <a:solidFill>
                                  <a:srgbClr val="000000"/>
                                </a:solidFill>
                              </a:rPr>
                              <a:t>Integration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14:paraId="25648C4F" w14:textId="77777777" w:rsidR="008B3D95" w:rsidRPr="006B2B7B" w:rsidRDefault="008B3D95" w:rsidP="008B3D95">
      <w:pPr>
        <w:rPr>
          <w:b/>
          <w:sz w:val="20"/>
          <w:szCs w:val="20"/>
          <w:lang w:eastAsia="de-DE"/>
        </w:rPr>
      </w:pPr>
    </w:p>
    <w:p w14:paraId="1D678A25" w14:textId="77777777" w:rsidR="00612C22" w:rsidRDefault="00192164">
      <w:bookmarkStart w:id="0" w:name="_GoBack"/>
      <w:bookmarkEnd w:id="0"/>
    </w:p>
    <w:sectPr w:rsidR="00612C22" w:rsidSect="00612C22">
      <w:footerReference w:type="default" r:id="rId6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018AD" w14:textId="77777777" w:rsidR="00192164" w:rsidRDefault="00192164">
      <w:r>
        <w:separator/>
      </w:r>
    </w:p>
  </w:endnote>
  <w:endnote w:type="continuationSeparator" w:id="0">
    <w:p w14:paraId="4E0534B5" w14:textId="77777777" w:rsidR="00192164" w:rsidRDefault="0019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83532" w14:textId="77777777" w:rsidR="00B543E7" w:rsidRPr="00B543E7" w:rsidRDefault="001D33C7" w:rsidP="00B543E7">
    <w:pPr>
      <w:pStyle w:val="Kopf-undFuzeilen"/>
      <w:jc w:val="center"/>
      <w:rPr>
        <w:rFonts w:ascii="Arial" w:hAnsi="Arial"/>
        <w:sz w:val="16"/>
      </w:rPr>
    </w:pPr>
    <w:r>
      <w:rPr>
        <w:rFonts w:ascii="Arial" w:hAnsi="Arial"/>
        <w:sz w:val="20"/>
      </w:rPr>
      <w:t xml:space="preserve">© </w:t>
    </w:r>
    <w:r w:rsidR="00B543E7" w:rsidRPr="00B543E7">
      <w:rPr>
        <w:rFonts w:ascii="Arial" w:hAnsi="Arial"/>
        <w:sz w:val="16"/>
      </w:rPr>
      <w:t xml:space="preserve">MIT – Münchner Institut für Traumatherapie – Professor Dr. W. </w:t>
    </w:r>
    <w:proofErr w:type="spellStart"/>
    <w:r w:rsidR="00B543E7" w:rsidRPr="00B543E7">
      <w:rPr>
        <w:rFonts w:ascii="Arial" w:hAnsi="Arial"/>
        <w:sz w:val="16"/>
      </w:rPr>
      <w:t>Butollo</w:t>
    </w:r>
    <w:proofErr w:type="spellEnd"/>
    <w:r w:rsidR="00B543E7" w:rsidRPr="00B543E7">
      <w:rPr>
        <w:rFonts w:ascii="Arial" w:hAnsi="Arial"/>
        <w:sz w:val="16"/>
      </w:rPr>
      <w:br/>
      <w:t>Ohmstraße 1, 80802 München</w:t>
    </w:r>
    <w:r w:rsidR="00B543E7" w:rsidRPr="00B543E7">
      <w:rPr>
        <w:rFonts w:ascii="Arial" w:hAnsi="Arial"/>
        <w:sz w:val="16"/>
      </w:rPr>
      <w:br/>
      <w:t>Tel.: 089/36 10 90 70 – Fax: 089/36 10</w:t>
    </w:r>
    <w:r w:rsidR="00FD32CB">
      <w:rPr>
        <w:rFonts w:ascii="Arial" w:hAnsi="Arial"/>
        <w:sz w:val="16"/>
      </w:rPr>
      <w:t xml:space="preserve"> </w:t>
    </w:r>
    <w:r w:rsidR="00B543E7" w:rsidRPr="00B543E7">
      <w:rPr>
        <w:rFonts w:ascii="Arial" w:hAnsi="Arial"/>
        <w:sz w:val="16"/>
      </w:rPr>
      <w:t>79 83</w:t>
    </w:r>
  </w:p>
  <w:p w14:paraId="3BED6EF8" w14:textId="77777777" w:rsidR="001D33C7" w:rsidRPr="00B543E7" w:rsidRDefault="00192164" w:rsidP="00B543E7">
    <w:pPr>
      <w:pStyle w:val="Fuzeile"/>
      <w:jc w:val="center"/>
      <w:rPr>
        <w:rFonts w:ascii="Arial" w:hAnsi="Arial"/>
        <w:sz w:val="20"/>
      </w:rPr>
    </w:pPr>
    <w:hyperlink r:id="rId1" w:history="1">
      <w:r w:rsidR="00B543E7" w:rsidRPr="00B543E7">
        <w:rPr>
          <w:rStyle w:val="Link"/>
          <w:rFonts w:ascii="Arial" w:hAnsi="Arial"/>
          <w:sz w:val="16"/>
          <w:u w:val="none"/>
        </w:rPr>
        <w:t>kontakt@trauma-ambulanz.com</w:t>
      </w:r>
    </w:hyperlink>
    <w:r w:rsidR="00B543E7" w:rsidRPr="00B543E7">
      <w:rPr>
        <w:rFonts w:ascii="Arial" w:hAnsi="Arial"/>
        <w:sz w:val="16"/>
      </w:rPr>
      <w:t xml:space="preserve"> – www.trauma-ambulanz.com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38082" w14:textId="77777777" w:rsidR="00192164" w:rsidRDefault="00192164">
      <w:r>
        <w:separator/>
      </w:r>
    </w:p>
  </w:footnote>
  <w:footnote w:type="continuationSeparator" w:id="0">
    <w:p w14:paraId="292F6191" w14:textId="77777777" w:rsidR="00192164" w:rsidRDefault="00192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B3D95"/>
    <w:rsid w:val="00192164"/>
    <w:rsid w:val="001D33C7"/>
    <w:rsid w:val="001E0241"/>
    <w:rsid w:val="002A1F72"/>
    <w:rsid w:val="005631DE"/>
    <w:rsid w:val="00891B3A"/>
    <w:rsid w:val="008B3D95"/>
    <w:rsid w:val="009C61C4"/>
    <w:rsid w:val="009E64AE"/>
    <w:rsid w:val="00B543E7"/>
    <w:rsid w:val="00CF78DE"/>
    <w:rsid w:val="00F82345"/>
    <w:rsid w:val="00FD32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05A9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8B3D95"/>
    <w:rPr>
      <w:rFonts w:ascii="Cambria" w:eastAsia="Cambria" w:hAnsi="Cambria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B3D95"/>
    <w:rPr>
      <w:rFonts w:ascii="Lucida Grande" w:hAnsi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B3D95"/>
    <w:rPr>
      <w:rFonts w:ascii="Lucida Grande" w:eastAsia="Cambria" w:hAnsi="Lucida Grande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1D33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33C7"/>
    <w:rPr>
      <w:rFonts w:ascii="Cambria" w:eastAsia="Cambria" w:hAnsi="Cambria" w:cs="Times New Roman"/>
    </w:rPr>
  </w:style>
  <w:style w:type="paragraph" w:styleId="Fuzeile">
    <w:name w:val="footer"/>
    <w:basedOn w:val="Standard"/>
    <w:link w:val="FuzeileZchn"/>
    <w:uiPriority w:val="99"/>
    <w:unhideWhenUsed/>
    <w:rsid w:val="001D33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33C7"/>
    <w:rPr>
      <w:rFonts w:ascii="Cambria" w:eastAsia="Cambria" w:hAnsi="Cambria" w:cs="Times New Roman"/>
    </w:rPr>
  </w:style>
  <w:style w:type="character" w:styleId="Link">
    <w:name w:val="Hyperlink"/>
    <w:rsid w:val="00B543E7"/>
    <w:rPr>
      <w:u w:val="single"/>
    </w:rPr>
  </w:style>
  <w:style w:type="paragraph" w:customStyle="1" w:styleId="Kopf-undFuzeilen">
    <w:name w:val="Kopf- und Fußzeilen"/>
    <w:rsid w:val="00B543E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trauma-ambulanz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124</Characters>
  <Application>Microsoft Macintosh Word</Application>
  <DocSecurity>0</DocSecurity>
  <Lines>1</Lines>
  <Paragraphs>1</Paragraphs>
  <ScaleCrop>false</ScaleCrop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</dc:creator>
  <cp:keywords/>
  <cp:lastModifiedBy>kontakt@therapie-institut.de</cp:lastModifiedBy>
  <cp:revision>3</cp:revision>
  <cp:lastPrinted>2016-06-04T08:24:00Z</cp:lastPrinted>
  <dcterms:created xsi:type="dcterms:W3CDTF">2016-11-27T12:16:00Z</dcterms:created>
  <dcterms:modified xsi:type="dcterms:W3CDTF">2019-01-25T11:21:00Z</dcterms:modified>
</cp:coreProperties>
</file>