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bidi w:val="0"/>
        <w:spacing w:before="240" w:after="120"/>
        <w:jc w:val="center"/>
        <w:rPr/>
      </w:pPr>
      <w:r>
        <w:rPr/>
        <w:t>Chart OOXML (DOCX) Export Test</w:t>
      </w:r>
    </w:p>
    <w:p>
      <w:pPr>
        <w:pStyle w:val="TextBody"/>
        <w:rPr/>
      </w:pPr>
      <w:r>
        <w:rPr/>
        <w:t>Default Pie Chart appears mirrored in Microsoft Office 2013 when saved as DOCX</w:t>
      </w:r>
    </w:p>
    <w:p>
      <w:pPr>
        <w:pStyle w:val="Normal"/>
        <w:rPr/>
      </w:pPr>
      <w:r>
        <w:rPr/>
        <w:drawing>
          <wp:inline distT="0" distB="0" distL="0" distR="0">
            <wp:extent cx="5759450" cy="3239770"/>
            <wp:effectExtent l="0" t="0" r="0" b="0"/>
            <wp:docPr id="1" name="Object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itle">
    <w:name w:val="Title"/>
    <w:basedOn w:val="Heading"/>
    <w:next w:val="TextBody"/>
    <w:qFormat/>
    <w:pPr>
      <w:bidi w:val="0"/>
      <w:jc w:val="center"/>
    </w:pPr>
    <w:rPr>
      <w:b w:val="false"/>
      <w:bCs/>
      <w:sz w:val="32"/>
      <w:szCs w:val="56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7" Type="http://schemas.openxmlformats.org/officeDocument/2006/relationships/customXml" Target="../customXml/item3.xml"/><Relationship Id="rId2" Type="http://schemas.openxmlformats.org/officeDocument/2006/relationships/chart" Target="charts/chart1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Column 1</c:v>
                </c:pt>
              </c:strCache>
            </c:strRef>
          </c:tx>
          <c:spPr>
            <a:solidFill>
              <a:srgbClr val="004586"/>
            </a:solidFill>
            <a:ln>
              <a:noFill/>
            </a:ln>
          </c:spPr>
          <c:explosion val="0"/>
          <c:dPt>
            <c:idx val="0"/>
            <c:spPr>
              <a:solidFill>
                <a:srgbClr val="004586"/>
              </a:solidFill>
              <a:ln>
                <a:noFill/>
              </a:ln>
            </c:spPr>
          </c:dPt>
          <c:dPt>
            <c:idx val="1"/>
            <c:spPr>
              <a:solidFill>
                <a:srgbClr val="ff420e"/>
              </a:solidFill>
              <a:ln>
                <a:noFill/>
              </a:ln>
            </c:spPr>
          </c:dPt>
          <c:dPt>
            <c:idx val="2"/>
            <c:spPr>
              <a:solidFill>
                <a:srgbClr val="ffd320"/>
              </a:solidFill>
              <a:ln>
                <a:noFill/>
              </a:ln>
            </c:spPr>
          </c:dPt>
          <c:dPt>
            <c:idx val="3"/>
            <c:spPr>
              <a:solidFill>
                <a:srgbClr val="579d1c"/>
              </a:solidFill>
              <a:ln>
                <a:noFill/>
              </a:ln>
            </c:spPr>
          </c:dPt>
          <c:dLbls>
            <c:dLbl>
              <c:idx val="0"/>
              <c:showLegendKey val="0"/>
              <c:showVal val="0"/>
              <c:showCatName val="0"/>
              <c:showSerName val="0"/>
              <c:showPercent val="0"/>
            </c:dLbl>
            <c:dLbl>
              <c:idx val="1"/>
              <c:showLegendKey val="0"/>
              <c:showVal val="0"/>
              <c:showCatName val="0"/>
              <c:showSerName val="0"/>
              <c:showPercent val="0"/>
            </c:dLbl>
            <c:dLbl>
              <c:idx val="2"/>
              <c:showLegendKey val="0"/>
              <c:showVal val="0"/>
              <c:showCatName val="0"/>
              <c:showSerName val="0"/>
              <c:showPercent val="0"/>
            </c:dLbl>
            <c:dLbl>
              <c:idx val="3"/>
              <c:showLegendKey val="0"/>
              <c:showVal val="0"/>
              <c:showCatName val="0"/>
              <c:showSerName val="0"/>
              <c:showPercent val="0"/>
            </c:dLbl>
            <c:showLegendKey val="0"/>
            <c:showVal val="0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Row 1</c:v>
                </c:pt>
                <c:pt idx="1">
                  <c:v>Row 2</c:v>
                </c:pt>
                <c:pt idx="2">
                  <c:v>Row 3</c:v>
                </c:pt>
                <c:pt idx="3">
                  <c:v>Row 4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9.1</c:v>
                </c:pt>
                <c:pt idx="1">
                  <c:v>2.4</c:v>
                </c:pt>
                <c:pt idx="2">
                  <c:v>3.1</c:v>
                </c:pt>
                <c:pt idx="3">
                  <c:v>4.3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Column 2</c:v>
                </c:pt>
              </c:strCache>
            </c:strRef>
          </c:tx>
          <c:spPr>
            <a:solidFill>
              <a:srgbClr val="ff420e"/>
            </a:solidFill>
            <a:ln>
              <a:noFill/>
            </a:ln>
          </c:spPr>
          <c:explosion val="0"/>
          <c:dPt>
            <c:idx val="0"/>
            <c:spPr>
              <a:solidFill>
                <a:srgbClr val="004586"/>
              </a:solidFill>
              <a:ln>
                <a:noFill/>
              </a:ln>
            </c:spPr>
          </c:dPt>
          <c:dPt>
            <c:idx val="1"/>
            <c:spPr>
              <a:solidFill>
                <a:srgbClr val="ff420e"/>
              </a:solidFill>
              <a:ln>
                <a:noFill/>
              </a:ln>
            </c:spPr>
          </c:dPt>
          <c:dPt>
            <c:idx val="2"/>
            <c:spPr>
              <a:solidFill>
                <a:srgbClr val="ffd320"/>
              </a:solidFill>
              <a:ln>
                <a:noFill/>
              </a:ln>
            </c:spPr>
          </c:dPt>
          <c:dPt>
            <c:idx val="3"/>
            <c:spPr>
              <a:solidFill>
                <a:srgbClr val="579d1c"/>
              </a:solidFill>
              <a:ln>
                <a:noFill/>
              </a:ln>
            </c:spPr>
          </c:dPt>
          <c:dLbls>
            <c:dLbl>
              <c:idx val="0"/>
              <c:showLegendKey val="0"/>
              <c:showVal val="0"/>
              <c:showCatName val="0"/>
              <c:showSerName val="0"/>
              <c:showPercent val="0"/>
            </c:dLbl>
            <c:dLbl>
              <c:idx val="1"/>
              <c:showLegendKey val="0"/>
              <c:showVal val="0"/>
              <c:showCatName val="0"/>
              <c:showSerName val="0"/>
              <c:showPercent val="0"/>
            </c:dLbl>
            <c:dLbl>
              <c:idx val="2"/>
              <c:showLegendKey val="0"/>
              <c:showVal val="0"/>
              <c:showCatName val="0"/>
              <c:showSerName val="0"/>
              <c:showPercent val="0"/>
            </c:dLbl>
            <c:dLbl>
              <c:idx val="3"/>
              <c:showLegendKey val="0"/>
              <c:showVal val="0"/>
              <c:showCatName val="0"/>
              <c:showSerName val="0"/>
              <c:showPercent val="0"/>
            </c:dLbl>
            <c:showLegendKey val="0"/>
            <c:showVal val="0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Row 1</c:v>
                </c:pt>
                <c:pt idx="1">
                  <c:v>Row 2</c:v>
                </c:pt>
                <c:pt idx="2">
                  <c:v>Row 3</c:v>
                </c:pt>
                <c:pt idx="3">
                  <c:v>Row 4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3.2</c:v>
                </c:pt>
                <c:pt idx="1">
                  <c:v>8.8</c:v>
                </c:pt>
                <c:pt idx="2">
                  <c:v>1.5</c:v>
                </c:pt>
                <c:pt idx="3">
                  <c:v>9.02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Column 3</c:v>
                </c:pt>
              </c:strCache>
            </c:strRef>
          </c:tx>
          <c:spPr>
            <a:solidFill>
              <a:srgbClr val="ffd320"/>
            </a:solidFill>
            <a:ln>
              <a:noFill/>
            </a:ln>
          </c:spPr>
          <c:explosion val="0"/>
          <c:dPt>
            <c:idx val="0"/>
            <c:spPr>
              <a:solidFill>
                <a:srgbClr val="004586"/>
              </a:solidFill>
              <a:ln>
                <a:noFill/>
              </a:ln>
            </c:spPr>
          </c:dPt>
          <c:dPt>
            <c:idx val="1"/>
            <c:spPr>
              <a:solidFill>
                <a:srgbClr val="ff420e"/>
              </a:solidFill>
              <a:ln>
                <a:noFill/>
              </a:ln>
            </c:spPr>
          </c:dPt>
          <c:dPt>
            <c:idx val="2"/>
            <c:spPr>
              <a:solidFill>
                <a:srgbClr val="ffd320"/>
              </a:solidFill>
              <a:ln>
                <a:noFill/>
              </a:ln>
            </c:spPr>
          </c:dPt>
          <c:dPt>
            <c:idx val="3"/>
            <c:spPr>
              <a:solidFill>
                <a:srgbClr val="579d1c"/>
              </a:solidFill>
              <a:ln>
                <a:noFill/>
              </a:ln>
            </c:spPr>
          </c:dPt>
          <c:dLbls>
            <c:dLbl>
              <c:idx val="0"/>
              <c:showLegendKey val="0"/>
              <c:showVal val="0"/>
              <c:showCatName val="0"/>
              <c:showSerName val="0"/>
              <c:showPercent val="0"/>
            </c:dLbl>
            <c:dLbl>
              <c:idx val="1"/>
              <c:showLegendKey val="0"/>
              <c:showVal val="0"/>
              <c:showCatName val="0"/>
              <c:showSerName val="0"/>
              <c:showPercent val="0"/>
            </c:dLbl>
            <c:dLbl>
              <c:idx val="2"/>
              <c:showLegendKey val="0"/>
              <c:showVal val="0"/>
              <c:showCatName val="0"/>
              <c:showSerName val="0"/>
              <c:showPercent val="0"/>
            </c:dLbl>
            <c:dLbl>
              <c:idx val="3"/>
              <c:showLegendKey val="0"/>
              <c:showVal val="0"/>
              <c:showCatName val="0"/>
              <c:showSerName val="0"/>
              <c:showPercent val="0"/>
            </c:dLbl>
            <c:showLegendKey val="0"/>
            <c:showVal val="0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Row 1</c:v>
                </c:pt>
                <c:pt idx="1">
                  <c:v>Row 2</c:v>
                </c:pt>
                <c:pt idx="2">
                  <c:v>Row 3</c:v>
                </c:pt>
                <c:pt idx="3">
                  <c:v>Row 4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4.54</c:v>
                </c:pt>
                <c:pt idx="1">
                  <c:v>9.65</c:v>
                </c:pt>
                <c:pt idx="2">
                  <c:v>3.7</c:v>
                </c:pt>
                <c:pt idx="3">
                  <c:v>6.2</c:v>
                </c:pt>
              </c:numCache>
            </c:numRef>
          </c:val>
        </c:ser>
        <c:firstSliceAng val="0"/>
      </c:pieChart>
      <c:spPr>
        <a:noFill/>
        <a:ln>
          <a:solidFill>
            <a:srgbClr val="b3b3b3"/>
          </a:solidFill>
        </a:ln>
      </c:spPr>
    </c:plotArea>
    <c:legend>
      <c:legendPos val="r"/>
      <c:overlay val="0"/>
      <c:spPr>
        <a:noFill/>
        <a:ln>
          <a:noFill/>
        </a:ln>
      </c:spPr>
    </c:legend>
    <c:plotVisOnly val="1"/>
  </c:chart>
  <c:spPr>
    <a:noFill/>
    <a:ln>
      <a:noFill/>
    </a:ln>
  </c:spPr>
</c:chartSpac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BCF27B-F6F6-4158-9D7E-1061BADC1C7C}"/>
</file>

<file path=customXml/itemProps2.xml><?xml version="1.0" encoding="utf-8"?>
<ds:datastoreItem xmlns:ds="http://schemas.openxmlformats.org/officeDocument/2006/customXml" ds:itemID="{AEFA44D8-FFB5-471A-8006-AA0AA3729EF5}"/>
</file>

<file path=customXml/itemProps3.xml><?xml version="1.0" encoding="utf-8"?>
<ds:datastoreItem xmlns:ds="http://schemas.openxmlformats.org/officeDocument/2006/customXml" ds:itemID="{E11137D8-8118-4579-92C8-0FDD07B3010D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LibreOffice/5.3.3.2$Windows_x86 LibreOffice_project/3d9a8b4b4e538a85e0782bd6c2d430bafe583448</Application>
  <Pages>1</Pages>
  <Words>18</Words>
  <Characters>92</Characters>
  <CharactersWithSpaces>108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2017-05-23T15:38:39Z</dcterms:created>
  <dcterms:modified xsi:type="dcterms:W3CDTF">2017-05-23T15:43:28Z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