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numPr>
          <w:ilvl w:val="0"/>
          <w:numId w:val="5"/>
        </w:numPr>
        <w:spacing w:before="240" w:after="120"/>
        <w:ind w:hanging="0" w:start="0"/>
        <w:rPr/>
      </w:pPr>
      <w:r>
        <w:rPr/>
        <w:t>New France</w:t>
      </w:r>
    </w:p>
    <w:p>
      <w:pPr>
        <w:pStyle w:val="Normal"/>
        <w:rPr/>
      </w:pPr>
      <w:r>
        <w:rPr/>
      </w:r>
    </w:p>
    <w:p>
      <w:pPr>
        <w:pStyle w:val="Normal"/>
        <w:rPr/>
      </w:pPr>
      <w:r>
        <w:rPr/>
        <w:t>Thanks to the efforts of MM Tanguay and Drouin, and more recently the Drouin Institute and PRDH in Québec, our knowledge of the LaBelle line is broad and deep.  We have a complete tree extending to the 1500’s with the names and vital records of hundreds of ancestors.  As a point of reference, in this study we have found a total of 546 direct line French and French-Canadian ancestors, including the parents who remained behind.  Of those there are 180 ancestors who made the trip, including the children of the families who went together.  And in that composition we have 269 family lines, again including the mothers remaining in France.  Across the span of time from our first immigrant ancestor to the final LaBelle who emigrated to the US, our ancestors lived in 116 towns and villages across Québec.  To list every family and ancestor and attempt to follow their lives would be very large and dry, likely unreadable, therefore I have chosen to distill our history down to a few key families and their descendants, those that came the earliest and played a greater role in both our family and in the history of Canada.  For reference, family sheets of all of our French and French-Canadian ancestors are included in an addendum in the event there is an interest in looking up a specific person or family.</w:t>
      </w:r>
    </w:p>
    <w:p>
      <w:pPr>
        <w:pStyle w:val="Normal"/>
        <w:rPr/>
      </w:pPr>
      <w:r>
        <w:rPr/>
      </w:r>
    </w:p>
    <w:p>
      <w:pPr>
        <w:pStyle w:val="Normal"/>
        <w:rPr/>
      </w:pPr>
      <w:r>
        <w:rPr/>
        <w:t>This will be as much a look at the history of Québec as of our ancestors as the lives of their generations are bound to the story of Québec.  Our journey with the LaBelles will largely take place in the region of Québec, however the people of Québec all originated from France, therefore it will be necessary to begin our story in France, beginning in the 1500’s.</w:t>
      </w:r>
    </w:p>
    <w:p>
      <w:pPr>
        <w:pStyle w:val="Normal"/>
        <w:rPr/>
      </w:pPr>
      <w:r>
        <w:rPr/>
      </w:r>
    </w:p>
    <w:p>
      <w:pPr>
        <w:pStyle w:val="Heading2"/>
        <w:numPr>
          <w:ilvl w:val="1"/>
          <w:numId w:val="4"/>
        </w:numPr>
        <w:ind w:hanging="0" w:start="0"/>
        <w:rPr/>
      </w:pPr>
      <w:r>
        <mc:AlternateContent>
          <mc:Choice Requires="wps">
            <w:drawing>
              <wp:anchor behindDoc="0" distT="114935" distB="114935" distL="106045" distR="114300" simplePos="0" locked="0" layoutInCell="0" allowOverlap="1" relativeHeight="2">
                <wp:simplePos x="0" y="0"/>
                <wp:positionH relativeFrom="column">
                  <wp:posOffset>4538345</wp:posOffset>
                </wp:positionH>
                <wp:positionV relativeFrom="paragraph">
                  <wp:posOffset>432435</wp:posOffset>
                </wp:positionV>
                <wp:extent cx="1466215" cy="2188210"/>
                <wp:effectExtent l="0" t="0" r="0" b="0"/>
                <wp:wrapSquare wrapText="largest"/>
                <wp:docPr id="1" name="Frame20"/>
                <a:graphic xmlns:a="http://schemas.openxmlformats.org/drawingml/2006/main">
                  <a:graphicData uri="http://schemas.microsoft.com/office/word/2010/wordprocessingShape">
                    <wps:wsp>
                      <wps:cNvSpPr/>
                      <wps:spPr>
                        <a:xfrm>
                          <a:off x="0" y="0"/>
                          <a:ext cx="1466280" cy="218808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pPr>
                            <w:r>
                              <w:rPr>
                                <w:color w:val="000000"/>
                              </w:rPr>
                              <w:drawing>
                                <wp:inline distT="0" distB="0" distL="0" distR="0">
                                  <wp:extent cx="1434465" cy="1832610"/>
                                  <wp:effectExtent l="0" t="0" r="0" b="0"/>
                                  <wp:docPr id="3"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descr="" title=""/>
                                          <pic:cNvPicPr>
                                            <a:picLocks noChangeAspect="1" noChangeArrowheads="1"/>
                                          </pic:cNvPicPr>
                                        </pic:nvPicPr>
                                        <pic:blipFill>
                                          <a:blip r:embed="rId2"/>
                                          <a:stretch>
                                            <a:fillRect/>
                                          </a:stretch>
                                        </pic:blipFill>
                                        <pic:spPr bwMode="auto">
                                          <a:xfrm>
                                            <a:off x="0" y="0"/>
                                            <a:ext cx="1434465" cy="1832610"/>
                                          </a:xfrm>
                                          <a:prstGeom prst="rect">
                                            <a:avLst/>
                                          </a:prstGeom>
                                          <a:noFill/>
                                        </pic:spPr>
                                      </pic:pic>
                                    </a:graphicData>
                                  </a:graphic>
                                </wp:inline>
                              </w:drawing>
                            </w:r>
                            <w:r>
                              <w:rPr>
                                <w:color w:val="000000"/>
                              </w:rPr>
                              <w:t>Francis I</w:t>
                            </w:r>
                          </w:p>
                        </w:txbxContent>
                      </wps:txbx>
                      <wps:bodyPr lIns="0" rIns="0" tIns="0" bIns="0" anchor="t">
                        <a:noAutofit/>
                      </wps:bodyPr>
                    </wps:wsp>
                  </a:graphicData>
                </a:graphic>
              </wp:anchor>
            </w:drawing>
          </mc:Choice>
          <mc:Fallback>
            <w:pict>
              <v:rect id="shape_0" ID="Frame20" path="m0,0l-2147483645,0l-2147483645,-2147483646l0,-2147483646xe" fillcolor="white" stroked="f" o:allowincell="f" style="position:absolute;margin-left:357.35pt;margin-top:34.05pt;width:115.4pt;height:172.25pt;mso-wrap-style:square;v-text-anchor:top">
                <v:fill o:detectmouseclick="t" type="solid" color2="black"/>
                <v:stroke color="#3465a4" joinstyle="round" endcap="flat"/>
                <v:textbox>
                  <w:txbxContent>
                    <w:p>
                      <w:pPr>
                        <w:pStyle w:val="Caption"/>
                        <w:suppressLineNumbers/>
                        <w:spacing w:before="120" w:after="120"/>
                        <w:rPr/>
                      </w:pPr>
                      <w:r>
                        <w:rPr>
                          <w:color w:val="000000"/>
                        </w:rPr>
                        <w:drawing>
                          <wp:inline distT="0" distB="0" distL="0" distR="0">
                            <wp:extent cx="1434465" cy="1832610"/>
                            <wp:effectExtent l="0" t="0" r="0" b="0"/>
                            <wp:docPr id="4"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descr="" title=""/>
                                    <pic:cNvPicPr>
                                      <a:picLocks noChangeAspect="1" noChangeArrowheads="1"/>
                                    </pic:cNvPicPr>
                                  </pic:nvPicPr>
                                  <pic:blipFill>
                                    <a:blip r:embed="rId3"/>
                                    <a:stretch>
                                      <a:fillRect/>
                                    </a:stretch>
                                  </pic:blipFill>
                                  <pic:spPr bwMode="auto">
                                    <a:xfrm>
                                      <a:off x="0" y="0"/>
                                      <a:ext cx="1434465" cy="1832610"/>
                                    </a:xfrm>
                                    <a:prstGeom prst="rect">
                                      <a:avLst/>
                                    </a:prstGeom>
                                    <a:noFill/>
                                  </pic:spPr>
                                </pic:pic>
                              </a:graphicData>
                            </a:graphic>
                          </wp:inline>
                        </w:drawing>
                      </w:r>
                      <w:r>
                        <w:rPr>
                          <w:color w:val="000000"/>
                        </w:rPr>
                        <w:t>Francis I</w:t>
                      </w:r>
                    </w:p>
                  </w:txbxContent>
                </v:textbox>
                <w10:wrap type="square" side="largest"/>
              </v:rect>
            </w:pict>
          </mc:Fallback>
        </mc:AlternateContent>
      </w:r>
      <w:r>
        <w:rPr/>
        <w:t>France</w:t>
      </w:r>
    </w:p>
    <w:p>
      <w:pPr>
        <w:pStyle w:val="Normal"/>
        <w:rPr/>
      </w:pPr>
      <w:r>
        <w:rPr/>
        <w:t>Our most distant known ancestors were living in France in the second half of the 16</w:t>
      </w:r>
      <w:r>
        <w:rPr>
          <w:vertAlign w:val="superscript"/>
        </w:rPr>
        <w:t>th</w:t>
      </w:r>
      <w:r>
        <w:rPr/>
        <w:t xml:space="preserve"> century.</w:t>
      </w:r>
      <w:r>
        <w:rPr>
          <w:position w:val="0"/>
          <w:sz w:val="24"/>
          <w:sz w:val="24"/>
          <w:vertAlign w:val="baseline"/>
        </w:rPr>
        <w:t xml:space="preserve">   In the first half of that </w:t>
      </w:r>
      <w:r>
        <w:rPr/>
        <w:t xml:space="preserve">century France was ruled by Francis 1 (the salamander king) (1515-1547).  England, by comparison, was ruled by Henry VIII (1509-1546).  France, as England, was still a feudal society, with the Church and the nobles holding the great majority of wealth.  Wars continued to be frequent and widespread, with kingdoms fighting kingdoms and duchies fighting duchies, usually to acquire more land and wealth.  At this time France was heavily involved in the Italian Wars (1494-1559), where the northern Italian provinces of Lombardy and Piedmont kept changing hands between France and Spain.  Though fought predominantly on Italian soil, these wars greatly consumed troops and crown financial resources.  But a more direct influence on people’s lives was had by the French Wars of Religion (1562-1629).  </w:t>
      </w:r>
    </w:p>
    <w:p>
      <w:pPr>
        <w:pStyle w:val="Normal"/>
        <w:rPr/>
      </w:pPr>
      <w:r>
        <w:rPr/>
      </w:r>
    </w:p>
    <w:p>
      <w:pPr>
        <w:pStyle w:val="Normal"/>
        <w:rPr/>
      </w:pPr>
      <w:r>
        <mc:AlternateContent>
          <mc:Choice Requires="wps">
            <w:drawing>
              <wp:anchor behindDoc="0" distT="106045" distB="114300" distL="106045" distR="114300" simplePos="0" locked="0" layoutInCell="0" allowOverlap="1" relativeHeight="4">
                <wp:simplePos x="0" y="0"/>
                <wp:positionH relativeFrom="column">
                  <wp:posOffset>4553585</wp:posOffset>
                </wp:positionH>
                <wp:positionV relativeFrom="paragraph">
                  <wp:posOffset>-24765</wp:posOffset>
                </wp:positionV>
                <wp:extent cx="1450975" cy="2386965"/>
                <wp:effectExtent l="0" t="0" r="0" b="0"/>
                <wp:wrapSquare wrapText="largest"/>
                <wp:docPr id="2" name="Frame22"/>
                <a:graphic xmlns:a="http://schemas.openxmlformats.org/drawingml/2006/main">
                  <a:graphicData uri="http://schemas.microsoft.com/office/word/2010/wordprocessingShape">
                    <wps:wsp>
                      <wps:cNvSpPr/>
                      <wps:spPr>
                        <a:xfrm>
                          <a:off x="0" y="0"/>
                          <a:ext cx="1450800" cy="2386800"/>
                        </a:xfrm>
                        <a:prstGeom prst="rect">
                          <a:avLst/>
                        </a:prstGeom>
                        <a:solidFill>
                          <a:srgbClr val="ffffff"/>
                        </a:solidFill>
                        <a:ln w="0">
                          <a:noFill/>
                        </a:ln>
                      </wps:spPr>
                      <wps:style>
                        <a:lnRef idx="0"/>
                        <a:fillRef idx="0"/>
                        <a:effectRef idx="0"/>
                        <a:fontRef idx="minor"/>
                      </wps:style>
                      <wps:txbx>
                        <w:txbxContent>
                          <w:p>
                            <w:pPr>
                              <w:pStyle w:val="Caption"/>
                              <w:suppressLineNumbers/>
                              <w:spacing w:before="120" w:after="120"/>
                              <w:rPr/>
                            </w:pPr>
                            <w:r>
                              <w:rPr>
                                <w:color w:val="000000"/>
                              </w:rPr>
                              <w:drawing>
                                <wp:inline distT="0" distB="0" distL="0" distR="0">
                                  <wp:extent cx="1451610" cy="2048510"/>
                                  <wp:effectExtent l="0" t="0" r="0" b="0"/>
                                  <wp:docPr id="4"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 descr="" title=""/>
                                          <pic:cNvPicPr>
                                            <a:picLocks noChangeAspect="1" noChangeArrowheads="1"/>
                                          </pic:cNvPicPr>
                                        </pic:nvPicPr>
                                        <pic:blipFill>
                                          <a:blip r:embed="rId4"/>
                                          <a:stretch>
                                            <a:fillRect/>
                                          </a:stretch>
                                        </pic:blipFill>
                                        <pic:spPr bwMode="auto">
                                          <a:xfrm>
                                            <a:off x="0" y="0"/>
                                            <a:ext cx="1451610" cy="2048510"/>
                                          </a:xfrm>
                                          <a:prstGeom prst="rect">
                                            <a:avLst/>
                                          </a:prstGeom>
                                          <a:noFill/>
                                        </pic:spPr>
                                      </pic:pic>
                                    </a:graphicData>
                                  </a:graphic>
                                </wp:inline>
                              </w:drawing>
                            </w:r>
                            <w:r>
                              <w:rPr>
                                <w:color w:val="000000"/>
                              </w:rPr>
                              <w:t>Louis XIV</w:t>
                            </w:r>
                          </w:p>
                        </w:txbxContent>
                      </wps:txbx>
                      <wps:bodyPr lIns="0" rIns="0" tIns="0" bIns="0" anchor="t">
                        <a:noAutofit/>
                      </wps:bodyPr>
                    </wps:wsp>
                  </a:graphicData>
                </a:graphic>
              </wp:anchor>
            </w:drawing>
          </mc:Choice>
          <mc:Fallback>
            <w:pict>
              <v:rect id="shape_0" ID="Frame22" path="m0,0l-2147483645,0l-2147483645,-2147483646l0,-2147483646xe" fillcolor="white" stroked="f" o:allowincell="f" style="position:absolute;margin-left:358.55pt;margin-top:-1.95pt;width:114.2pt;height:187.9pt;mso-wrap-style:square;v-text-anchor:top">
                <v:fill o:detectmouseclick="t" type="solid" color2="black"/>
                <v:stroke color="#3465a4" joinstyle="round" endcap="flat"/>
                <v:textbox>
                  <w:txbxContent>
                    <w:p>
                      <w:pPr>
                        <w:pStyle w:val="Caption"/>
                        <w:suppressLineNumbers/>
                        <w:spacing w:before="120" w:after="120"/>
                        <w:rPr/>
                      </w:pPr>
                      <w:r>
                        <w:rPr>
                          <w:color w:val="000000"/>
                        </w:rPr>
                        <w:drawing>
                          <wp:inline distT="0" distB="0" distL="0" distR="0">
                            <wp:extent cx="1451610" cy="2048510"/>
                            <wp:effectExtent l="0" t="0" r="0" b="0"/>
                            <wp:docPr id="5"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 descr="" title=""/>
                                    <pic:cNvPicPr>
                                      <a:picLocks noChangeAspect="1" noChangeArrowheads="1"/>
                                    </pic:cNvPicPr>
                                  </pic:nvPicPr>
                                  <pic:blipFill>
                                    <a:blip r:embed="rId5"/>
                                    <a:stretch>
                                      <a:fillRect/>
                                    </a:stretch>
                                  </pic:blipFill>
                                  <pic:spPr bwMode="auto">
                                    <a:xfrm>
                                      <a:off x="0" y="0"/>
                                      <a:ext cx="1451610" cy="2048510"/>
                                    </a:xfrm>
                                    <a:prstGeom prst="rect">
                                      <a:avLst/>
                                    </a:prstGeom>
                                    <a:noFill/>
                                  </pic:spPr>
                                </pic:pic>
                              </a:graphicData>
                            </a:graphic>
                          </wp:inline>
                        </w:drawing>
                      </w:r>
                      <w:r>
                        <w:rPr>
                          <w:color w:val="000000"/>
                        </w:rPr>
                        <w:t>Louis XIV</w:t>
                      </w:r>
                    </w:p>
                  </w:txbxContent>
                </v:textbox>
                <w10:wrap type="square" side="largest"/>
              </v:rect>
            </w:pict>
          </mc:Fallback>
        </mc:AlternateContent>
      </w:r>
      <w:r>
        <w:rPr/>
        <w:t>As in England, the French Wars of Religion were a series of civil wars fought between Protestants, called Huguenots in France, and Catholics as a result of the Protestant Reformation which took place throughout Europe.  The Huguenots w</w:t>
      </w:r>
      <w:r>
        <w:rPr>
          <w:rFonts w:eastAsia="NSimSun" w:cs="Arial"/>
          <w:color w:val="auto"/>
          <w:kern w:val="2"/>
          <w:sz w:val="24"/>
          <w:szCs w:val="24"/>
          <w:lang w:val="en-US" w:eastAsia="zh-CN" w:bidi="hi-IN"/>
        </w:rPr>
        <w:t xml:space="preserve">ere persecuted, especially during the Medici regency </w:t>
      </w:r>
      <w:r>
        <w:rPr/>
        <w:t>in the mid 1500s and into the 17</w:t>
      </w:r>
      <w:r>
        <w:rPr>
          <w:vertAlign w:val="superscript"/>
        </w:rPr>
        <w:t>th</w:t>
      </w:r>
      <w:r>
        <w:rPr/>
        <w:t xml:space="preserve"> century.  France suffered many wars and two massacres, interspersed with edicts, treaties, promises of tolerance, and periods of peace until the Edict of Nantes in 1598 resulted in a truce between the religions and a guarantee of rights and freedoms for both sides.  </w:t>
      </w:r>
    </w:p>
    <w:p>
      <w:pPr>
        <w:pStyle w:val="Normal"/>
        <w:rPr/>
      </w:pPr>
      <w:r>
        <w:rPr/>
      </w:r>
    </w:p>
    <w:p>
      <w:pPr>
        <w:pStyle w:val="Normal"/>
        <w:rPr/>
      </w:pPr>
      <w:r>
        <w:rPr/>
        <w:t>Unfortunately tensions renewed under the reign of Louis XIV (1643-1715)  who established Catholicism as the State religion. This led to harassment, intimidation, and abuse to force people to either convert to Catholicism or emigrate.  This culminated in the Edict of Fontainebleau in 1685 which formally revoked the Edict of Nantes and made it illegal to practice Protestantism in France.  This act and the increased hostility and intimidation leading up to it caused many Protestants to leave France entirely for more welcoming parts of Europe, and in many cases, the New World.</w:t>
      </w:r>
    </w:p>
    <w:p>
      <w:pPr>
        <w:pStyle w:val="Normal"/>
        <w:rPr/>
      </w:pPr>
      <w:r>
        <w:rPr/>
      </w:r>
    </w:p>
    <w:p>
      <w:pPr>
        <w:pStyle w:val="Heading2"/>
        <w:numPr>
          <w:ilvl w:val="1"/>
          <w:numId w:val="4"/>
        </w:numPr>
        <w:ind w:hanging="0" w:start="0"/>
        <w:rPr/>
      </w:pPr>
      <w:r>
        <w:rPr/>
      </w:r>
      <w:r>
        <w:br w:type="page"/>
      </w:r>
    </w:p>
    <w:p>
      <w:pPr>
        <w:pStyle w:val="Heading2"/>
        <w:numPr>
          <w:ilvl w:val="1"/>
          <w:numId w:val="4"/>
        </w:numPr>
        <w:spacing w:before="0" w:after="120"/>
        <w:rPr/>
      </w:pPr>
      <w:r>
        <w:rPr/>
        <w:t>Immigration</w:t>
      </w:r>
    </w:p>
    <w:p>
      <w:pPr>
        <w:pStyle w:val="Heading3"/>
        <w:numPr>
          <w:ilvl w:val="2"/>
          <w:numId w:val="3"/>
        </w:numPr>
        <w:ind w:hanging="0" w:start="0"/>
        <w:rPr/>
      </w:pPr>
      <w:r>
        <w:rPr/>
        <w:t>Filles à Marier</w:t>
      </w:r>
    </w:p>
    <w:p>
      <w:pPr>
        <w:pStyle w:val="Normal"/>
        <w:rPr/>
      </w:pPr>
      <w:r>
        <w:drawing>
          <wp:anchor behindDoc="0" distT="114935" distB="114935" distL="114935" distR="114935" simplePos="0" locked="0" layoutInCell="0" allowOverlap="1" relativeHeight="7">
            <wp:simplePos x="0" y="0"/>
            <wp:positionH relativeFrom="column">
              <wp:align>right</wp:align>
            </wp:positionH>
            <wp:positionV relativeFrom="paragraph">
              <wp:posOffset>635</wp:posOffset>
            </wp:positionV>
            <wp:extent cx="1645920" cy="2286000"/>
            <wp:effectExtent l="0" t="0" r="0" b="0"/>
            <wp:wrapSquare wrapText="largest"/>
            <wp:docPr id="3"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3" descr="" title=""/>
                    <pic:cNvPicPr>
                      <a:picLocks noChangeAspect="1" noChangeArrowheads="1"/>
                    </pic:cNvPicPr>
                  </pic:nvPicPr>
                  <pic:blipFill>
                    <a:blip r:embed="rId6"/>
                    <a:srcRect l="-1386" t="-999" r="-1386" b="-999"/>
                    <a:stretch>
                      <a:fillRect/>
                    </a:stretch>
                  </pic:blipFill>
                  <pic:spPr bwMode="auto">
                    <a:xfrm>
                      <a:off x="0" y="0"/>
                      <a:ext cx="1645920" cy="2286000"/>
                    </a:xfrm>
                    <a:prstGeom prst="rect">
                      <a:avLst/>
                    </a:prstGeom>
                    <a:noFill/>
                  </pic:spPr>
                </pic:pic>
              </a:graphicData>
            </a:graphic>
          </wp:anchor>
        </w:drawing>
      </w:r>
      <w:r>
        <w:rPr/>
        <w:t xml:space="preserve">The colonies continued to grow slowly in New France, partly due to hardships and attacks, but probably more so due to a lack of immigration.  Without a steady stream of immigrants the colony had to grow organically, or by their own births.  The challenge to this was that the population continued to be predominantly men.  In an effort to bring things into better balance and improve the birth rate, marriageable women went or were brought over with the purpose of finding husbands.  This group of women and girls has since been named Filles à Marier, or marriageable girls.  The Filles à Marier chose to emigrate under perilous conditions to a wilderness colony because the advantages offered by the colony were great enough to make them forget the dangers of the crossing and rude character of colonial life.  Some made the journey through their own motivation, but perhaps most were persuaded and brought over by sponsors, as Jeanne Mance and Marguerite Bourgeoys had done in 1659 with two of our ancestors, Catherine Charles and Louis Garnier.   Between 1634 and September 1663, some 262 Filles à Marier emigrated to New France representing one quarter of all the single girls arriving in New France through 1673.  </w:t>
      </w:r>
      <w:r>
        <w:rPr>
          <w:vertAlign w:val="superscript"/>
        </w:rPr>
        <w:fldChar w:fldCharType="begin"/>
      </w:r>
      <w:r>
        <w:rPr>
          <w:vertAlign w:val="superscript"/>
        </w:rPr>
        <w:instrText xml:space="preserve"> CITATION  "WEB01"</w:instrText>
      </w:r>
      <w:r>
        <w:rPr>
          <w:vertAlign w:val="superscript"/>
        </w:rPr>
        <w:fldChar w:fldCharType="separate"/>
      </w:r>
      <w:r>
        <w:rPr>
          <w:vertAlign w:val="superscript"/>
        </w:rPr>
        <w:t>The Filles à Marier and their Spouses 1634-1662</w:t>
      </w:r>
      <w:r>
        <w:rPr>
          <w:vertAlign w:val="superscript"/>
        </w:rPr>
        <w:fldChar w:fldCharType="end"/>
      </w:r>
    </w:p>
    <w:p>
      <w:pPr>
        <w:pStyle w:val="Normal"/>
        <w:rPr/>
      </w:pPr>
      <w:r>
        <w:rPr/>
      </w:r>
    </w:p>
    <w:p>
      <w:pPr>
        <w:pStyle w:val="Normal"/>
        <w:rPr/>
      </w:pPr>
      <w:r>
        <w:rPr/>
        <w:t>Peter J. Gagné has defined the qualifications to be considered a Fille à Marier as follows:</w:t>
      </w:r>
    </w:p>
    <w:p>
      <w:pPr>
        <w:pStyle w:val="Normal"/>
        <w:rPr/>
      </w:pPr>
      <w:r>
        <w:rPr/>
      </w:r>
    </w:p>
    <w:p>
      <w:pPr>
        <w:pStyle w:val="Normal"/>
        <w:numPr>
          <w:ilvl w:val="0"/>
          <w:numId w:val="6"/>
        </w:numPr>
        <w:ind w:hanging="360" w:start="720"/>
        <w:rPr/>
      </w:pPr>
      <w:r>
        <w:rPr/>
        <w:t>Must have arrived before September 1663</w:t>
      </w:r>
    </w:p>
    <w:p>
      <w:pPr>
        <w:pStyle w:val="Normal"/>
        <w:numPr>
          <w:ilvl w:val="0"/>
          <w:numId w:val="6"/>
        </w:numPr>
        <w:ind w:hanging="360" w:start="720"/>
        <w:rPr/>
      </w:pPr>
      <w:r>
        <w:rPr/>
        <w:t>Must have come over at marriageable age (12 thru 45).</w:t>
      </w:r>
    </w:p>
    <w:p>
      <w:pPr>
        <w:pStyle w:val="Normal"/>
        <w:numPr>
          <w:ilvl w:val="0"/>
          <w:numId w:val="6"/>
        </w:numPr>
        <w:ind w:hanging="360" w:start="720"/>
        <w:rPr/>
      </w:pPr>
      <w:r>
        <w:rPr/>
        <w:t>Must have married or signed a marriage contract at least once in New France or have signed an enlistment contract</w:t>
      </w:r>
    </w:p>
    <w:p>
      <w:pPr>
        <w:pStyle w:val="Normal"/>
        <w:numPr>
          <w:ilvl w:val="0"/>
          <w:numId w:val="6"/>
        </w:numPr>
        <w:ind w:hanging="360" w:start="720"/>
        <w:rPr/>
      </w:pPr>
      <w:r>
        <w:rPr/>
        <w:t>Must not have been accompanied by both parents</w:t>
      </w:r>
    </w:p>
    <w:p>
      <w:pPr>
        <w:pStyle w:val="Normal"/>
        <w:numPr>
          <w:ilvl w:val="0"/>
          <w:numId w:val="6"/>
        </w:numPr>
        <w:ind w:hanging="360" w:start="720"/>
        <w:rPr/>
      </w:pPr>
      <w:r>
        <w:rPr/>
        <w:t>Must not have been accompanied by or joining a husband</w:t>
      </w:r>
    </w:p>
    <w:p>
      <w:pPr>
        <w:pStyle w:val="Normal"/>
        <w:rPr/>
      </w:pPr>
      <w:r>
        <w:rPr/>
      </w:r>
    </w:p>
    <w:p>
      <w:pPr>
        <w:pStyle w:val="Normal"/>
        <w:rPr/>
      </w:pPr>
      <w:r>
        <w:rPr/>
        <w:t xml:space="preserve">According to the list Msr. Gagné has researched and generated, we can count 15 distant grandmothers among that group.  Their names, year and age at marriage is as follows </w:t>
      </w:r>
      <w:r>
        <w:rPr>
          <w:vertAlign w:val="superscript"/>
        </w:rPr>
        <w:fldChar w:fldCharType="begin"/>
      </w:r>
      <w:r>
        <w:rPr>
          <w:vertAlign w:val="superscript"/>
        </w:rPr>
        <w:instrText xml:space="preserve"> CITATION  "WEB01"</w:instrText>
      </w:r>
      <w:r>
        <w:rPr>
          <w:vertAlign w:val="superscript"/>
        </w:rPr>
        <w:fldChar w:fldCharType="separate"/>
      </w:r>
      <w:r>
        <w:rPr>
          <w:vertAlign w:val="superscript"/>
        </w:rPr>
        <w:t>The Filles à Marier and their Spouses 1634-1662</w:t>
      </w:r>
      <w:r>
        <w:rPr>
          <w:vertAlign w:val="superscript"/>
        </w:rPr>
        <w:fldChar w:fldCharType="end"/>
      </w:r>
      <w:r>
        <w:rPr/>
        <w:t>:</w:t>
      </w:r>
    </w:p>
    <w:p>
      <w:pPr>
        <w:pStyle w:val="Normal"/>
        <w:rPr>
          <w:u w:val="single" w:color="FFFFFF"/>
        </w:rPr>
      </w:pPr>
      <w:r>
        <w:rPr>
          <w:u w:val="single" w:color="FFFFFF"/>
        </w:rPr>
      </w:r>
    </w:p>
    <w:p>
      <w:pPr>
        <w:pStyle w:val="Normal"/>
        <w:rPr>
          <w:u w:val="single" w:color="FFFFFF"/>
        </w:rPr>
      </w:pPr>
      <w:r>
        <w:rPr>
          <w:u w:val="single" w:color="FFFFFF"/>
        </w:rPr>
      </w:r>
    </w:p>
    <w:p>
      <w:pPr>
        <w:pStyle w:val="Normal"/>
        <w:rPr>
          <w:u w:val="single" w:color="FFFFFF"/>
        </w:rPr>
      </w:pPr>
      <w:r>
        <w:rPr>
          <w:u w:val="single" w:color="FFFFFF"/>
        </w:rPr>
      </w:r>
    </w:p>
    <w:p>
      <w:pPr>
        <w:pStyle w:val="Normal"/>
        <w:rPr/>
      </w:pPr>
      <w:r>
        <w:rPr/>
      </w:r>
    </w:p>
    <w:tbl>
      <w:tblPr>
        <w:tblW w:w="9288" w:type="dxa"/>
        <w:jc w:val="center"/>
        <w:tblInd w:w="0" w:type="dxa"/>
        <w:tblLayout w:type="fixed"/>
        <w:tblCellMar>
          <w:top w:w="0" w:type="dxa"/>
          <w:start w:w="7" w:type="dxa"/>
          <w:bottom w:w="0" w:type="dxa"/>
          <w:end w:w="0" w:type="dxa"/>
        </w:tblCellMar>
      </w:tblPr>
      <w:tblGrid>
        <w:gridCol w:w="2243"/>
        <w:gridCol w:w="1096"/>
        <w:gridCol w:w="1158"/>
        <w:gridCol w:w="1440"/>
        <w:gridCol w:w="2521"/>
        <w:gridCol w:w="829"/>
      </w:tblGrid>
      <w:tr>
        <w:trPr>
          <w:trHeight w:val="481" w:hRule="atLeast"/>
        </w:trPr>
        <w:tc>
          <w:tcPr>
            <w:tcW w:w="2243" w:type="dxa"/>
            <w:tcBorders>
              <w:top w:val="single" w:sz="6" w:space="0" w:color="009353"/>
              <w:start w:val="single" w:sz="6" w:space="0" w:color="009353"/>
            </w:tcBorders>
            <w:shd w:color="009353" w:val="solid"/>
            <w:vAlign w:val="bottom"/>
          </w:tcPr>
          <w:p>
            <w:pPr>
              <w:pStyle w:val="Normal"/>
              <w:keepNext w:val="true"/>
              <w:jc w:val="center"/>
              <w:rPr>
                <w:rFonts w:ascii="Liberation Sans" w:hAnsi="Liberation Sans"/>
                <w:b/>
                <w:bCs/>
                <w:color w:val="FFFFFF"/>
                <w:sz w:val="18"/>
                <w:szCs w:val="18"/>
              </w:rPr>
            </w:pPr>
            <w:r>
              <w:rPr>
                <w:rFonts w:ascii="Arial" w:hAnsi="Arial"/>
                <w:b/>
                <w:bCs/>
                <w:color w:val="FFFFFF"/>
                <w:sz w:val="18"/>
                <w:szCs w:val="18"/>
                <w:u w:val="single" w:color="FFFFFF"/>
              </w:rPr>
              <w:t>Name</w:t>
            </w:r>
          </w:p>
        </w:tc>
        <w:tc>
          <w:tcPr>
            <w:tcW w:w="1096" w:type="dxa"/>
            <w:tcBorders>
              <w:top w:val="single" w:sz="6" w:space="0" w:color="009353"/>
            </w:tcBorders>
            <w:shd w:color="009353" w:val="solid"/>
            <w:vAlign w:val="bottom"/>
          </w:tcPr>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Marriage</w:t>
            </w:r>
          </w:p>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Age</w:t>
            </w:r>
          </w:p>
        </w:tc>
        <w:tc>
          <w:tcPr>
            <w:tcW w:w="1158" w:type="dxa"/>
            <w:tcBorders>
              <w:top w:val="single" w:sz="6" w:space="0" w:color="009353"/>
            </w:tcBorders>
            <w:shd w:color="009353" w:val="solid"/>
            <w:vAlign w:val="bottom"/>
          </w:tcPr>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Marriage</w:t>
            </w:r>
          </w:p>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Year</w:t>
            </w:r>
          </w:p>
        </w:tc>
        <w:tc>
          <w:tcPr>
            <w:tcW w:w="1440" w:type="dxa"/>
            <w:tcBorders>
              <w:top w:val="single" w:sz="6" w:space="0" w:color="009353"/>
            </w:tcBorders>
            <w:shd w:color="009353" w:val="solid"/>
            <w:vAlign w:val="bottom"/>
          </w:tcPr>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Place</w:t>
            </w:r>
          </w:p>
        </w:tc>
        <w:tc>
          <w:tcPr>
            <w:tcW w:w="2521" w:type="dxa"/>
            <w:tcBorders>
              <w:top w:val="single" w:sz="6" w:space="0" w:color="009353"/>
            </w:tcBorders>
            <w:shd w:color="009353" w:val="solid"/>
            <w:vAlign w:val="bottom"/>
          </w:tcPr>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Spouse</w:t>
            </w:r>
          </w:p>
        </w:tc>
        <w:tc>
          <w:tcPr>
            <w:tcW w:w="829" w:type="dxa"/>
            <w:tcBorders>
              <w:top w:val="single" w:sz="6" w:space="0" w:color="009353"/>
              <w:end w:val="single" w:sz="6" w:space="0" w:color="009353"/>
            </w:tcBorders>
            <w:shd w:color="009353" w:val="solid"/>
            <w:vAlign w:val="bottom"/>
          </w:tcPr>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 Children</w:t>
            </w:r>
          </w:p>
        </w:tc>
      </w:tr>
      <w:tr>
        <w:trPr>
          <w:trHeight w:val="256" w:hRule="atLeast"/>
        </w:trPr>
        <w:tc>
          <w:tcPr>
            <w:tcW w:w="2243"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Pinet, Marie</w:t>
            </w:r>
          </w:p>
        </w:tc>
        <w:tc>
          <w:tcPr>
            <w:tcW w:w="1096"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~18</w:t>
            </w:r>
          </w:p>
        </w:tc>
        <w:tc>
          <w:tcPr>
            <w:tcW w:w="1158"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1644</w:t>
            </w:r>
          </w:p>
        </w:tc>
        <w:tc>
          <w:tcPr>
            <w:tcW w:w="1440"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521" w:type="dxa"/>
            <w:tcBorders/>
            <w:shd/>
            <w:vAlign w:val="bottom"/>
          </w:tcPr>
          <w:p>
            <w:pPr>
              <w:pStyle w:val="Normal"/>
              <w:rPr>
                <w:rFonts w:ascii="Liberation Sans" w:hAnsi="Liberation Sans"/>
                <w:color w:val="000000"/>
                <w:sz w:val="18"/>
                <w:szCs w:val="18"/>
              </w:rPr>
            </w:pPr>
            <w:r>
              <w:rPr>
                <w:rFonts w:ascii="Arial" w:hAnsi="Arial"/>
                <w:color w:val="000000"/>
                <w:sz w:val="18"/>
                <w:szCs w:val="18"/>
              </w:rPr>
              <w:t>Pierre Masse</w:t>
            </w:r>
          </w:p>
        </w:tc>
        <w:tc>
          <w:tcPr>
            <w:tcW w:w="829"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6</w:t>
            </w:r>
          </w:p>
        </w:tc>
      </w:tr>
      <w:tr>
        <w:trPr>
          <w:trHeight w:val="256" w:hRule="atLeast"/>
        </w:trPr>
        <w:tc>
          <w:tcPr>
            <w:tcW w:w="2243"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Mechin, Jeanne</w:t>
            </w:r>
          </w:p>
        </w:tc>
        <w:tc>
          <w:tcPr>
            <w:tcW w:w="1096"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~15</w:t>
            </w:r>
          </w:p>
        </w:tc>
        <w:tc>
          <w:tcPr>
            <w:tcW w:w="1158"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1645</w:t>
            </w:r>
          </w:p>
        </w:tc>
        <w:tc>
          <w:tcPr>
            <w:tcW w:w="1440"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521"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Guillaume Pepin-Decardonnet</w:t>
            </w:r>
          </w:p>
        </w:tc>
        <w:tc>
          <w:tcPr>
            <w:tcW w:w="829"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13</w:t>
            </w:r>
          </w:p>
        </w:tc>
      </w:tr>
      <w:tr>
        <w:trPr>
          <w:trHeight w:val="256" w:hRule="atLeast"/>
        </w:trPr>
        <w:tc>
          <w:tcPr>
            <w:tcW w:w="2243"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Auneau, Jeanne</w:t>
            </w:r>
          </w:p>
        </w:tc>
        <w:tc>
          <w:tcPr>
            <w:tcW w:w="1096"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~21</w:t>
            </w:r>
          </w:p>
        </w:tc>
        <w:tc>
          <w:tcPr>
            <w:tcW w:w="1158"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~1645</w:t>
            </w:r>
          </w:p>
        </w:tc>
        <w:tc>
          <w:tcPr>
            <w:tcW w:w="1440"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521" w:type="dxa"/>
            <w:tcBorders/>
            <w:shd/>
            <w:vAlign w:val="bottom"/>
          </w:tcPr>
          <w:p>
            <w:pPr>
              <w:pStyle w:val="Normal"/>
              <w:rPr>
                <w:rFonts w:ascii="Liberation Sans" w:hAnsi="Liberation Sans"/>
                <w:color w:val="000000"/>
                <w:sz w:val="18"/>
                <w:szCs w:val="18"/>
              </w:rPr>
            </w:pPr>
            <w:r>
              <w:rPr>
                <w:rFonts w:ascii="Arial" w:hAnsi="Arial"/>
                <w:color w:val="000000"/>
                <w:sz w:val="18"/>
                <w:szCs w:val="18"/>
              </w:rPr>
              <w:t>Pierre Lefebvre</w:t>
            </w:r>
          </w:p>
        </w:tc>
        <w:tc>
          <w:tcPr>
            <w:tcW w:w="829"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7</w:t>
            </w:r>
          </w:p>
        </w:tc>
      </w:tr>
      <w:tr>
        <w:trPr>
          <w:trHeight w:val="256" w:hRule="atLeast"/>
        </w:trPr>
        <w:tc>
          <w:tcPr>
            <w:tcW w:w="2243"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Charlot, Marguerite</w:t>
            </w:r>
          </w:p>
        </w:tc>
        <w:tc>
          <w:tcPr>
            <w:tcW w:w="1096"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~22</w:t>
            </w:r>
          </w:p>
        </w:tc>
        <w:tc>
          <w:tcPr>
            <w:tcW w:w="1158"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1648</w:t>
            </w:r>
          </w:p>
        </w:tc>
        <w:tc>
          <w:tcPr>
            <w:tcW w:w="1440"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521"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Louis Loiselle</w:t>
            </w:r>
          </w:p>
        </w:tc>
        <w:tc>
          <w:tcPr>
            <w:tcW w:w="829"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8</w:t>
            </w:r>
          </w:p>
        </w:tc>
      </w:tr>
      <w:tr>
        <w:trPr>
          <w:trHeight w:val="256" w:hRule="atLeast"/>
        </w:trPr>
        <w:tc>
          <w:tcPr>
            <w:tcW w:w="2243"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Chefdeville, Marie</w:t>
            </w:r>
          </w:p>
        </w:tc>
        <w:tc>
          <w:tcPr>
            <w:tcW w:w="1096"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22</w:t>
            </w:r>
          </w:p>
        </w:tc>
        <w:tc>
          <w:tcPr>
            <w:tcW w:w="1158"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1654</w:t>
            </w:r>
          </w:p>
        </w:tc>
        <w:tc>
          <w:tcPr>
            <w:tcW w:w="1440"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521" w:type="dxa"/>
            <w:tcBorders/>
            <w:shd/>
            <w:vAlign w:val="bottom"/>
          </w:tcPr>
          <w:p>
            <w:pPr>
              <w:pStyle w:val="Normal"/>
              <w:rPr>
                <w:rFonts w:ascii="Liberation Sans" w:hAnsi="Liberation Sans"/>
                <w:color w:val="000000"/>
                <w:sz w:val="18"/>
                <w:szCs w:val="18"/>
              </w:rPr>
            </w:pPr>
            <w:r>
              <w:rPr>
                <w:rFonts w:ascii="Arial" w:hAnsi="Arial"/>
                <w:color w:val="000000"/>
                <w:sz w:val="18"/>
                <w:szCs w:val="18"/>
              </w:rPr>
              <w:t>André Démers-Dumais</w:t>
            </w:r>
          </w:p>
        </w:tc>
        <w:tc>
          <w:tcPr>
            <w:tcW w:w="829"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12</w:t>
            </w:r>
          </w:p>
        </w:tc>
      </w:tr>
      <w:tr>
        <w:trPr>
          <w:trHeight w:val="256" w:hRule="atLeast"/>
        </w:trPr>
        <w:tc>
          <w:tcPr>
            <w:tcW w:w="2243"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Lorgueil, Marie</w:t>
            </w:r>
          </w:p>
        </w:tc>
        <w:tc>
          <w:tcPr>
            <w:tcW w:w="1096"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~17</w:t>
            </w:r>
          </w:p>
        </w:tc>
        <w:tc>
          <w:tcPr>
            <w:tcW w:w="1158"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1654</w:t>
            </w:r>
          </w:p>
        </w:tc>
        <w:tc>
          <w:tcPr>
            <w:tcW w:w="1440"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521"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Toussaint Huneau</w:t>
            </w:r>
          </w:p>
        </w:tc>
        <w:tc>
          <w:tcPr>
            <w:tcW w:w="829"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10</w:t>
            </w:r>
          </w:p>
        </w:tc>
      </w:tr>
      <w:tr>
        <w:trPr>
          <w:trHeight w:val="256" w:hRule="atLeast"/>
        </w:trPr>
        <w:tc>
          <w:tcPr>
            <w:tcW w:w="2243" w:type="dxa"/>
            <w:tcBorders>
              <w:start w:val="single" w:sz="6" w:space="0" w:color="009353"/>
            </w:tcBorders>
            <w:shd/>
            <w:vAlign w:val="center"/>
          </w:tcPr>
          <w:p>
            <w:pPr>
              <w:pStyle w:val="Normal"/>
              <w:keepNext w:val="true"/>
              <w:rPr>
                <w:rFonts w:ascii="Liberation Sans" w:hAnsi="Liberation Sans"/>
                <w:color w:val="000000"/>
                <w:sz w:val="18"/>
                <w:szCs w:val="18"/>
              </w:rPr>
            </w:pPr>
            <w:r>
              <w:rPr>
                <w:rFonts w:ascii="Arial" w:hAnsi="Arial"/>
                <w:color w:val="000000"/>
                <w:sz w:val="18"/>
                <w:szCs w:val="18"/>
              </w:rPr>
              <w:t>LeFrançois, Marie Madeleine</w:t>
            </w:r>
          </w:p>
        </w:tc>
        <w:tc>
          <w:tcPr>
            <w:tcW w:w="1096" w:type="dxa"/>
            <w:tcBorders/>
            <w:shd/>
            <w:vAlign w:val="center"/>
          </w:tcPr>
          <w:p>
            <w:pPr>
              <w:pStyle w:val="Normal"/>
              <w:jc w:val="center"/>
              <w:rPr>
                <w:rFonts w:ascii="Liberation Sans" w:hAnsi="Liberation Sans"/>
                <w:color w:val="000000"/>
                <w:sz w:val="18"/>
                <w:szCs w:val="18"/>
              </w:rPr>
            </w:pPr>
            <w:r>
              <w:rPr>
                <w:rFonts w:ascii="Arial" w:hAnsi="Arial"/>
                <w:color w:val="000000"/>
                <w:sz w:val="18"/>
                <w:szCs w:val="18"/>
              </w:rPr>
              <w:t>~19</w:t>
            </w:r>
          </w:p>
        </w:tc>
        <w:tc>
          <w:tcPr>
            <w:tcW w:w="1158" w:type="dxa"/>
            <w:tcBorders/>
            <w:shd/>
            <w:vAlign w:val="center"/>
          </w:tcPr>
          <w:p>
            <w:pPr>
              <w:pStyle w:val="Normal"/>
              <w:jc w:val="center"/>
              <w:rPr>
                <w:rFonts w:ascii="Liberation Sans" w:hAnsi="Liberation Sans"/>
                <w:color w:val="000000"/>
                <w:sz w:val="18"/>
                <w:szCs w:val="18"/>
              </w:rPr>
            </w:pPr>
            <w:r>
              <w:rPr>
                <w:rFonts w:ascii="Arial" w:hAnsi="Arial"/>
                <w:color w:val="000000"/>
                <w:sz w:val="18"/>
                <w:szCs w:val="18"/>
              </w:rPr>
              <w:t>1655</w:t>
            </w:r>
          </w:p>
        </w:tc>
        <w:tc>
          <w:tcPr>
            <w:tcW w:w="1440" w:type="dxa"/>
            <w:tcBorders/>
            <w:shd/>
            <w:vAlign w:val="center"/>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521" w:type="dxa"/>
            <w:tcBorders/>
            <w:shd/>
            <w:vAlign w:val="center"/>
          </w:tcPr>
          <w:p>
            <w:pPr>
              <w:pStyle w:val="Normal"/>
              <w:rPr>
                <w:rFonts w:ascii="Liberation Sans" w:hAnsi="Liberation Sans"/>
                <w:color w:val="000000"/>
                <w:sz w:val="18"/>
                <w:szCs w:val="18"/>
              </w:rPr>
            </w:pPr>
            <w:r>
              <w:rPr>
                <w:rFonts w:ascii="Arial" w:hAnsi="Arial"/>
                <w:color w:val="000000"/>
                <w:sz w:val="18"/>
                <w:szCs w:val="18"/>
              </w:rPr>
              <w:t>Guillaume Thibault</w:t>
            </w:r>
          </w:p>
        </w:tc>
        <w:tc>
          <w:tcPr>
            <w:tcW w:w="829" w:type="dxa"/>
            <w:tcBorders>
              <w:end w:val="single" w:sz="6" w:space="0" w:color="009353"/>
            </w:tcBorders>
            <w:shd/>
            <w:vAlign w:val="center"/>
          </w:tcPr>
          <w:p>
            <w:pPr>
              <w:pStyle w:val="Normal"/>
              <w:jc w:val="center"/>
              <w:rPr>
                <w:rFonts w:ascii="Liberation Sans" w:hAnsi="Liberation Sans"/>
                <w:color w:val="000000"/>
                <w:sz w:val="18"/>
                <w:szCs w:val="18"/>
              </w:rPr>
            </w:pPr>
            <w:r>
              <w:rPr>
                <w:rFonts w:ascii="Arial" w:hAnsi="Arial"/>
                <w:color w:val="000000"/>
                <w:sz w:val="18"/>
                <w:szCs w:val="18"/>
              </w:rPr>
              <w:t>8</w:t>
            </w:r>
          </w:p>
        </w:tc>
      </w:tr>
      <w:tr>
        <w:trPr>
          <w:trHeight w:val="256" w:hRule="atLeast"/>
        </w:trPr>
        <w:tc>
          <w:tcPr>
            <w:tcW w:w="2243"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Achon, Anne</w:t>
            </w:r>
          </w:p>
        </w:tc>
        <w:tc>
          <w:tcPr>
            <w:tcW w:w="1096"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24</w:t>
            </w:r>
          </w:p>
        </w:tc>
        <w:tc>
          <w:tcPr>
            <w:tcW w:w="1158"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1657</w:t>
            </w:r>
          </w:p>
        </w:tc>
        <w:tc>
          <w:tcPr>
            <w:tcW w:w="1440"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521"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Pierre Tremblay</w:t>
            </w:r>
          </w:p>
        </w:tc>
        <w:tc>
          <w:tcPr>
            <w:tcW w:w="829"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12</w:t>
            </w:r>
          </w:p>
        </w:tc>
      </w:tr>
      <w:tr>
        <w:trPr>
          <w:trHeight w:val="256" w:hRule="atLeast"/>
        </w:trPr>
        <w:tc>
          <w:tcPr>
            <w:tcW w:w="2243"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Forestier-Fortier, Catherine</w:t>
            </w:r>
          </w:p>
        </w:tc>
        <w:tc>
          <w:tcPr>
            <w:tcW w:w="1096"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17</w:t>
            </w:r>
          </w:p>
        </w:tc>
        <w:tc>
          <w:tcPr>
            <w:tcW w:w="1158"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1657</w:t>
            </w:r>
          </w:p>
        </w:tc>
        <w:tc>
          <w:tcPr>
            <w:tcW w:w="1440"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Trois-Rivières</w:t>
            </w:r>
          </w:p>
        </w:tc>
        <w:tc>
          <w:tcPr>
            <w:tcW w:w="2521" w:type="dxa"/>
            <w:tcBorders/>
            <w:shd/>
            <w:vAlign w:val="bottom"/>
          </w:tcPr>
          <w:p>
            <w:pPr>
              <w:pStyle w:val="Normal"/>
              <w:rPr>
                <w:rFonts w:ascii="Liberation Sans" w:hAnsi="Liberation Sans"/>
                <w:color w:val="000000"/>
                <w:sz w:val="18"/>
                <w:szCs w:val="18"/>
              </w:rPr>
            </w:pPr>
            <w:r>
              <w:rPr>
                <w:rFonts w:ascii="Arial" w:hAnsi="Arial"/>
                <w:color w:val="000000"/>
                <w:sz w:val="18"/>
                <w:szCs w:val="18"/>
              </w:rPr>
              <w:t>Jacques Ménard-Fontaine</w:t>
            </w:r>
          </w:p>
        </w:tc>
        <w:tc>
          <w:tcPr>
            <w:tcW w:w="829"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13</w:t>
            </w:r>
          </w:p>
        </w:tc>
      </w:tr>
      <w:tr>
        <w:trPr>
          <w:trHeight w:val="256" w:hRule="atLeast"/>
        </w:trPr>
        <w:tc>
          <w:tcPr>
            <w:tcW w:w="2243"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Arnus, Marie Marthe</w:t>
            </w:r>
          </w:p>
        </w:tc>
        <w:tc>
          <w:tcPr>
            <w:tcW w:w="1096"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26</w:t>
            </w:r>
          </w:p>
        </w:tc>
        <w:tc>
          <w:tcPr>
            <w:tcW w:w="1158"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1658</w:t>
            </w:r>
          </w:p>
        </w:tc>
        <w:tc>
          <w:tcPr>
            <w:tcW w:w="1440"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521"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Pierre Richaume-Petrus</w:t>
            </w:r>
          </w:p>
        </w:tc>
        <w:tc>
          <w:tcPr>
            <w:tcW w:w="829"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9</w:t>
            </w:r>
          </w:p>
        </w:tc>
      </w:tr>
      <w:tr>
        <w:trPr>
          <w:trHeight w:val="256" w:hRule="atLeast"/>
        </w:trPr>
        <w:tc>
          <w:tcPr>
            <w:tcW w:w="2243"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Lopez, Marie Renée</w:t>
            </w:r>
          </w:p>
        </w:tc>
        <w:tc>
          <w:tcPr>
            <w:tcW w:w="1096"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~15</w:t>
            </w:r>
          </w:p>
        </w:tc>
        <w:tc>
          <w:tcPr>
            <w:tcW w:w="1158"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1658</w:t>
            </w:r>
          </w:p>
        </w:tc>
        <w:tc>
          <w:tcPr>
            <w:tcW w:w="1440"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521" w:type="dxa"/>
            <w:tcBorders/>
            <w:shd/>
            <w:vAlign w:val="bottom"/>
          </w:tcPr>
          <w:p>
            <w:pPr>
              <w:pStyle w:val="Normal"/>
              <w:rPr>
                <w:rFonts w:ascii="Liberation Sans" w:hAnsi="Liberation Sans"/>
                <w:color w:val="000000"/>
                <w:sz w:val="18"/>
                <w:szCs w:val="18"/>
              </w:rPr>
            </w:pPr>
            <w:r>
              <w:rPr>
                <w:rFonts w:ascii="Arial" w:hAnsi="Arial"/>
                <w:color w:val="000000"/>
                <w:sz w:val="18"/>
                <w:szCs w:val="18"/>
              </w:rPr>
              <w:t>Jean Valiquet</w:t>
            </w:r>
          </w:p>
        </w:tc>
        <w:tc>
          <w:tcPr>
            <w:tcW w:w="829"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8</w:t>
            </w:r>
          </w:p>
        </w:tc>
      </w:tr>
      <w:tr>
        <w:trPr>
          <w:trHeight w:val="256" w:hRule="atLeast"/>
        </w:trPr>
        <w:tc>
          <w:tcPr>
            <w:tcW w:w="2243"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Charles, Catherine</w:t>
            </w:r>
          </w:p>
        </w:tc>
        <w:tc>
          <w:tcPr>
            <w:tcW w:w="1096"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~22</w:t>
            </w:r>
          </w:p>
        </w:tc>
        <w:tc>
          <w:tcPr>
            <w:tcW w:w="1158"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1659</w:t>
            </w:r>
          </w:p>
        </w:tc>
        <w:tc>
          <w:tcPr>
            <w:tcW w:w="1440"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521"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Urbain Jette</w:t>
            </w:r>
          </w:p>
        </w:tc>
        <w:tc>
          <w:tcPr>
            <w:tcW w:w="829"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13</w:t>
            </w:r>
          </w:p>
        </w:tc>
      </w:tr>
      <w:tr>
        <w:trPr>
          <w:trHeight w:val="256" w:hRule="atLeast"/>
        </w:trPr>
        <w:tc>
          <w:tcPr>
            <w:tcW w:w="2243"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Chevalier, Anne</w:t>
            </w:r>
          </w:p>
        </w:tc>
        <w:tc>
          <w:tcPr>
            <w:tcW w:w="1096"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~24</w:t>
            </w:r>
          </w:p>
        </w:tc>
        <w:tc>
          <w:tcPr>
            <w:tcW w:w="1158"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1659</w:t>
            </w:r>
          </w:p>
        </w:tc>
        <w:tc>
          <w:tcPr>
            <w:tcW w:w="1440"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521" w:type="dxa"/>
            <w:tcBorders/>
            <w:shd/>
            <w:vAlign w:val="bottom"/>
          </w:tcPr>
          <w:p>
            <w:pPr>
              <w:pStyle w:val="Normal"/>
              <w:rPr>
                <w:rFonts w:ascii="Liberation Sans" w:hAnsi="Liberation Sans"/>
                <w:color w:val="000000"/>
                <w:sz w:val="18"/>
                <w:szCs w:val="18"/>
              </w:rPr>
            </w:pPr>
            <w:r>
              <w:rPr>
                <w:rFonts w:ascii="Arial" w:hAnsi="Arial"/>
                <w:color w:val="000000"/>
                <w:sz w:val="18"/>
                <w:szCs w:val="18"/>
              </w:rPr>
              <w:t>Pierre Pinguet-Laglardière</w:t>
            </w:r>
          </w:p>
        </w:tc>
        <w:tc>
          <w:tcPr>
            <w:tcW w:w="829"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5</w:t>
            </w:r>
          </w:p>
        </w:tc>
      </w:tr>
      <w:tr>
        <w:trPr>
          <w:trHeight w:val="256" w:hRule="atLeast"/>
        </w:trPr>
        <w:tc>
          <w:tcPr>
            <w:tcW w:w="2243"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Duteau, Marie</w:t>
            </w:r>
          </w:p>
        </w:tc>
        <w:tc>
          <w:tcPr>
            <w:tcW w:w="1096"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19</w:t>
            </w:r>
          </w:p>
        </w:tc>
        <w:tc>
          <w:tcPr>
            <w:tcW w:w="1158"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1659</w:t>
            </w:r>
          </w:p>
        </w:tc>
        <w:tc>
          <w:tcPr>
            <w:tcW w:w="1440"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Trois-Rivières</w:t>
            </w:r>
          </w:p>
        </w:tc>
        <w:tc>
          <w:tcPr>
            <w:tcW w:w="2521"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Michel Lemay</w:t>
            </w:r>
          </w:p>
        </w:tc>
        <w:tc>
          <w:tcPr>
            <w:tcW w:w="829"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9</w:t>
            </w:r>
          </w:p>
        </w:tc>
      </w:tr>
      <w:tr>
        <w:trPr>
          <w:trHeight w:val="256" w:hRule="atLeast"/>
        </w:trPr>
        <w:tc>
          <w:tcPr>
            <w:tcW w:w="2243" w:type="dxa"/>
            <w:tcBorders>
              <w:start w:val="single" w:sz="6" w:space="0" w:color="009353"/>
              <w:bottom w:val="single" w:sz="6" w:space="0" w:color="009353"/>
            </w:tcBorders>
            <w:shd/>
            <w:vAlign w:val="bottom"/>
          </w:tcPr>
          <w:p>
            <w:pPr>
              <w:pStyle w:val="Normal"/>
              <w:rPr>
                <w:rFonts w:ascii="Liberation Sans" w:hAnsi="Liberation Sans"/>
                <w:color w:val="000000"/>
                <w:sz w:val="18"/>
                <w:szCs w:val="18"/>
              </w:rPr>
            </w:pPr>
            <w:r>
              <w:rPr>
                <w:rFonts w:ascii="Arial" w:hAnsi="Arial"/>
                <w:color w:val="000000"/>
                <w:sz w:val="18"/>
                <w:szCs w:val="18"/>
              </w:rPr>
              <w:t>Garnier, Louise</w:t>
            </w:r>
          </w:p>
        </w:tc>
        <w:tc>
          <w:tcPr>
            <w:tcW w:w="1096" w:type="dxa"/>
            <w:tcBorders>
              <w:bottom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~25</w:t>
            </w:r>
          </w:p>
        </w:tc>
        <w:tc>
          <w:tcPr>
            <w:tcW w:w="1158" w:type="dxa"/>
            <w:tcBorders>
              <w:bottom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1661*</w:t>
            </w:r>
          </w:p>
        </w:tc>
        <w:tc>
          <w:tcPr>
            <w:tcW w:w="1440" w:type="dxa"/>
            <w:tcBorders>
              <w:bottom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521" w:type="dxa"/>
            <w:tcBorders>
              <w:bottom w:val="single" w:sz="6" w:space="0" w:color="009353"/>
            </w:tcBorders>
            <w:shd/>
            <w:vAlign w:val="bottom"/>
          </w:tcPr>
          <w:p>
            <w:pPr>
              <w:pStyle w:val="Normal"/>
              <w:rPr>
                <w:rFonts w:ascii="Liberation Sans" w:hAnsi="Liberation Sans"/>
                <w:color w:val="000000"/>
                <w:sz w:val="18"/>
                <w:szCs w:val="18"/>
              </w:rPr>
            </w:pPr>
            <w:r>
              <w:rPr>
                <w:rFonts w:ascii="Arial" w:hAnsi="Arial"/>
                <w:color w:val="000000"/>
                <w:sz w:val="18"/>
                <w:szCs w:val="18"/>
              </w:rPr>
              <w:t>Jacques Morin</w:t>
            </w:r>
          </w:p>
        </w:tc>
        <w:tc>
          <w:tcPr>
            <w:tcW w:w="829" w:type="dxa"/>
            <w:tcBorders>
              <w:bottom w:val="single" w:sz="6" w:space="0" w:color="009353"/>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5</w:t>
            </w:r>
          </w:p>
        </w:tc>
      </w:tr>
    </w:tbl>
    <w:p>
      <w:pPr>
        <w:pStyle w:val="Normal"/>
        <w:rPr/>
      </w:pPr>
      <w:r>
        <w:rPr/>
      </w:r>
    </w:p>
    <w:p>
      <w:pPr>
        <w:pStyle w:val="Normal"/>
        <w:rPr>
          <w:i/>
          <w:i/>
          <w:iCs/>
          <w:sz w:val="20"/>
          <w:szCs w:val="20"/>
        </w:rPr>
      </w:pPr>
      <w:r>
        <w:rPr>
          <w:i/>
          <w:iCs/>
          <w:sz w:val="20"/>
          <w:szCs w:val="20"/>
        </w:rPr>
        <w:t>The arrival date is in almost all cases assumed to be the year of or the year before the (first) marriage.</w:t>
      </w:r>
    </w:p>
    <w:p>
      <w:pPr>
        <w:pStyle w:val="Normal"/>
        <w:rPr>
          <w:i/>
          <w:i/>
          <w:iCs/>
          <w:sz w:val="20"/>
          <w:szCs w:val="20"/>
        </w:rPr>
      </w:pPr>
      <w:r>
        <w:rPr>
          <w:i/>
          <w:iCs/>
          <w:sz w:val="20"/>
          <w:szCs w:val="20"/>
        </w:rPr>
        <w:t>* 2</w:t>
      </w:r>
      <w:r>
        <w:rPr>
          <w:i/>
          <w:iCs/>
          <w:sz w:val="20"/>
          <w:szCs w:val="20"/>
          <w:vertAlign w:val="superscript"/>
        </w:rPr>
        <w:t>nd</w:t>
      </w:r>
      <w:r>
        <w:rPr>
          <w:i/>
          <w:iCs/>
          <w:sz w:val="20"/>
          <w:szCs w:val="20"/>
        </w:rPr>
        <w:t xml:space="preserve"> marriage, first marriage in year of arrival - 1959</w:t>
      </w:r>
    </w:p>
    <w:p>
      <w:pPr>
        <w:pStyle w:val="Normal"/>
        <w:rPr/>
      </w:pPr>
      <w:r>
        <w:rPr/>
      </w:r>
    </w:p>
    <w:p>
      <w:pPr>
        <w:pStyle w:val="Heading3"/>
        <w:numPr>
          <w:ilvl w:val="2"/>
          <w:numId w:val="3"/>
        </w:numPr>
        <w:ind w:hanging="0" w:start="0"/>
        <w:rPr/>
      </w:pPr>
      <w:r>
        <w:rPr/>
        <w:t>Filles du Roi</w:t>
      </w:r>
    </w:p>
    <w:p>
      <w:pPr>
        <w:pStyle w:val="Normal"/>
        <w:rPr/>
      </w:pPr>
      <w:r>
        <w:rPr/>
        <w:t>B</w:t>
      </w:r>
      <w:r>
        <w:drawing>
          <wp:anchor behindDoc="0" distT="114935" distB="114935" distL="114935" distR="114935" simplePos="0" locked="0" layoutInCell="0" allowOverlap="1" relativeHeight="9">
            <wp:simplePos x="0" y="0"/>
            <wp:positionH relativeFrom="column">
              <wp:align>right</wp:align>
            </wp:positionH>
            <wp:positionV relativeFrom="paragraph">
              <wp:align>top</wp:align>
            </wp:positionV>
            <wp:extent cx="3429000" cy="1935480"/>
            <wp:effectExtent l="0" t="0" r="0" b="0"/>
            <wp:wrapSquare wrapText="largest"/>
            <wp:docPr id="4"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 descr="" title=""/>
                    <pic:cNvPicPr>
                      <a:picLocks noChangeAspect="1" noChangeArrowheads="1"/>
                    </pic:cNvPicPr>
                  </pic:nvPicPr>
                  <pic:blipFill>
                    <a:blip r:embed="rId7"/>
                    <a:stretch>
                      <a:fillRect/>
                    </a:stretch>
                  </pic:blipFill>
                  <pic:spPr bwMode="auto">
                    <a:xfrm>
                      <a:off x="0" y="0"/>
                      <a:ext cx="3429000" cy="1935480"/>
                    </a:xfrm>
                    <a:prstGeom prst="rect">
                      <a:avLst/>
                    </a:prstGeom>
                    <a:noFill/>
                  </pic:spPr>
                </pic:pic>
              </a:graphicData>
            </a:graphic>
          </wp:anchor>
        </w:drawing>
      </w:r>
      <w:r>
        <w:rPr/>
        <w:t xml:space="preserve">y the 1660’s the Compagnie de Cent Associées was still in charge but the situation but New France was not improving.  Louis XIV came of age in 1651, and when his chief minister died in 1661 Louis decided to take direct control of the government without a chief minister.  With regard to New France, Louis observed that the Compagnie was not satisfying the charter therefore in 1663 Louis dissolved both the charter and the company and took direct control by making New France a royal province.  </w:t>
      </w:r>
    </w:p>
    <w:p>
      <w:pPr>
        <w:pStyle w:val="Normal"/>
        <w:rPr/>
      </w:pPr>
      <w:r>
        <w:rPr/>
      </w:r>
    </w:p>
    <w:p>
      <w:pPr>
        <w:pStyle w:val="Normal"/>
        <w:rPr/>
      </w:pPr>
      <w:r>
        <w:rPr/>
        <w:t xml:space="preserve">To improve the population growth of the colony Louis started a program in 1663 to transport eligible women and girls to New France for marriage.  This program came to be known as the Filles du Roi, or King’s Daughters, and from 1663 to 1673 some 768 women and girls were brought to New France, 737 of which would marry.  </w:t>
      </w:r>
      <w:r>
        <w:rPr>
          <w:vertAlign w:val="superscript"/>
        </w:rPr>
        <w:fldChar w:fldCharType="begin"/>
      </w:r>
      <w:r>
        <w:rPr>
          <w:vertAlign w:val="superscript"/>
        </w:rPr>
        <w:instrText xml:space="preserve"> CITATION  "WEB03"</w:instrText>
      </w:r>
      <w:r>
        <w:rPr>
          <w:vertAlign w:val="superscript"/>
        </w:rPr>
        <w:fldChar w:fldCharType="separate"/>
      </w:r>
      <w:r>
        <w:rPr>
          <w:vertAlign w:val="superscript"/>
        </w:rPr>
        <w:t>La Société des Filles du roi et soldats du Carignan</w:t>
      </w:r>
      <w:r>
        <w:rPr>
          <w:vertAlign w:val="superscript"/>
        </w:rPr>
        <w:fldChar w:fldCharType="end"/>
      </w:r>
    </w:p>
    <w:p>
      <w:pPr>
        <w:pStyle w:val="Normal"/>
        <w:rPr/>
      </w:pPr>
      <w:r>
        <w:rPr/>
        <w:t xml:space="preserve"> </w:t>
      </w:r>
    </w:p>
    <w:p>
      <w:pPr>
        <w:pStyle w:val="Normal"/>
        <w:rPr/>
      </w:pPr>
      <w:r>
        <w:rPr/>
        <w:t>The title "King's Daughters" was meant to imply state patronage, not royal or noble parentage; most of the women recruited were commoners of humble birth. As a Fille du Roi, a woman received the king's support in several ways. The king paid one hundred livres to the French East India Company for each woman's crossing, as well as furnishing her trousseau.  The Crown also paid a dowry for each woman; this was originally set at four hundred livres, but as the Treasury could not spare such an expense, many were simply paid in kind.</w:t>
      </w:r>
    </w:p>
    <w:p>
      <w:pPr>
        <w:pStyle w:val="Normal"/>
        <w:rPr/>
      </w:pPr>
      <w:r>
        <w:rPr/>
      </w:r>
    </w:p>
    <w:p>
      <w:pPr>
        <w:pStyle w:val="Normal"/>
        <w:rPr/>
      </w:pPr>
      <w:r>
        <w:rPr/>
        <w:t>Those chosen to be among the Filles du Roi and allowed to emigrate to New France were held to scrupulous standards, which were based on their "moral calibre" and whether they were physically fit enough to survive the hard work demanded by life as a colonist. The colonial officials sent several of the Filles du Roi back to France because they were deemed below the standards set out by the king and the intendant of New France.</w:t>
      </w:r>
    </w:p>
    <w:p>
      <w:pPr>
        <w:pStyle w:val="Normal"/>
        <w:rPr/>
      </w:pPr>
      <w:r>
        <w:rPr/>
      </w:r>
    </w:p>
    <w:p>
      <w:pPr>
        <w:pStyle w:val="Normal"/>
        <w:rPr/>
      </w:pPr>
      <w:r>
        <w:drawing>
          <wp:anchor behindDoc="0" distT="114935" distB="114935" distL="114935" distR="114935" simplePos="0" locked="0" layoutInCell="0" allowOverlap="1" relativeHeight="8">
            <wp:simplePos x="0" y="0"/>
            <wp:positionH relativeFrom="column">
              <wp:align>left</wp:align>
            </wp:positionH>
            <wp:positionV relativeFrom="paragraph">
              <wp:align>top</wp:align>
            </wp:positionV>
            <wp:extent cx="2381250" cy="1638300"/>
            <wp:effectExtent l="0" t="0" r="0" b="0"/>
            <wp:wrapSquare wrapText="largest"/>
            <wp:docPr id="5"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5" descr="" title=""/>
                    <pic:cNvPicPr>
                      <a:picLocks noChangeAspect="1" noChangeArrowheads="1"/>
                    </pic:cNvPicPr>
                  </pic:nvPicPr>
                  <pic:blipFill>
                    <a:blip r:embed="rId8"/>
                    <a:stretch>
                      <a:fillRect/>
                    </a:stretch>
                  </pic:blipFill>
                  <pic:spPr bwMode="auto">
                    <a:xfrm>
                      <a:off x="0" y="0"/>
                      <a:ext cx="2381250" cy="1638300"/>
                    </a:xfrm>
                    <a:prstGeom prst="rect">
                      <a:avLst/>
                    </a:prstGeom>
                    <a:noFill/>
                  </pic:spPr>
                </pic:pic>
              </a:graphicData>
            </a:graphic>
          </wp:anchor>
        </w:drawing>
      </w:r>
      <w:r>
        <w:rPr/>
        <w:t xml:space="preserve">As was the case for most emigrants who went from France to New France, 80 per cent of the Filles du Roi were from Paris, Normandy and the western regions.  Almost half were from the Paris area, 16 per cent from Normandy and 13 per cent from western France.  Many were orphans with meager personal possessions, and with a relatively low level of literacy.  Socially, the young women came from different backgrounds but all were very poor.  They might have been from an elite family that had lost its fortune, or from a large family with children "to spare."  Officials usually matched women of higher birth with officers or gentlemen living in the colony, sometimes in the hopes that the nobles would marry the young women and be encouraged to stay in Canada rather than return to France. A few women came from other European countries, including Germany, England, and Portugal.  </w:t>
      </w:r>
      <w:r>
        <w:rPr>
          <w:vertAlign w:val="superscript"/>
        </w:rPr>
        <w:fldChar w:fldCharType="begin"/>
      </w:r>
      <w:r>
        <w:rPr>
          <w:vertAlign w:val="superscript"/>
        </w:rPr>
        <w:instrText xml:space="preserve"> CITATION  "WKP07"</w:instrText>
      </w:r>
      <w:r>
        <w:rPr>
          <w:vertAlign w:val="superscript"/>
        </w:rPr>
        <w:fldChar w:fldCharType="separate"/>
      </w:r>
      <w:r>
        <w:rPr>
          <w:vertAlign w:val="superscript"/>
        </w:rPr>
        <w:t>King's Daughters</w:t>
      </w:r>
      <w:r>
        <w:rPr>
          <w:vertAlign w:val="superscript"/>
        </w:rPr>
        <w:fldChar w:fldCharType="end"/>
      </w:r>
    </w:p>
    <w:p>
      <w:pPr>
        <w:pStyle w:val="Normal"/>
        <w:rPr/>
      </w:pPr>
      <w:r>
        <w:rPr/>
      </w:r>
    </w:p>
    <w:p>
      <w:pPr>
        <w:pStyle w:val="Normal"/>
        <w:rPr/>
      </w:pPr>
      <w:r>
        <w:rPr/>
        <w:t>It is safe to assume that with such a high demand waiting for them they were very likely married the year they arrived, as most ships arrived in the summer and many of the marriages happened in the fall.</w:t>
      </w:r>
    </w:p>
    <w:p>
      <w:pPr>
        <w:pStyle w:val="Normal"/>
        <w:rPr/>
      </w:pPr>
      <w:r>
        <w:rPr/>
      </w:r>
    </w:p>
    <w:p>
      <w:pPr>
        <w:pStyle w:val="Normal"/>
        <w:rPr/>
      </w:pPr>
      <w:r>
        <w:rPr/>
        <w:t xml:space="preserve">We count 20 of those brave women as our distant grandmothers </w:t>
      </w:r>
      <w:r>
        <w:rPr>
          <w:vertAlign w:val="superscript"/>
        </w:rPr>
        <w:fldChar w:fldCharType="begin"/>
      </w:r>
      <w:r>
        <w:rPr>
          <w:vertAlign w:val="superscript"/>
        </w:rPr>
        <w:instrText xml:space="preserve"> CITATION  "WEB02"</w:instrText>
      </w:r>
      <w:r>
        <w:rPr>
          <w:vertAlign w:val="superscript"/>
        </w:rPr>
        <w:fldChar w:fldCharType="separate"/>
      </w:r>
      <w:r>
        <w:rPr>
          <w:vertAlign w:val="superscript"/>
        </w:rPr>
        <w:t>Filles du Roi</w:t>
      </w:r>
      <w:r>
        <w:rPr>
          <w:vertAlign w:val="superscript"/>
        </w:rPr>
        <w:fldChar w:fldCharType="end"/>
      </w:r>
      <w:r>
        <w:rPr/>
        <w:t>:</w:t>
      </w:r>
    </w:p>
    <w:p>
      <w:pPr>
        <w:pStyle w:val="Normal"/>
        <w:rPr/>
      </w:pPr>
      <w:r>
        <w:rPr/>
      </w:r>
    </w:p>
    <w:tbl>
      <w:tblPr>
        <w:tblW w:w="9810" w:type="dxa"/>
        <w:jc w:val="center"/>
        <w:tblInd w:w="0" w:type="dxa"/>
        <w:tblLayout w:type="fixed"/>
        <w:tblCellMar>
          <w:top w:w="0" w:type="dxa"/>
          <w:start w:w="7" w:type="dxa"/>
          <w:bottom w:w="0" w:type="dxa"/>
          <w:end w:w="0" w:type="dxa"/>
        </w:tblCellMar>
      </w:tblPr>
      <w:tblGrid>
        <w:gridCol w:w="3146"/>
        <w:gridCol w:w="997"/>
        <w:gridCol w:w="1161"/>
        <w:gridCol w:w="1201"/>
        <w:gridCol w:w="2478"/>
        <w:gridCol w:w="826"/>
      </w:tblGrid>
      <w:tr>
        <w:trPr>
          <w:trHeight w:val="256" w:hRule="atLeast"/>
        </w:trPr>
        <w:tc>
          <w:tcPr>
            <w:tcW w:w="3146" w:type="dxa"/>
            <w:tcBorders>
              <w:top w:val="single" w:sz="6" w:space="0" w:color="009353"/>
              <w:start w:val="single" w:sz="6" w:space="0" w:color="009353"/>
            </w:tcBorders>
            <w:shd w:color="009353" w:val="solid"/>
            <w:vAlign w:val="bottom"/>
          </w:tcPr>
          <w:p>
            <w:pPr>
              <w:pStyle w:val="Normal"/>
              <w:keepNext w:val="true"/>
              <w:jc w:val="center"/>
              <w:rPr>
                <w:rFonts w:ascii="Liberation Sans" w:hAnsi="Liberation Sans"/>
                <w:b/>
                <w:bCs/>
                <w:color w:val="FFFFFF"/>
                <w:sz w:val="18"/>
                <w:szCs w:val="18"/>
              </w:rPr>
            </w:pPr>
            <w:r>
              <w:rPr>
                <w:rFonts w:ascii="Arial" w:hAnsi="Arial"/>
                <w:b/>
                <w:bCs/>
                <w:color w:val="FFFFFF"/>
                <w:sz w:val="18"/>
                <w:szCs w:val="18"/>
                <w:u w:val="single" w:color="FFFFFF"/>
              </w:rPr>
              <w:t>Name</w:t>
            </w:r>
          </w:p>
        </w:tc>
        <w:tc>
          <w:tcPr>
            <w:tcW w:w="997" w:type="dxa"/>
            <w:tcBorders>
              <w:top w:val="single" w:sz="6" w:space="0" w:color="009353"/>
            </w:tcBorders>
            <w:shd w:color="009353" w:val="solid"/>
            <w:vAlign w:val="bottom"/>
          </w:tcPr>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Marriage Age</w:t>
            </w:r>
          </w:p>
        </w:tc>
        <w:tc>
          <w:tcPr>
            <w:tcW w:w="1161" w:type="dxa"/>
            <w:tcBorders>
              <w:top w:val="single" w:sz="6" w:space="0" w:color="009353"/>
            </w:tcBorders>
            <w:shd w:color="009353" w:val="solid"/>
            <w:vAlign w:val="bottom"/>
          </w:tcPr>
          <w:p>
            <w:pPr>
              <w:pStyle w:val="Normal"/>
              <w:jc w:val="center"/>
              <w:rPr>
                <w:rFonts w:ascii="Arial" w:hAnsi="Arial"/>
                <w:b/>
                <w:bCs/>
                <w:color w:val="FFFFFF"/>
                <w:sz w:val="18"/>
                <w:szCs w:val="18"/>
                <w:u w:val="single" w:color="FFFFFF"/>
              </w:rPr>
            </w:pPr>
            <w:r>
              <w:rPr>
                <w:rFonts w:ascii="Arial" w:hAnsi="Arial"/>
                <w:b/>
                <w:bCs/>
                <w:color w:val="FFFFFF"/>
                <w:sz w:val="18"/>
                <w:szCs w:val="18"/>
                <w:u w:val="single" w:color="FFFFFF"/>
              </w:rPr>
              <w:t>Arrival/</w:t>
            </w:r>
          </w:p>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Marriage Year</w:t>
            </w:r>
          </w:p>
        </w:tc>
        <w:tc>
          <w:tcPr>
            <w:tcW w:w="1201" w:type="dxa"/>
            <w:tcBorders>
              <w:top w:val="single" w:sz="6" w:space="0" w:color="009353"/>
            </w:tcBorders>
            <w:shd w:color="009353" w:val="solid"/>
            <w:vAlign w:val="bottom"/>
          </w:tcPr>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Place</w:t>
            </w:r>
          </w:p>
        </w:tc>
        <w:tc>
          <w:tcPr>
            <w:tcW w:w="2478" w:type="dxa"/>
            <w:tcBorders>
              <w:top w:val="single" w:sz="6" w:space="0" w:color="009353"/>
            </w:tcBorders>
            <w:shd w:color="009353" w:val="solid"/>
            <w:vAlign w:val="bottom"/>
          </w:tcPr>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Spouse</w:t>
            </w:r>
          </w:p>
        </w:tc>
        <w:tc>
          <w:tcPr>
            <w:tcW w:w="826" w:type="dxa"/>
            <w:tcBorders>
              <w:top w:val="single" w:sz="6" w:space="0" w:color="009353"/>
              <w:end w:val="single" w:sz="6" w:space="0" w:color="009353"/>
            </w:tcBorders>
            <w:shd w:color="009353" w:val="solid"/>
            <w:vAlign w:val="bottom"/>
          </w:tcPr>
          <w:p>
            <w:pPr>
              <w:pStyle w:val="Normal"/>
              <w:jc w:val="center"/>
              <w:rPr>
                <w:rFonts w:ascii="Liberation Sans" w:hAnsi="Liberation Sans"/>
                <w:b/>
                <w:bCs/>
                <w:color w:val="FFFFFF"/>
                <w:sz w:val="18"/>
                <w:szCs w:val="18"/>
              </w:rPr>
            </w:pPr>
            <w:r>
              <w:rPr>
                <w:rFonts w:ascii="Arial" w:hAnsi="Arial"/>
                <w:b/>
                <w:bCs/>
                <w:color w:val="FFFFFF"/>
                <w:sz w:val="18"/>
                <w:szCs w:val="18"/>
                <w:u w:val="single" w:color="FFFFFF"/>
              </w:rPr>
              <w:t># Children</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Lafontaine, Marie Madeleine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~15</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1663</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Joseph Isaac Lamy-Defond</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9</w:t>
            </w:r>
          </w:p>
        </w:tc>
      </w:tr>
      <w:tr>
        <w:trPr>
          <w:trHeight w:val="256" w:hRule="atLeast"/>
        </w:trPr>
        <w:tc>
          <w:tcPr>
            <w:tcW w:w="3146"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Moisan, Françoise</w:t>
            </w:r>
          </w:p>
        </w:tc>
        <w:tc>
          <w:tcPr>
            <w:tcW w:w="997"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~18</w:t>
            </w:r>
          </w:p>
        </w:tc>
        <w:tc>
          <w:tcPr>
            <w:tcW w:w="116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1663</w:t>
            </w:r>
          </w:p>
        </w:tc>
        <w:tc>
          <w:tcPr>
            <w:tcW w:w="120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478"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Antoine Brunet dit Belhumeur</w:t>
            </w:r>
          </w:p>
        </w:tc>
        <w:tc>
          <w:tcPr>
            <w:tcW w:w="826"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8</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Valade, Marie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1663</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Jean Baptiste Cadieux</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10</w:t>
            </w:r>
          </w:p>
        </w:tc>
      </w:tr>
      <w:tr>
        <w:trPr>
          <w:trHeight w:val="256" w:hRule="atLeast"/>
        </w:trPr>
        <w:tc>
          <w:tcPr>
            <w:tcW w:w="3146"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Durand, Catherine</w:t>
            </w:r>
          </w:p>
        </w:tc>
        <w:tc>
          <w:tcPr>
            <w:tcW w:w="997"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w:t>
            </w:r>
          </w:p>
        </w:tc>
        <w:tc>
          <w:tcPr>
            <w:tcW w:w="116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1665</w:t>
            </w:r>
          </w:p>
        </w:tc>
        <w:tc>
          <w:tcPr>
            <w:tcW w:w="120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Pierre Lamusette-Piche-Pichet</w:t>
            </w:r>
          </w:p>
        </w:tc>
        <w:tc>
          <w:tcPr>
            <w:tcW w:w="826"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8</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Cardillon, Marguerite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~25</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1666</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Claude Desjardins</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5</w:t>
            </w:r>
          </w:p>
        </w:tc>
      </w:tr>
      <w:tr>
        <w:trPr>
          <w:trHeight w:val="256" w:hRule="atLeast"/>
        </w:trPr>
        <w:tc>
          <w:tcPr>
            <w:tcW w:w="3146"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Bercier, Louise</w:t>
            </w:r>
          </w:p>
        </w:tc>
        <w:tc>
          <w:tcPr>
            <w:tcW w:w="997"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~19</w:t>
            </w:r>
          </w:p>
        </w:tc>
        <w:tc>
          <w:tcPr>
            <w:tcW w:w="116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1668</w:t>
            </w:r>
          </w:p>
        </w:tc>
        <w:tc>
          <w:tcPr>
            <w:tcW w:w="120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Michel Filion</w:t>
            </w:r>
          </w:p>
        </w:tc>
        <w:tc>
          <w:tcPr>
            <w:tcW w:w="826"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5</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Gauthier, Marie-Jeanne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~29</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1668</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Gilles Masson</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4</w:t>
            </w:r>
          </w:p>
        </w:tc>
      </w:tr>
      <w:tr>
        <w:trPr>
          <w:trHeight w:val="256" w:hRule="atLeast"/>
        </w:trPr>
        <w:tc>
          <w:tcPr>
            <w:tcW w:w="3146"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Vaucher, Louise</w:t>
            </w:r>
          </w:p>
        </w:tc>
        <w:tc>
          <w:tcPr>
            <w:tcW w:w="997"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~17</w:t>
            </w:r>
          </w:p>
        </w:tc>
        <w:tc>
          <w:tcPr>
            <w:tcW w:w="116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1668</w:t>
            </w:r>
          </w:p>
        </w:tc>
        <w:tc>
          <w:tcPr>
            <w:tcW w:w="120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Jean Baptiste Labreche-Deziel</w:t>
            </w:r>
          </w:p>
        </w:tc>
        <w:tc>
          <w:tcPr>
            <w:tcW w:w="826"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11</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Curé, Françoise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~26</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1669</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Boucherville</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Lucas Loiseau</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5</w:t>
            </w:r>
          </w:p>
        </w:tc>
      </w:tr>
      <w:tr>
        <w:trPr>
          <w:trHeight w:val="256" w:hRule="atLeast"/>
        </w:trPr>
        <w:tc>
          <w:tcPr>
            <w:tcW w:w="3146"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Barton, Marie Marthe Françoise</w:t>
            </w:r>
          </w:p>
        </w:tc>
        <w:tc>
          <w:tcPr>
            <w:tcW w:w="997"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19</w:t>
            </w:r>
          </w:p>
        </w:tc>
        <w:tc>
          <w:tcPr>
            <w:tcW w:w="116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1670</w:t>
            </w:r>
          </w:p>
        </w:tc>
        <w:tc>
          <w:tcPr>
            <w:tcW w:w="120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478"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Joseph Chevalier</w:t>
            </w:r>
          </w:p>
        </w:tc>
        <w:tc>
          <w:tcPr>
            <w:tcW w:w="826"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13</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Chartier, Jeanne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~34</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1670</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Thecle Aubry</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7</w:t>
            </w:r>
          </w:p>
        </w:tc>
      </w:tr>
      <w:tr>
        <w:trPr>
          <w:trHeight w:val="256" w:hRule="atLeast"/>
        </w:trPr>
        <w:tc>
          <w:tcPr>
            <w:tcW w:w="3146"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Dubois, Marie</w:t>
            </w:r>
          </w:p>
        </w:tc>
        <w:tc>
          <w:tcPr>
            <w:tcW w:w="997"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30</w:t>
            </w:r>
          </w:p>
        </w:tc>
        <w:tc>
          <w:tcPr>
            <w:tcW w:w="116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1670</w:t>
            </w:r>
          </w:p>
        </w:tc>
        <w:tc>
          <w:tcPr>
            <w:tcW w:w="120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Michel Brouillet-Laviolette</w:t>
            </w:r>
          </w:p>
        </w:tc>
        <w:tc>
          <w:tcPr>
            <w:tcW w:w="826"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6</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Martin-Richard, Anne Françoise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14</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1670</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Pierre Campagna</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9</w:t>
            </w:r>
          </w:p>
        </w:tc>
      </w:tr>
      <w:tr>
        <w:trPr>
          <w:trHeight w:val="256" w:hRule="atLeast"/>
        </w:trPr>
        <w:tc>
          <w:tcPr>
            <w:tcW w:w="3146"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Bizelan, Marie Françoise</w:t>
            </w:r>
          </w:p>
        </w:tc>
        <w:tc>
          <w:tcPr>
            <w:tcW w:w="997"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~19</w:t>
            </w:r>
          </w:p>
        </w:tc>
        <w:tc>
          <w:tcPr>
            <w:tcW w:w="116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1670*</w:t>
            </w:r>
          </w:p>
        </w:tc>
        <w:tc>
          <w:tcPr>
            <w:tcW w:w="120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Pierre Marsan-Lapierre</w:t>
            </w:r>
          </w:p>
        </w:tc>
        <w:tc>
          <w:tcPr>
            <w:tcW w:w="826"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10</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Gaumond, Marie Madeleine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~24</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1670**</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Pierre LeFrançois</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7</w:t>
            </w:r>
          </w:p>
        </w:tc>
      </w:tr>
      <w:tr>
        <w:trPr>
          <w:trHeight w:val="256" w:hRule="atLeast"/>
        </w:trPr>
        <w:tc>
          <w:tcPr>
            <w:tcW w:w="3146"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Rossignol-Grossonneau, Marie-Jeanne</w:t>
            </w:r>
          </w:p>
        </w:tc>
        <w:tc>
          <w:tcPr>
            <w:tcW w:w="997"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23</w:t>
            </w:r>
          </w:p>
        </w:tc>
        <w:tc>
          <w:tcPr>
            <w:tcW w:w="116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1670***</w:t>
            </w:r>
          </w:p>
        </w:tc>
        <w:tc>
          <w:tcPr>
            <w:tcW w:w="120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Jacques Forget</w:t>
            </w:r>
          </w:p>
        </w:tc>
        <w:tc>
          <w:tcPr>
            <w:tcW w:w="826"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Moitié, Marie Marguerite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23</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1672</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Montréal</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Jean Magnan-Lesperance</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8</w:t>
            </w:r>
          </w:p>
        </w:tc>
      </w:tr>
      <w:tr>
        <w:trPr>
          <w:trHeight w:val="256" w:hRule="atLeast"/>
        </w:trPr>
        <w:tc>
          <w:tcPr>
            <w:tcW w:w="3146" w:type="dxa"/>
            <w:tcBorders>
              <w:start w:val="single" w:sz="6" w:space="0" w:color="009353"/>
            </w:tcBorders>
            <w:shd w:color="DDDDDD" w:val="solid"/>
            <w:vAlign w:val="bottom"/>
          </w:tcPr>
          <w:p>
            <w:pPr>
              <w:pStyle w:val="Normal"/>
              <w:keepNext w:val="true"/>
              <w:rPr>
                <w:rFonts w:ascii="Liberation Sans" w:hAnsi="Liberation Sans"/>
                <w:color w:val="000000"/>
                <w:sz w:val="18"/>
                <w:szCs w:val="18"/>
              </w:rPr>
            </w:pPr>
            <w:r>
              <w:rPr>
                <w:rFonts w:ascii="Arial" w:hAnsi="Arial"/>
                <w:color w:val="000000"/>
                <w:sz w:val="18"/>
                <w:szCs w:val="18"/>
              </w:rPr>
              <w:t>Petit, Jeanne</w:t>
            </w:r>
          </w:p>
        </w:tc>
        <w:tc>
          <w:tcPr>
            <w:tcW w:w="997"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w:t>
            </w:r>
          </w:p>
        </w:tc>
        <w:tc>
          <w:tcPr>
            <w:tcW w:w="116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1672</w:t>
            </w:r>
          </w:p>
        </w:tc>
        <w:tc>
          <w:tcPr>
            <w:tcW w:w="1201" w:type="dxa"/>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Boucherville</w:t>
            </w:r>
          </w:p>
        </w:tc>
        <w:tc>
          <w:tcPr>
            <w:tcW w:w="2478" w:type="dxa"/>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François Seguin-Laderoute</w:t>
            </w:r>
          </w:p>
        </w:tc>
        <w:tc>
          <w:tcPr>
            <w:tcW w:w="826" w:type="dxa"/>
            <w:tcBorders>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11</w:t>
            </w:r>
          </w:p>
        </w:tc>
      </w:tr>
      <w:tr>
        <w:trPr>
          <w:trHeight w:val="256" w:hRule="atLeast"/>
        </w:trPr>
        <w:tc>
          <w:tcPr>
            <w:tcW w:w="3146" w:type="dxa"/>
            <w:tcBorders>
              <w:start w:val="single" w:sz="6" w:space="0" w:color="009353"/>
            </w:tcBorders>
            <w:shd/>
            <w:vAlign w:val="bottom"/>
          </w:tcPr>
          <w:p>
            <w:pPr>
              <w:pStyle w:val="Normal"/>
              <w:keepNext w:val="true"/>
              <w:rPr>
                <w:rFonts w:ascii="Liberation Sans" w:hAnsi="Liberation Sans"/>
                <w:color w:val="000000"/>
                <w:sz w:val="18"/>
                <w:szCs w:val="18"/>
              </w:rPr>
            </w:pPr>
            <w:r>
              <w:rPr>
                <w:rFonts w:ascii="Arial" w:hAnsi="Arial"/>
                <w:color w:val="000000"/>
                <w:sz w:val="18"/>
                <w:szCs w:val="18"/>
              </w:rPr>
              <w:t>Viard, Marie Marguerite</w:t>
            </w:r>
          </w:p>
        </w:tc>
        <w:tc>
          <w:tcPr>
            <w:tcW w:w="997"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~22</w:t>
            </w:r>
          </w:p>
        </w:tc>
        <w:tc>
          <w:tcPr>
            <w:tcW w:w="116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1672</w:t>
            </w:r>
          </w:p>
        </w:tc>
        <w:tc>
          <w:tcPr>
            <w:tcW w:w="1201" w:type="dxa"/>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shd/>
            <w:vAlign w:val="bottom"/>
          </w:tcPr>
          <w:p>
            <w:pPr>
              <w:pStyle w:val="Normal"/>
              <w:rPr>
                <w:rFonts w:ascii="Liberation Sans" w:hAnsi="Liberation Sans"/>
                <w:color w:val="000000"/>
                <w:sz w:val="18"/>
                <w:szCs w:val="18"/>
              </w:rPr>
            </w:pPr>
            <w:r>
              <w:rPr>
                <w:rFonts w:ascii="Arial" w:hAnsi="Arial"/>
                <w:color w:val="000000"/>
                <w:sz w:val="18"/>
                <w:szCs w:val="18"/>
              </w:rPr>
              <w:t>Mathurin Benard-Lajeunesse</w:t>
            </w:r>
          </w:p>
        </w:tc>
        <w:tc>
          <w:tcPr>
            <w:tcW w:w="826" w:type="dxa"/>
            <w:tcBorders>
              <w:end w:val="single" w:sz="6" w:space="0" w:color="009353"/>
            </w:tcBorders>
            <w:shd/>
            <w:vAlign w:val="bottom"/>
          </w:tcPr>
          <w:p>
            <w:pPr>
              <w:pStyle w:val="Normal"/>
              <w:jc w:val="center"/>
              <w:rPr>
                <w:rFonts w:ascii="Liberation Sans" w:hAnsi="Liberation Sans"/>
                <w:color w:val="000000"/>
                <w:sz w:val="18"/>
                <w:szCs w:val="18"/>
              </w:rPr>
            </w:pPr>
            <w:r>
              <w:rPr>
                <w:rFonts w:ascii="Arial" w:hAnsi="Arial"/>
                <w:color w:val="000000"/>
                <w:sz w:val="18"/>
                <w:szCs w:val="18"/>
              </w:rPr>
              <w:t>4</w:t>
            </w:r>
          </w:p>
        </w:tc>
      </w:tr>
      <w:tr>
        <w:trPr>
          <w:trHeight w:val="256" w:hRule="atLeast"/>
        </w:trPr>
        <w:tc>
          <w:tcPr>
            <w:tcW w:w="3146" w:type="dxa"/>
            <w:tcBorders>
              <w:start w:val="single" w:sz="6" w:space="0" w:color="009353"/>
              <w:bottom w:val="single" w:sz="6" w:space="0" w:color="009353"/>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Jallet, Marie</w:t>
            </w:r>
          </w:p>
        </w:tc>
        <w:tc>
          <w:tcPr>
            <w:tcW w:w="997" w:type="dxa"/>
            <w:tcBorders>
              <w:bottom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27</w:t>
            </w:r>
          </w:p>
        </w:tc>
        <w:tc>
          <w:tcPr>
            <w:tcW w:w="1161" w:type="dxa"/>
            <w:tcBorders>
              <w:bottom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1680****</w:t>
            </w:r>
          </w:p>
        </w:tc>
        <w:tc>
          <w:tcPr>
            <w:tcW w:w="1201" w:type="dxa"/>
            <w:tcBorders>
              <w:bottom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Québec</w:t>
            </w:r>
          </w:p>
        </w:tc>
        <w:tc>
          <w:tcPr>
            <w:tcW w:w="2478" w:type="dxa"/>
            <w:tcBorders>
              <w:bottom w:val="single" w:sz="6" w:space="0" w:color="009353"/>
            </w:tcBorders>
            <w:shd w:color="DDDDDD" w:val="solid"/>
            <w:vAlign w:val="bottom"/>
          </w:tcPr>
          <w:p>
            <w:pPr>
              <w:pStyle w:val="Normal"/>
              <w:rPr>
                <w:rFonts w:ascii="Liberation Sans" w:hAnsi="Liberation Sans"/>
                <w:color w:val="000000"/>
                <w:sz w:val="18"/>
                <w:szCs w:val="18"/>
              </w:rPr>
            </w:pPr>
            <w:r>
              <w:rPr>
                <w:rFonts w:ascii="Arial" w:hAnsi="Arial"/>
                <w:color w:val="000000"/>
                <w:sz w:val="18"/>
                <w:szCs w:val="18"/>
              </w:rPr>
              <w:t>Robert Leclerc</w:t>
            </w:r>
          </w:p>
        </w:tc>
        <w:tc>
          <w:tcPr>
            <w:tcW w:w="826" w:type="dxa"/>
            <w:tcBorders>
              <w:bottom w:val="single" w:sz="6" w:space="0" w:color="009353"/>
              <w:end w:val="single" w:sz="6" w:space="0" w:color="009353"/>
            </w:tcBorders>
            <w:shd w:color="DDDDDD" w:val="solid"/>
            <w:vAlign w:val="bottom"/>
          </w:tcPr>
          <w:p>
            <w:pPr>
              <w:pStyle w:val="Normal"/>
              <w:jc w:val="center"/>
              <w:rPr>
                <w:rFonts w:ascii="Liberation Sans" w:hAnsi="Liberation Sans"/>
                <w:color w:val="000000"/>
                <w:sz w:val="18"/>
                <w:szCs w:val="18"/>
              </w:rPr>
            </w:pPr>
            <w:r>
              <w:rPr>
                <w:rFonts w:ascii="Arial" w:hAnsi="Arial"/>
                <w:color w:val="000000"/>
                <w:sz w:val="18"/>
                <w:szCs w:val="18"/>
              </w:rPr>
              <w:t>10</w:t>
            </w:r>
          </w:p>
        </w:tc>
      </w:tr>
    </w:tbl>
    <w:p>
      <w:pPr>
        <w:pStyle w:val="Normal"/>
        <w:rPr/>
      </w:pPr>
      <w:r>
        <w:rPr/>
      </w:r>
    </w:p>
    <w:p>
      <w:pPr>
        <w:pStyle w:val="Normal"/>
        <w:rPr>
          <w:i/>
          <w:i/>
          <w:iCs/>
          <w:sz w:val="20"/>
          <w:szCs w:val="20"/>
        </w:rPr>
      </w:pPr>
      <w:r>
        <w:rPr>
          <w:i/>
          <w:iCs/>
          <w:sz w:val="20"/>
          <w:szCs w:val="20"/>
        </w:rPr>
        <w:t>The arrival date is in most cases assumed to be the year of or the year before the marriage date.</w:t>
      </w:r>
    </w:p>
    <w:p>
      <w:pPr>
        <w:pStyle w:val="Normal"/>
        <w:rPr>
          <w:i/>
          <w:i/>
          <w:iCs/>
          <w:sz w:val="20"/>
          <w:szCs w:val="20"/>
        </w:rPr>
      </w:pPr>
      <w:r>
        <w:rPr>
          <w:i/>
          <w:iCs/>
          <w:sz w:val="20"/>
          <w:szCs w:val="20"/>
        </w:rPr>
        <w:t>* 2nd marriage, first marriage in 1668 to Laurent Cambin-Larivière in Québec at age ~17</w:t>
      </w:r>
    </w:p>
    <w:p>
      <w:pPr>
        <w:pStyle w:val="Normal"/>
        <w:rPr>
          <w:i/>
          <w:i/>
          <w:iCs/>
          <w:sz w:val="20"/>
          <w:szCs w:val="20"/>
        </w:rPr>
      </w:pPr>
      <w:r>
        <w:rPr>
          <w:i/>
          <w:iCs/>
          <w:sz w:val="20"/>
          <w:szCs w:val="20"/>
        </w:rPr>
        <w:t>** 2nd marriage, first marriage in 1668 to Jean Langlois in Québec at age ~22</w:t>
      </w:r>
    </w:p>
    <w:p>
      <w:pPr>
        <w:pStyle w:val="Normal"/>
        <w:rPr>
          <w:i/>
          <w:i/>
          <w:iCs/>
          <w:sz w:val="20"/>
          <w:szCs w:val="20"/>
        </w:rPr>
      </w:pPr>
      <w:r>
        <w:rPr>
          <w:i/>
          <w:iCs/>
          <w:sz w:val="20"/>
          <w:szCs w:val="20"/>
        </w:rPr>
        <w:t>*** 2nd marriage, first marriage in 1670 to Charles Petit in Québec at age 20.  Marie Jeanne had four marriages in total.</w:t>
      </w:r>
    </w:p>
    <w:p>
      <w:pPr>
        <w:pStyle w:val="Normal"/>
        <w:rPr>
          <w:i/>
          <w:i/>
          <w:iCs/>
          <w:sz w:val="20"/>
          <w:szCs w:val="20"/>
        </w:rPr>
      </w:pPr>
      <w:r>
        <w:rPr>
          <w:i/>
          <w:iCs/>
          <w:sz w:val="20"/>
          <w:szCs w:val="20"/>
        </w:rPr>
        <w:t>**** 2nd marriage, first marriage in 1669 to Jean Lauze in Québec at age 16</w:t>
      </w:r>
    </w:p>
    <w:p>
      <w:pPr>
        <w:pStyle w:val="Normal"/>
        <w:rPr>
          <w:i/>
          <w:i/>
          <w:iCs/>
          <w:sz w:val="20"/>
          <w:szCs w:val="20"/>
        </w:rPr>
      </w:pPr>
      <w:r>
        <w:rPr>
          <w:i/>
          <w:iCs/>
          <w:sz w:val="20"/>
          <w:szCs w:val="20"/>
        </w:rPr>
      </w:r>
    </w:p>
    <w:p>
      <w:pPr>
        <w:pStyle w:val="Normal"/>
        <w:rPr/>
      </w:pPr>
      <w:r>
        <w:rPr/>
      </w:r>
    </w:p>
    <w:p>
      <w:pPr>
        <w:pStyle w:val="Normal"/>
        <w:rPr/>
      </w:pPr>
      <w:r>
        <w:rPr/>
        <w:t>The program was a resounding success. It was reported that in 1670, most of the girls who had arrived the previous year, 1669, were already pregnant and by 1671, a total of nearly 700 children were born to the Filles du Roi. The colony was expected to gain population self-sufficiency soon afterward.  Of the approximately 835 marriages of immigrants in the colony during this period, 774 included a Fille du Roi.  By 1672, the population of New France had increased to 6,700, from 3,200 in 1663.</w:t>
      </w:r>
    </w:p>
    <w:p>
      <w:pPr>
        <w:pStyle w:val="Normal"/>
        <w:rPr/>
      </w:pPr>
      <w:r>
        <w:rPr/>
      </w:r>
    </w:p>
    <w:p>
      <w:pPr>
        <w:pStyle w:val="Heading3"/>
        <w:numPr>
          <w:ilvl w:val="2"/>
          <w:numId w:val="3"/>
        </w:numPr>
        <w:spacing w:before="140" w:after="120"/>
        <w:ind w:hanging="0" w:start="0"/>
        <w:rPr/>
      </w:pPr>
      <w:r>
        <w:rPr/>
      </w:r>
    </w:p>
    <w:sectPr>
      <w:type w:val="nextPage"/>
      <w:pgSz w:w="12240" w:h="15840"/>
      <w:pgMar w:left="1134" w:right="1134" w:gutter="0" w:header="0" w:top="720" w:footer="0" w:bottom="72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0" w:characterSet="windows-1252"/>
    <w:family w:val="auto"/>
    <w:pitch w:val="variable"/>
  </w:font>
  <w:font w:name="Liberation Mono">
    <w:altName w:val="Courier New"/>
    <w:charset w:val="00" w:characterSet="windows-1252"/>
    <w:family w:val="auto"/>
    <w:pitch w:val="variable"/>
  </w:font>
  <w:font w:name="Liberation Sans">
    <w:altName w:val="Arial"/>
    <w:charset w:val="00" w:characterSet="windows-1252"/>
    <w:family w:val="swiss"/>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3">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4">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5">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6">
    <w:lvl w:ilvl="0">
      <w:numFmt w:val="bullet"/>
      <w:lvlText w:val=""/>
      <w:lvlJc w:val="start"/>
      <w:pPr>
        <w:tabs>
          <w:tab w:val="num" w:pos="0"/>
        </w:tabs>
        <w:ind w:start="360" w:hanging="0"/>
      </w:pPr>
      <w:rPr>
        <w:rFonts w:ascii="Symbol" w:hAnsi="Symbol" w:cs="Symbol" w:hint="default"/>
      </w:rPr>
    </w:lvl>
    <w:lvl w:ilvl="1">
      <w:start w:val="0"/>
      <w:numFmt w:val="bullet"/>
      <w:lvlText w:val="◦"/>
      <w:lvlJc w:val="start"/>
      <w:pPr>
        <w:tabs>
          <w:tab w:val="num" w:pos="0"/>
        </w:tabs>
        <w:ind w:start="720" w:hanging="0"/>
      </w:pPr>
      <w:rPr>
        <w:rFonts w:ascii="OpenSymbol" w:hAnsi="OpenSymbol" w:cs="OpenSymbol" w:hint="default"/>
      </w:rPr>
    </w:lvl>
    <w:lvl w:ilvl="2">
      <w:start w:val="0"/>
      <w:numFmt w:val="bullet"/>
      <w:lvlText w:val="▪"/>
      <w:lvlJc w:val="start"/>
      <w:pPr>
        <w:tabs>
          <w:tab w:val="num" w:pos="0"/>
        </w:tabs>
        <w:ind w:start="1080" w:hanging="0"/>
      </w:pPr>
      <w:rPr>
        <w:rFonts w:ascii="OpenSymbol" w:hAnsi="OpenSymbol" w:cs="OpenSymbol" w:hint="default"/>
      </w:rPr>
    </w:lvl>
    <w:lvl w:ilvl="3">
      <w:start w:val="0"/>
      <w:numFmt w:val="bullet"/>
      <w:lvlText w:val=""/>
      <w:lvlJc w:val="start"/>
      <w:pPr>
        <w:tabs>
          <w:tab w:val="num" w:pos="0"/>
        </w:tabs>
        <w:ind w:start="1440" w:hanging="0"/>
      </w:pPr>
      <w:rPr>
        <w:rFonts w:ascii="Symbol" w:hAnsi="Symbol" w:cs="Symbol" w:hint="default"/>
      </w:rPr>
    </w:lvl>
    <w:lvl w:ilvl="4">
      <w:start w:val="0"/>
      <w:numFmt w:val="bullet"/>
      <w:lvlText w:val="◦"/>
      <w:lvlJc w:val="start"/>
      <w:pPr>
        <w:tabs>
          <w:tab w:val="num" w:pos="0"/>
        </w:tabs>
        <w:ind w:start="1800" w:hanging="0"/>
      </w:pPr>
      <w:rPr>
        <w:rFonts w:ascii="OpenSymbol" w:hAnsi="OpenSymbol" w:cs="OpenSymbol" w:hint="default"/>
      </w:rPr>
    </w:lvl>
    <w:lvl w:ilvl="5">
      <w:start w:val="0"/>
      <w:numFmt w:val="bullet"/>
      <w:lvlText w:val="▪"/>
      <w:lvlJc w:val="start"/>
      <w:pPr>
        <w:tabs>
          <w:tab w:val="num" w:pos="0"/>
        </w:tabs>
        <w:ind w:start="2160" w:hanging="0"/>
      </w:pPr>
      <w:rPr>
        <w:rFonts w:ascii="OpenSymbol" w:hAnsi="OpenSymbol" w:cs="OpenSymbol" w:hint="default"/>
      </w:rPr>
    </w:lvl>
    <w:lvl w:ilvl="6">
      <w:start w:val="0"/>
      <w:numFmt w:val="bullet"/>
      <w:lvlText w:val=""/>
      <w:lvlJc w:val="start"/>
      <w:pPr>
        <w:tabs>
          <w:tab w:val="num" w:pos="0"/>
        </w:tabs>
        <w:ind w:start="2520" w:hanging="0"/>
      </w:pPr>
      <w:rPr>
        <w:rFonts w:ascii="Symbol" w:hAnsi="Symbol" w:cs="Symbol" w:hint="default"/>
      </w:rPr>
    </w:lvl>
    <w:lvl w:ilvl="7">
      <w:start w:val="0"/>
      <w:numFmt w:val="bullet"/>
      <w:lvlText w:val="◦"/>
      <w:lvlJc w:val="start"/>
      <w:pPr>
        <w:tabs>
          <w:tab w:val="num" w:pos="0"/>
        </w:tabs>
        <w:ind w:start="2880" w:hanging="0"/>
      </w:pPr>
      <w:rPr>
        <w:rFonts w:ascii="OpenSymbol" w:hAnsi="OpenSymbol" w:cs="OpenSymbol" w:hint="default"/>
      </w:rPr>
    </w:lvl>
    <w:lvl w:ilvl="8">
      <w:start w:val="0"/>
      <w:numFmt w:val="bullet"/>
      <w:lvlText w:val="▪"/>
      <w:lvlJc w:val="start"/>
      <w:pPr>
        <w:tabs>
          <w:tab w:val="num" w:pos="0"/>
        </w:tabs>
        <w:ind w:start="3240" w:hanging="0"/>
      </w:pPr>
      <w:rPr>
        <w:rFonts w:ascii="OpenSymbol" w:hAnsi="OpenSymbol" w:cs="OpenSymbol" w:hint="default"/>
      </w:r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11340"/>
  <w:autoHyphenation w:val="true"/>
  <w:hyphenationZone w:val="36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latentStyles w:defLockedState="0" w:defUIPriority="99" w:defSemiHidden="0" w:defUnhideWhenUsed="0" w:defQFormat="0" w:count="371">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uiPriority="10" w:semiHidden="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uiPriority="11" w:semiHidden="0"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uiPriority="22" w:semiHidden="0" w:unhideWhenUsed="0" w:qFormat="1"/>
    <w:lsdException w:name="Emphasis" w:uiPriority="20" w:semiHidden="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59" w:semiHidden="0" w:unhideWhenUsed="0"/>
    <w:lsdException w:name="Table Theme"/>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sdException w:name="Plain Table 1" w:uiPriority="41" w:semiHidden="0" w:unhideWhenUsed="0"/>
    <w:lsdException w:name="Plain Table 2" w:uiPriority="42" w:semiHidden="0" w:unhideWhenUsed="0"/>
    <w:lsdException w:name="Plain Table 3" w:uiPriority="43" w:semiHidden="0" w:unhideWhenUsed="0"/>
    <w:lsdException w:name="Plain Table 4" w:uiPriority="44" w:semiHidden="0" w:unhideWhenUsed="0"/>
    <w:lsdException w:name="Plain Table 5" w:uiPriority="45" w:semiHidden="0" w:unhideWhenUsed="0"/>
    <w:lsdException w:name="Grid Table Light" w:uiPriority="40" w:semiHidden="0" w:unhideWhenUsed="0"/>
    <w:lsdException w:name="Grid Table 1 Light" w:uiPriority="46" w:semiHidden="0" w:unhideWhenUsed="0"/>
    <w:lsdException w:name="Grid Table 2" w:uiPriority="47" w:semiHidden="0" w:unhideWhenUsed="0"/>
    <w:lsdException w:name="Grid Table 3" w:uiPriority="48" w:semiHidden="0" w:unhideWhenUsed="0"/>
    <w:lsdException w:name="Grid Table 4" w:uiPriority="49" w:semiHidden="0" w:unhideWhenUsed="0"/>
    <w:lsdException w:name="Grid Table 5 Dark" w:uiPriority="50" w:semiHidden="0" w:unhideWhenUsed="0"/>
    <w:lsdException w:name="Grid Table 6 Colorful" w:uiPriority="51" w:semiHidden="0" w:unhideWhenUsed="0"/>
    <w:lsdException w:name="Grid Table 7 Colorful" w:uiPriority="52" w:semiHidden="0" w:unhideWhenUsed="0"/>
    <w:lsdException w:name="Grid Table 1 Light Accent 1" w:uiPriority="46" w:semiHidden="0" w:unhideWhenUsed="0"/>
    <w:lsdException w:name="Grid Table 2 Accent 1" w:uiPriority="47" w:semiHidden="0" w:unhideWhenUsed="0"/>
    <w:lsdException w:name="Grid Table 3 Accent 1" w:uiPriority="48" w:semiHidden="0" w:unhideWhenUsed="0"/>
    <w:lsdException w:name="Grid Table 4 Accent 1" w:uiPriority="49" w:semiHidden="0" w:unhideWhenUsed="0"/>
    <w:lsdException w:name="Grid Table 5 Dark Accent 1" w:uiPriority="50" w:semiHidden="0" w:unhideWhenUsed="0"/>
    <w:lsdException w:name="Grid Table 6 Colorful Accent 1" w:uiPriority="51" w:semiHidden="0" w:unhideWhenUsed="0"/>
    <w:lsdException w:name="Grid Table 7 Colorful Accent 1" w:uiPriority="52" w:semiHidden="0" w:unhideWhenUsed="0"/>
    <w:lsdException w:name="Grid Table 1 Light Accent 2" w:uiPriority="46" w:semiHidden="0" w:unhideWhenUsed="0"/>
    <w:lsdException w:name="Grid Table 2 Accent 2" w:uiPriority="47" w:semiHidden="0" w:unhideWhenUsed="0"/>
    <w:lsdException w:name="Grid Table 3 Accent 2" w:uiPriority="48" w:semiHidden="0" w:unhideWhenUsed="0"/>
    <w:lsdException w:name="Grid Table 4 Accent 2" w:uiPriority="49" w:semiHidden="0" w:unhideWhenUsed="0"/>
    <w:lsdException w:name="Grid Table 5 Dark Accent 2" w:uiPriority="50" w:semiHidden="0" w:unhideWhenUsed="0"/>
    <w:lsdException w:name="Grid Table 6 Colorful Accent 2" w:uiPriority="51" w:semiHidden="0" w:unhideWhenUsed="0"/>
    <w:lsdException w:name="Grid Table 7 Colorful Accent 2" w:uiPriority="52" w:semiHidden="0" w:unhideWhenUsed="0"/>
    <w:lsdException w:name="Grid Table 1 Light Accent 3" w:uiPriority="46" w:semiHidden="0" w:unhideWhenUsed="0"/>
    <w:lsdException w:name="Grid Table 2 Accent 3" w:uiPriority="47" w:semiHidden="0" w:unhideWhenUsed="0"/>
    <w:lsdException w:name="Grid Table 3 Accent 3" w:uiPriority="48" w:semiHidden="0" w:unhideWhenUsed="0"/>
    <w:lsdException w:name="Grid Table 4 Accent 3" w:uiPriority="49" w:semiHidden="0" w:unhideWhenUsed="0"/>
    <w:lsdException w:name="Grid Table 5 Dark Accent 3" w:uiPriority="50" w:semiHidden="0" w:unhideWhenUsed="0"/>
    <w:lsdException w:name="Grid Table 6 Colorful Accent 3" w:uiPriority="51" w:semiHidden="0" w:unhideWhenUsed="0"/>
    <w:lsdException w:name="Grid Table 7 Colorful Accent 3" w:uiPriority="52" w:semiHidden="0" w:unhideWhenUsed="0"/>
    <w:lsdException w:name="Grid Table 1 Light Accent 4" w:uiPriority="46" w:semiHidden="0" w:unhideWhenUsed="0"/>
    <w:lsdException w:name="Grid Table 2 Accent 4" w:uiPriority="47" w:semiHidden="0" w:unhideWhenUsed="0"/>
    <w:lsdException w:name="Grid Table 3 Accent 4" w:uiPriority="48" w:semiHidden="0" w:unhideWhenUsed="0"/>
    <w:lsdException w:name="Grid Table 4 Accent 4" w:uiPriority="49" w:semiHidden="0" w:unhideWhenUsed="0"/>
    <w:lsdException w:name="Grid Table 5 Dark Accent 4" w:uiPriority="50" w:semiHidden="0" w:unhideWhenUsed="0"/>
    <w:lsdException w:name="Grid Table 6 Colorful Accent 4" w:uiPriority="51" w:semiHidden="0" w:unhideWhenUsed="0"/>
    <w:lsdException w:name="Grid Table 7 Colorful Accent 4" w:uiPriority="52" w:semiHidden="0" w:unhideWhenUsed="0"/>
    <w:lsdException w:name="Grid Table 1 Light Accent 5" w:uiPriority="46" w:semiHidden="0" w:unhideWhenUsed="0"/>
    <w:lsdException w:name="Grid Table 2 Accent 5" w:uiPriority="47" w:semiHidden="0" w:unhideWhenUsed="0"/>
    <w:lsdException w:name="Grid Table 3 Accent 5" w:uiPriority="48" w:semiHidden="0" w:unhideWhenUsed="0"/>
    <w:lsdException w:name="Grid Table 4 Accent 5" w:uiPriority="49" w:semiHidden="0" w:unhideWhenUsed="0"/>
    <w:lsdException w:name="Grid Table 5 Dark Accent 5" w:uiPriority="50" w:semiHidden="0" w:unhideWhenUsed="0"/>
    <w:lsdException w:name="Grid Table 6 Colorful Accent 5" w:uiPriority="51" w:semiHidden="0" w:unhideWhenUsed="0"/>
    <w:lsdException w:name="Grid Table 7 Colorful Accent 5" w:uiPriority="52" w:semiHidden="0" w:unhideWhenUsed="0"/>
    <w:lsdException w:name="Grid Table 1 Light Accent 6" w:uiPriority="46" w:semiHidden="0" w:unhideWhenUsed="0"/>
    <w:lsdException w:name="Grid Table 2 Accent 6" w:uiPriority="47" w:semiHidden="0" w:unhideWhenUsed="0"/>
    <w:lsdException w:name="Grid Table 3 Accent 6" w:uiPriority="48" w:semiHidden="0" w:unhideWhenUsed="0"/>
    <w:lsdException w:name="Grid Table 4 Accent 6" w:uiPriority="49" w:semiHidden="0" w:unhideWhenUsed="0"/>
    <w:lsdException w:name="Grid Table 5 Dark Accent 6" w:uiPriority="50" w:semiHidden="0" w:unhideWhenUsed="0"/>
    <w:lsdException w:name="Grid Table 6 Colorful Accent 6" w:uiPriority="51" w:semiHidden="0" w:unhideWhenUsed="0"/>
    <w:lsdException w:name="Grid Table 7 Colorful Accent 6" w:uiPriority="52" w:semiHidden="0" w:unhideWhenUsed="0"/>
    <w:lsdException w:name="List Table 1 Light" w:uiPriority="46" w:semiHidden="0" w:unhideWhenUsed="0"/>
    <w:lsdException w:name="List Table 2" w:uiPriority="47" w:semiHidden="0" w:unhideWhenUsed="0"/>
    <w:lsdException w:name="List Table 3" w:uiPriority="48" w:semiHidden="0" w:unhideWhenUsed="0"/>
    <w:lsdException w:name="List Table 4" w:uiPriority="49" w:semiHidden="0" w:unhideWhenUsed="0"/>
    <w:lsdException w:name="List Table 5 Dark" w:uiPriority="50" w:semiHidden="0" w:unhideWhenUsed="0"/>
    <w:lsdException w:name="List Table 6 Colorful" w:uiPriority="51" w:semiHidden="0" w:unhideWhenUsed="0"/>
    <w:lsdException w:name="List Table 7 Colorful" w:uiPriority="52" w:semiHidden="0" w:unhideWhenUsed="0"/>
    <w:lsdException w:name="List Table 1 Light Accent 1" w:uiPriority="46" w:semiHidden="0" w:unhideWhenUsed="0"/>
    <w:lsdException w:name="List Table 2 Accent 1" w:uiPriority="47" w:semiHidden="0" w:unhideWhenUsed="0"/>
    <w:lsdException w:name="List Table 3 Accent 1" w:uiPriority="48" w:semiHidden="0" w:unhideWhenUsed="0"/>
    <w:lsdException w:name="List Table 4 Accent 1" w:uiPriority="49" w:semiHidden="0" w:unhideWhenUsed="0"/>
    <w:lsdException w:name="List Table 5 Dark Accent 1" w:uiPriority="50" w:semiHidden="0" w:unhideWhenUsed="0"/>
    <w:lsdException w:name="List Table 6 Colorful Accent 1" w:uiPriority="51" w:semiHidden="0" w:unhideWhenUsed="0"/>
    <w:lsdException w:name="List Table 7 Colorful Accent 1" w:uiPriority="52" w:semiHidden="0" w:unhideWhenUsed="0"/>
    <w:lsdException w:name="List Table 1 Light Accent 2" w:uiPriority="46" w:semiHidden="0" w:unhideWhenUsed="0"/>
    <w:lsdException w:name="List Table 2 Accent 2" w:uiPriority="47" w:semiHidden="0" w:unhideWhenUsed="0"/>
    <w:lsdException w:name="List Table 3 Accent 2" w:uiPriority="48" w:semiHidden="0" w:unhideWhenUsed="0"/>
    <w:lsdException w:name="List Table 4 Accent 2" w:uiPriority="49" w:semiHidden="0" w:unhideWhenUsed="0"/>
    <w:lsdException w:name="List Table 5 Dark Accent 2" w:uiPriority="50" w:semiHidden="0" w:unhideWhenUsed="0"/>
    <w:lsdException w:name="List Table 6 Colorful Accent 2" w:uiPriority="51" w:semiHidden="0" w:unhideWhenUsed="0"/>
    <w:lsdException w:name="List Table 7 Colorful Accent 2" w:uiPriority="52" w:semiHidden="0" w:unhideWhenUsed="0"/>
    <w:lsdException w:name="List Table 1 Light Accent 3" w:uiPriority="46" w:semiHidden="0" w:unhideWhenUsed="0"/>
    <w:lsdException w:name="List Table 2 Accent 3" w:uiPriority="47" w:semiHidden="0" w:unhideWhenUsed="0"/>
    <w:lsdException w:name="List Table 3 Accent 3" w:uiPriority="48" w:semiHidden="0" w:unhideWhenUsed="0"/>
    <w:lsdException w:name="List Table 4 Accent 3" w:uiPriority="49" w:semiHidden="0" w:unhideWhenUsed="0"/>
    <w:lsdException w:name="List Table 5 Dark Accent 3" w:uiPriority="50" w:semiHidden="0" w:unhideWhenUsed="0"/>
    <w:lsdException w:name="List Table 6 Colorful Accent 3" w:uiPriority="51" w:semiHidden="0" w:unhideWhenUsed="0"/>
    <w:lsdException w:name="List Table 7 Colorful Accent 3" w:uiPriority="52" w:semiHidden="0" w:unhideWhenUsed="0"/>
    <w:lsdException w:name="List Table 1 Light Accent 4" w:uiPriority="46" w:semiHidden="0" w:unhideWhenUsed="0"/>
    <w:lsdException w:name="List Table 2 Accent 4" w:uiPriority="47" w:semiHidden="0" w:unhideWhenUsed="0"/>
    <w:lsdException w:name="List Table 3 Accent 4" w:uiPriority="48" w:semiHidden="0" w:unhideWhenUsed="0"/>
    <w:lsdException w:name="List Table 4 Accent 4" w:uiPriority="49" w:semiHidden="0" w:unhideWhenUsed="0"/>
    <w:lsdException w:name="List Table 5 Dark Accent 4" w:uiPriority="50" w:semiHidden="0" w:unhideWhenUsed="0"/>
    <w:lsdException w:name="List Table 6 Colorful Accent 4" w:uiPriority="51" w:semiHidden="0" w:unhideWhenUsed="0"/>
    <w:lsdException w:name="List Table 7 Colorful Accent 4" w:uiPriority="52" w:semiHidden="0" w:unhideWhenUsed="0"/>
    <w:lsdException w:name="List Table 1 Light Accent 5" w:uiPriority="46" w:semiHidden="0" w:unhideWhenUsed="0"/>
    <w:lsdException w:name="List Table 2 Accent 5" w:uiPriority="47" w:semiHidden="0" w:unhideWhenUsed="0"/>
    <w:lsdException w:name="List Table 3 Accent 5" w:uiPriority="48" w:semiHidden="0" w:unhideWhenUsed="0"/>
    <w:lsdException w:name="List Table 4 Accent 5" w:uiPriority="49" w:semiHidden="0" w:unhideWhenUsed="0"/>
    <w:lsdException w:name="List Table 5 Dark Accent 5" w:uiPriority="50" w:semiHidden="0" w:unhideWhenUsed="0"/>
    <w:lsdException w:name="List Table 6 Colorful Accent 5" w:uiPriority="51" w:semiHidden="0" w:unhideWhenUsed="0"/>
    <w:lsdException w:name="List Table 7 Colorful Accent 5" w:uiPriority="52" w:semiHidden="0" w:unhideWhenUsed="0"/>
    <w:lsdException w:name="List Table 1 Light Accent 6" w:uiPriority="46" w:semiHidden="0" w:unhideWhenUsed="0"/>
    <w:lsdException w:name="List Table 2 Accent 6" w:uiPriority="47" w:semiHidden="0" w:unhideWhenUsed="0"/>
    <w:lsdException w:name="List Table 3 Accent 6" w:uiPriority="48" w:semiHidden="0" w:unhideWhenUsed="0"/>
    <w:lsdException w:name="List Table 4 Accent 6" w:uiPriority="49" w:semiHidden="0" w:unhideWhenUsed="0"/>
    <w:lsdException w:name="List Table 5 Dark Accent 6" w:uiPriority="50" w:semiHidden="0" w:unhideWhenUsed="0"/>
    <w:lsdException w:name="List Table 6 Colorful Accent 6" w:uiPriority="51" w:semiHidden="0" w:unhideWhenUsed="0"/>
    <w:lsdException w:name="List Table 7 Colorful Accent 6" w:uiPriority="52" w:semiHidden="0" w:unhideWhenUsed="0"/>
  </w:latentStyles>
  <w:style w:type="paragraph" w:styleId="Normal" w:default="1">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US" w:eastAsia="zh-CN" w:bidi="hi-IN"/>
    </w:rPr>
  </w:style>
  <w:style w:type="paragraph" w:styleId="Heading1">
    <w:name w:val="heading 1"/>
    <w:basedOn w:val="Heading"/>
    <w:next w:val="BodyText"/>
    <w:qFormat/>
    <w:pPr>
      <w:numPr>
        <w:ilvl w:val="0"/>
        <w:numId w:val="5"/>
      </w:numPr>
      <w:ind w:hanging="0" w:start="0"/>
      <w:outlineLvl w:val="0"/>
    </w:pPr>
    <w:rPr>
      <w:b/>
      <w:bCs/>
      <w:i/>
      <w:sz w:val="40"/>
      <w:szCs w:val="36"/>
    </w:rPr>
  </w:style>
  <w:style w:type="paragraph" w:styleId="Heading2">
    <w:name w:val="heading 2"/>
    <w:basedOn w:val="Heading"/>
    <w:next w:val="BodyText"/>
    <w:qFormat/>
    <w:pPr>
      <w:numPr>
        <w:ilvl w:val="1"/>
        <w:numId w:val="4"/>
      </w:numPr>
      <w:spacing w:before="200" w:after="120"/>
      <w:ind w:hanging="0" w:start="0"/>
      <w:outlineLvl w:val="1"/>
    </w:pPr>
    <w:rPr>
      <w:b/>
      <w:bCs/>
      <w:sz w:val="32"/>
      <w:szCs w:val="32"/>
    </w:rPr>
  </w:style>
  <w:style w:type="paragraph" w:styleId="Heading3">
    <w:name w:val="heading 3"/>
    <w:basedOn w:val="Heading"/>
    <w:next w:val="BodyText"/>
    <w:qFormat/>
    <w:pPr>
      <w:numPr>
        <w:ilvl w:val="2"/>
        <w:numId w:val="3"/>
      </w:numPr>
      <w:spacing w:before="140" w:after="120"/>
      <w:ind w:hanging="0" w:start="0"/>
      <w:outlineLvl w:val="2"/>
    </w:pPr>
    <w:rPr>
      <w:b/>
      <w:bCs/>
    </w:rPr>
  </w:style>
  <w:style w:type="paragraph" w:styleId="Heading4">
    <w:name w:val="heading 4"/>
    <w:basedOn w:val="Heading"/>
    <w:next w:val="BodyText"/>
    <w:qFormat/>
    <w:pPr>
      <w:numPr>
        <w:ilvl w:val="3"/>
        <w:numId w:val="3"/>
      </w:numPr>
      <w:spacing w:before="120" w:after="120"/>
      <w:ind w:hanging="0" w:start="0"/>
      <w:outlineLvl w:val="3"/>
    </w:pPr>
    <w:rPr>
      <w:b/>
      <w:bCs/>
      <w:i/>
      <w:iCs/>
      <w:sz w:val="26"/>
      <w:szCs w:val="26"/>
    </w:rPr>
  </w:style>
  <w:style w:type="paragraph" w:styleId="Heading5">
    <w:name w:val="heading 5"/>
    <w:basedOn w:val="Heading"/>
    <w:next w:val="BodyText"/>
    <w:qFormat/>
    <w:pPr>
      <w:keepLines/>
      <w:spacing w:before="240" w:after="60"/>
      <w:outlineLvl w:val="4"/>
    </w:pPr>
    <w:rPr>
      <w:rFonts w:ascii="Arial" w:hAnsi="Arial" w:eastAsia="SimSun"/>
      <w:i w:val="false"/>
      <w:iCs w:val="false"/>
      <w:sz w:val="24"/>
      <w:szCs w:val="24"/>
    </w:rPr>
  </w:style>
  <w:style w:type="paragraph" w:styleId="Heading6">
    <w:name w:val="heading 6"/>
    <w:basedOn w:val="Heading"/>
    <w:next w:val="BodyText"/>
    <w:qFormat/>
    <w:pPr>
      <w:numPr>
        <w:ilvl w:val="5"/>
        <w:numId w:val="2"/>
      </w:numPr>
      <w:spacing w:before="60" w:after="60"/>
      <w:ind w:hanging="0" w:start="0"/>
      <w:outlineLvl w:val="5"/>
    </w:pPr>
    <w:rPr>
      <w:b/>
      <w:bCs/>
      <w:i/>
      <w:iCs/>
      <w:sz w:val="24"/>
      <w:szCs w:val="24"/>
    </w:rPr>
  </w:style>
  <w:style w:type="paragraph" w:styleId="Heading7">
    <w:name w:val="heading 7"/>
    <w:basedOn w:val="Heading"/>
    <w:next w:val="BodyText"/>
    <w:qFormat/>
    <w:pPr>
      <w:numPr>
        <w:ilvl w:val="6"/>
        <w:numId w:val="1"/>
      </w:numPr>
      <w:spacing w:before="60" w:after="60"/>
      <w:outlineLvl w:val="6"/>
    </w:pPr>
    <w:rPr>
      <w:b/>
      <w:bCs/>
      <w:sz w:val="20"/>
      <w:szCs w:val="20"/>
    </w:rPr>
  </w:style>
  <w:style w:type="paragraph" w:styleId="Heading8">
    <w:name w:val="heading 8"/>
    <w:basedOn w:val="Heading"/>
    <w:next w:val="BodyText"/>
    <w:qFormat/>
    <w:pPr>
      <w:numPr>
        <w:ilvl w:val="7"/>
        <w:numId w:val="1"/>
      </w:numPr>
      <w:spacing w:before="60" w:after="60"/>
      <w:outlineLvl w:val="7"/>
    </w:pPr>
    <w:rPr>
      <w:b/>
      <w:bCs/>
      <w:i/>
      <w:iCs/>
      <w:sz w:val="20"/>
      <w:szCs w:val="20"/>
    </w:rPr>
  </w:style>
  <w:style w:type="paragraph" w:styleId="Heading9">
    <w:name w:val="heading 9"/>
    <w:basedOn w:val="Heading"/>
    <w:next w:val="BodyText"/>
    <w:qFormat/>
    <w:pPr>
      <w:numPr>
        <w:ilvl w:val="8"/>
        <w:numId w:val="1"/>
      </w:numPr>
      <w:spacing w:before="60" w:after="60"/>
      <w:outlineLvl w:val="8"/>
    </w:pPr>
    <w:rPr>
      <w:b/>
      <w:bCs/>
      <w:sz w:val="18"/>
      <w:szCs w:val="18"/>
    </w:rPr>
  </w:style>
  <w:style w:type="character" w:styleId="DefaultParagraphFont" w:default="1">
    <w:name w:val="Default Paragraph Font"/>
    <w:qFormat/>
    <w:rPr/>
  </w:style>
  <w:style w:type="character" w:styleId="Strong">
    <w:name w:val="Strong"/>
    <w:qFormat/>
    <w:rPr>
      <w:b/>
      <w:bCs/>
    </w:rPr>
  </w:style>
  <w:style w:type="character" w:styleId="Hyperlink">
    <w:name w:val="Hyperlink"/>
    <w:rPr>
      <w:color w:val="000080"/>
      <w:u w:val="single" w:color="FFFFFF"/>
    </w:rPr>
  </w:style>
  <w:style w:type="character" w:styleId="Emphasis">
    <w:name w:val="Emphasis"/>
    <w:qFormat/>
    <w:rPr>
      <w:i/>
      <w:iCs/>
    </w:rPr>
  </w:style>
  <w:style w:type="character" w:styleId="Bullets" w:customStyle="1">
    <w:name w:val="Bullets"/>
    <w:qFormat/>
    <w:rPr>
      <w:rFonts w:ascii="OpenSymbol" w:hAnsi="OpenSymbol" w:eastAsia="OpenSymbol" w:cs="OpenSymbol"/>
    </w:rPr>
  </w:style>
  <w:style w:type="character" w:styleId="EndnoteCharacters">
    <w:name w:val="Endnote Characters"/>
    <w:qFormat/>
    <w:rPr>
      <w:vertAlign w:val="superscript"/>
    </w:rPr>
  </w:style>
  <w:style w:type="character" w:styleId="EndnoteReference">
    <w:name w:val="endnote reference"/>
    <w:rPr>
      <w:vertAlign w:val="superscript"/>
    </w:rPr>
  </w:style>
  <w:style w:type="character" w:styleId="FootnoteCharacters">
    <w:name w:val="Footnote Characters"/>
    <w:qFormat/>
    <w:rPr>
      <w:vertAlign w:val="superscript"/>
    </w:rPr>
  </w:style>
  <w:style w:type="character" w:styleId="FootnoteReference">
    <w:name w:val="footnote reference"/>
    <w:rPr>
      <w:vertAlign w:val="superscript"/>
    </w:rPr>
  </w:style>
  <w:style w:type="character" w:styleId="LineNumber">
    <w:name w:val="line number"/>
    <w:rPr/>
  </w:style>
  <w:style w:type="character" w:styleId="PageNumber">
    <w:name w:val="page number"/>
    <w:rPr/>
  </w:style>
  <w:style w:type="character" w:styleId="CaptionCharacters">
    <w:name w:val="Caption Characters"/>
    <w:qFormat/>
    <w:rPr/>
  </w:style>
  <w:style w:type="character" w:styleId="DropCaps">
    <w:name w:val="Drop Caps"/>
    <w:qFormat/>
    <w:rPr/>
  </w:style>
  <w:style w:type="character" w:styleId="NumberingSymbols">
    <w:name w:val="Numbering Symbols"/>
    <w:qFormat/>
    <w:rPr/>
  </w:style>
  <w:style w:type="character" w:styleId="FollowedHyperlink">
    <w:name w:val="FollowedHyperlink"/>
    <w:rPr>
      <w:color w:val="800000"/>
      <w:u w:val="single"/>
    </w:rPr>
  </w:style>
  <w:style w:type="character" w:styleId="Placeholder">
    <w:name w:val="Placeholder"/>
    <w:qFormat/>
    <w:rPr>
      <w:smallCaps/>
      <w:color w:val="008080"/>
      <w:u w:val="dotted"/>
    </w:rPr>
  </w:style>
  <w:style w:type="character" w:styleId="IndexLink">
    <w:name w:val="Index Link"/>
    <w:qFormat/>
    <w:rPr/>
  </w:style>
  <w:style w:type="character" w:styleId="MainIndexEntry">
    <w:name w:val="Main Index Entry"/>
    <w:qFormat/>
    <w:rPr>
      <w:b/>
      <w:bCs/>
    </w:rPr>
  </w:style>
  <w:style w:type="character" w:styleId="Rubies">
    <w:name w:val="Rubies"/>
    <w:qFormat/>
    <w:rPr>
      <w:sz w:val="12"/>
      <w:szCs w:val="12"/>
      <w:u w:val="none"/>
      <w:em w:val="none"/>
    </w:rPr>
  </w:style>
  <w:style w:type="character" w:styleId="VerticalNumberingSymbols">
    <w:name w:val="Vertical Numbering Symbols"/>
    <w:qFormat/>
    <w:rPr>
      <w:eastAsianLayout w:vert="true"/>
    </w:rPr>
  </w:style>
  <w:style w:type="character" w:styleId="Quotation">
    <w:name w:val="Quotation"/>
    <w:qFormat/>
    <w:rPr>
      <w:i/>
      <w:iCs/>
    </w:rPr>
  </w:style>
  <w:style w:type="character" w:styleId="SourceText">
    <w:name w:val="Source Text"/>
    <w:qFormat/>
    <w:rPr>
      <w:rFonts w:ascii="Liberation Mono" w:hAnsi="Liberation Mono" w:eastAsia="NSimSun" w:cs="Liberation Mono"/>
    </w:rPr>
  </w:style>
  <w:style w:type="character" w:styleId="Example">
    <w:name w:val="Example"/>
    <w:qFormat/>
    <w:rPr>
      <w:rFonts w:ascii="Liberation Mono" w:hAnsi="Liberation Mono" w:eastAsia="NSimSun" w:cs="Liberation Mono"/>
    </w:rPr>
  </w:style>
  <w:style w:type="character" w:styleId="UserEntry">
    <w:name w:val="User Entry"/>
    <w:qFormat/>
    <w:rPr>
      <w:rFonts w:ascii="Liberation Mono" w:hAnsi="Liberation Mono" w:eastAsia="NSimSun" w:cs="Liberation Mono"/>
    </w:rPr>
  </w:style>
  <w:style w:type="character" w:styleId="Variable">
    <w:name w:val="Variable"/>
    <w:qFormat/>
    <w:rPr>
      <w:i/>
      <w:iCs/>
    </w:rPr>
  </w:style>
  <w:style w:type="character" w:styleId="Definition">
    <w:name w:val="Definition"/>
    <w:qFormat/>
    <w:rPr/>
  </w:style>
  <w:style w:type="character" w:styleId="Teletype">
    <w:name w:val="Teletype"/>
    <w:qFormat/>
    <w:rPr>
      <w:rFonts w:ascii="Liberation Mono" w:hAnsi="Liberation Mono" w:eastAsia="NSimSun" w:cs="Liberation Mono"/>
    </w:rPr>
  </w:style>
  <w:style w:type="paragraph" w:styleId="Heading" w:customStyle="1">
    <w:name w:val="Heading"/>
    <w:basedOn w:val="Normal"/>
    <w:next w:val="BodyText"/>
    <w:qFormat/>
    <w:pPr>
      <w:keepNext w:val="true"/>
      <w:spacing w:before="240" w:after="120"/>
    </w:pPr>
    <w:rPr>
      <w:rFonts w:ascii="Liberation Sans" w:hAnsi="Liberation Sans" w:eastAsia="Microsoft YaHei"/>
      <w:sz w:val="28"/>
      <w:szCs w:val="28"/>
    </w:rPr>
  </w:style>
  <w:style w:type="paragraph" w:styleId="BodyText">
    <w:name w:val="Body Text"/>
    <w:basedOn w:val="Normal"/>
    <w:qFormat/>
    <w:pPr>
      <w:spacing w:lineRule="auto" w:line="276" w:before="0" w:after="140"/>
    </w:pPr>
    <w:rPr/>
  </w:style>
  <w:style w:type="paragraph" w:styleId="List">
    <w:name w:val="List"/>
    <w:basedOn w:val="BodyText"/>
    <w:qFormat/>
    <w:pPr/>
    <w:rPr/>
  </w:style>
  <w:style w:type="paragraph" w:styleId="Caption">
    <w:name w:val="caption"/>
    <w:basedOn w:val="Normal"/>
    <w:qFormat/>
    <w:pPr>
      <w:suppressLineNumbers/>
      <w:spacing w:before="120" w:after="120"/>
    </w:pPr>
    <w:rPr>
      <w:i/>
      <w:iCs/>
    </w:rPr>
  </w:style>
  <w:style w:type="paragraph" w:styleId="Index" w:customStyle="1">
    <w:name w:val="Index"/>
    <w:basedOn w:val="Normal"/>
    <w:qFormat/>
    <w:pPr>
      <w:suppressLineNumbers/>
    </w:pPr>
    <w:rPr/>
  </w:style>
  <w:style w:type="paragraph" w:styleId="Figure" w:customStyle="1">
    <w:name w:val="Figure"/>
    <w:basedOn w:val="Caption"/>
    <w:qFormat/>
    <w:pPr/>
    <w:rPr/>
  </w:style>
  <w:style w:type="paragraph" w:styleId="FrameContents" w:customStyle="1">
    <w:name w:val="Frame Contents"/>
    <w:basedOn w:val="Normal"/>
    <w:qFormat/>
    <w:pPr/>
    <w:rPr/>
  </w:style>
  <w:style w:type="paragraph" w:styleId="EndnoteText">
    <w:name w:val="endnote text"/>
    <w:basedOn w:val="Normal"/>
    <w:qFormat/>
    <w:pPr>
      <w:suppressLineNumbers/>
      <w:ind w:hanging="340" w:start="340"/>
    </w:pPr>
    <w:rPr>
      <w:sz w:val="20"/>
      <w:szCs w:val="20"/>
    </w:rPr>
  </w:style>
  <w:style w:type="paragraph" w:styleId="Text" w:customStyle="1">
    <w:name w:val="Text"/>
    <w:basedOn w:val="Caption"/>
    <w:qFormat/>
    <w:pPr/>
    <w:rPr/>
  </w:style>
  <w:style w:type="paragraph" w:styleId="HeaderandFooter">
    <w:name w:val="Header and Footer"/>
    <w:basedOn w:val="Normal"/>
    <w:qFormat/>
    <w:pPr>
      <w:suppressLineNumbers/>
      <w:tabs>
        <w:tab w:val="clear" w:pos="11340"/>
        <w:tab w:val="center" w:pos="4819" w:leader="none"/>
        <w:tab w:val="right" w:pos="9638" w:leader="none"/>
      </w:tabs>
    </w:pPr>
    <w:rPr/>
  </w:style>
  <w:style w:type="paragraph" w:styleId="Header">
    <w:name w:val="header"/>
    <w:basedOn w:val="HeaderandFooter"/>
    <w:pPr>
      <w:suppressLineNumber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BodyTextFirstIndent">
    <w:name w:val="Body Text First Indent"/>
    <w:basedOn w:val="BodyText"/>
    <w:pPr>
      <w:ind w:firstLine="283" w:start="0"/>
    </w:pPr>
    <w:rPr/>
  </w:style>
  <w:style w:type="paragraph" w:styleId="HangingIndent">
    <w:name w:val="Hanging Indent"/>
    <w:basedOn w:val="BodyText"/>
    <w:qFormat/>
    <w:pPr>
      <w:tabs>
        <w:tab w:val="clear" w:pos="11340"/>
        <w:tab w:val="left" w:pos="0" w:leader="none"/>
      </w:tabs>
      <w:ind w:hanging="283" w:start="567"/>
    </w:pPr>
    <w:rPr/>
  </w:style>
  <w:style w:type="paragraph" w:styleId="BodyTextIndent">
    <w:name w:val="Body Text Indent"/>
    <w:basedOn w:val="BodyText"/>
    <w:pPr>
      <w:ind w:hanging="0" w:start="283"/>
    </w:pPr>
    <w:rPr/>
  </w:style>
  <w:style w:type="paragraph" w:styleId="Salutation">
    <w:name w:val="Salutation"/>
    <w:basedOn w:val="Normal"/>
    <w:pPr>
      <w:suppressLineNumbers/>
    </w:pPr>
    <w:rPr/>
  </w:style>
  <w:style w:type="paragraph" w:styleId="Signature">
    <w:name w:val="Signature"/>
    <w:basedOn w:val="Normal"/>
    <w:pPr>
      <w:suppressLineNumbers/>
    </w:pPr>
    <w:rPr/>
  </w:style>
  <w:style w:type="paragraph" w:styleId="ListIndent">
    <w:name w:val="List Indent"/>
    <w:basedOn w:val="BodyText"/>
    <w:qFormat/>
    <w:pPr>
      <w:tabs>
        <w:tab w:val="clear" w:pos="11340"/>
        <w:tab w:val="left" w:pos="0" w:leader="none"/>
      </w:tabs>
      <w:ind w:hanging="2551" w:start="2835"/>
    </w:pPr>
    <w:rPr/>
  </w:style>
  <w:style w:type="paragraph" w:styleId="CommentText">
    <w:name w:val="annotation text"/>
    <w:basedOn w:val="BodyText"/>
    <w:pPr>
      <w:ind w:hanging="0" w:start="2268"/>
    </w:pPr>
    <w:rPr/>
  </w:style>
  <w:style w:type="paragraph" w:styleId="Heading10">
    <w:name w:val="Heading 10"/>
    <w:basedOn w:val="Heading"/>
    <w:next w:val="BodyText"/>
    <w:qFormat/>
    <w:pPr>
      <w:numPr>
        <w:ilvl w:val="8"/>
        <w:numId w:val="1"/>
      </w:numPr>
      <w:spacing w:before="60" w:after="60"/>
      <w:outlineLvl w:val="8"/>
    </w:pPr>
    <w:rPr>
      <w:b/>
      <w:bCs/>
      <w:sz w:val="18"/>
      <w:szCs w:val="18"/>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Closing">
    <w:name w:val="Closing"/>
    <w:basedOn w:val="Heading"/>
    <w:next w:val="BodyText"/>
    <w:pPr>
      <w:jc w:val="center"/>
    </w:pPr>
    <w:rPr>
      <w:b/>
      <w:bCs/>
      <w:sz w:val="32"/>
      <w:szCs w:val="32"/>
    </w:rPr>
  </w:style>
  <w:style w:type="paragraph" w:styleId="Numbering1Start">
    <w:name w:val="Numbering 1 Start"/>
    <w:basedOn w:val="List"/>
    <w:next w:val="ListNumber"/>
    <w:qFormat/>
    <w:pPr>
      <w:spacing w:before="240" w:after="120"/>
      <w:ind w:hanging="360" w:start="360"/>
    </w:pPr>
    <w:rPr/>
  </w:style>
  <w:style w:type="paragraph" w:styleId="ListNumber">
    <w:name w:val="List Number"/>
    <w:basedOn w:val="List"/>
    <w:pPr>
      <w:spacing w:before="0" w:after="120"/>
      <w:ind w:hanging="360" w:start="360"/>
    </w:pPr>
    <w:rPr/>
  </w:style>
  <w:style w:type="paragraph" w:styleId="Numbering1End">
    <w:name w:val="Numbering 1 End"/>
    <w:basedOn w:val="List"/>
    <w:next w:val="ListNumber"/>
    <w:qFormat/>
    <w:pPr>
      <w:spacing w:before="0" w:after="240"/>
      <w:ind w:hanging="360" w:start="360"/>
    </w:pPr>
    <w:rPr/>
  </w:style>
  <w:style w:type="paragraph" w:styleId="Numbering1Cont">
    <w:name w:val="Numbering 1 Cont."/>
    <w:basedOn w:val="List"/>
    <w:qFormat/>
    <w:pPr>
      <w:spacing w:before="0" w:after="120"/>
      <w:ind w:hanging="0" w:start="360"/>
    </w:pPr>
    <w:rPr/>
  </w:style>
  <w:style w:type="paragraph" w:styleId="Numbering2Start">
    <w:name w:val="Numbering 2 Start"/>
    <w:basedOn w:val="List"/>
    <w:next w:val="ListNumber2"/>
    <w:qFormat/>
    <w:pPr>
      <w:spacing w:before="240" w:after="120"/>
      <w:ind w:hanging="360" w:start="720"/>
    </w:pPr>
    <w:rPr/>
  </w:style>
  <w:style w:type="paragraph" w:styleId="ListNumber2">
    <w:name w:val="List Number 2"/>
    <w:basedOn w:val="List"/>
    <w:pPr>
      <w:spacing w:before="0" w:after="120"/>
      <w:ind w:hanging="360" w:start="720"/>
    </w:pPr>
    <w:rPr/>
  </w:style>
  <w:style w:type="paragraph" w:styleId="Numbering2End">
    <w:name w:val="Numbering 2 End"/>
    <w:basedOn w:val="List"/>
    <w:next w:val="ListNumber2"/>
    <w:qFormat/>
    <w:pPr>
      <w:spacing w:before="0" w:after="240"/>
      <w:ind w:hanging="360" w:start="720"/>
    </w:pPr>
    <w:rPr/>
  </w:style>
  <w:style w:type="paragraph" w:styleId="Numbering2Cont">
    <w:name w:val="Numbering 2 Cont."/>
    <w:basedOn w:val="List"/>
    <w:qFormat/>
    <w:pPr>
      <w:spacing w:before="0" w:after="120"/>
      <w:ind w:hanging="0" w:start="720"/>
    </w:pPr>
    <w:rPr/>
  </w:style>
  <w:style w:type="paragraph" w:styleId="Numbering3Start">
    <w:name w:val="Numbering 3 Start"/>
    <w:basedOn w:val="List"/>
    <w:next w:val="ListNumber3"/>
    <w:qFormat/>
    <w:pPr>
      <w:spacing w:before="240" w:after="120"/>
      <w:ind w:hanging="360" w:start="1080"/>
    </w:pPr>
    <w:rPr/>
  </w:style>
  <w:style w:type="paragraph" w:styleId="ListNumber3">
    <w:name w:val="List Number 3"/>
    <w:basedOn w:val="List"/>
    <w:pPr>
      <w:spacing w:before="0" w:after="120"/>
      <w:ind w:hanging="360" w:start="1080"/>
    </w:pPr>
    <w:rPr/>
  </w:style>
  <w:style w:type="paragraph" w:styleId="Numbering3End">
    <w:name w:val="Numbering 3 End"/>
    <w:basedOn w:val="List"/>
    <w:next w:val="ListNumber3"/>
    <w:qFormat/>
    <w:pPr>
      <w:spacing w:before="0" w:after="240"/>
      <w:ind w:hanging="360" w:start="1080"/>
    </w:pPr>
    <w:rPr/>
  </w:style>
  <w:style w:type="paragraph" w:styleId="Numbering3Cont">
    <w:name w:val="Numbering 3 Cont."/>
    <w:basedOn w:val="List"/>
    <w:qFormat/>
    <w:pPr>
      <w:spacing w:before="0" w:after="120"/>
      <w:ind w:hanging="0" w:start="1080"/>
    </w:pPr>
    <w:rPr/>
  </w:style>
  <w:style w:type="paragraph" w:styleId="Numbering4Start">
    <w:name w:val="Numbering 4 Start"/>
    <w:basedOn w:val="List"/>
    <w:next w:val="ListNumber4"/>
    <w:qFormat/>
    <w:pPr>
      <w:spacing w:before="240" w:after="120"/>
      <w:ind w:hanging="360" w:start="1440"/>
    </w:pPr>
    <w:rPr/>
  </w:style>
  <w:style w:type="paragraph" w:styleId="ListNumber4">
    <w:name w:val="List Number 4"/>
    <w:basedOn w:val="List"/>
    <w:pPr>
      <w:spacing w:before="0" w:after="120"/>
      <w:ind w:hanging="360" w:start="1440"/>
    </w:pPr>
    <w:rPr/>
  </w:style>
  <w:style w:type="paragraph" w:styleId="Numbering4End">
    <w:name w:val="Numbering 4 End"/>
    <w:basedOn w:val="List"/>
    <w:next w:val="ListNumber4"/>
    <w:qFormat/>
    <w:pPr>
      <w:spacing w:before="0" w:after="240"/>
      <w:ind w:hanging="360" w:start="1440"/>
    </w:pPr>
    <w:rPr/>
  </w:style>
  <w:style w:type="paragraph" w:styleId="Numbering4Cont">
    <w:name w:val="Numbering 4 Cont."/>
    <w:basedOn w:val="List"/>
    <w:qFormat/>
    <w:pPr>
      <w:spacing w:before="0" w:after="120"/>
      <w:ind w:hanging="0" w:start="1440"/>
    </w:pPr>
    <w:rPr/>
  </w:style>
  <w:style w:type="paragraph" w:styleId="Numbering5Start">
    <w:name w:val="Numbering 5 Start"/>
    <w:basedOn w:val="List"/>
    <w:next w:val="ListNumber5"/>
    <w:qFormat/>
    <w:pPr>
      <w:spacing w:before="240" w:after="120"/>
      <w:ind w:hanging="360" w:start="1800"/>
    </w:pPr>
    <w:rPr/>
  </w:style>
  <w:style w:type="paragraph" w:styleId="ListNumber5">
    <w:name w:val="List Number 5"/>
    <w:basedOn w:val="List"/>
    <w:pPr>
      <w:spacing w:before="0" w:after="120"/>
      <w:ind w:hanging="360" w:start="1800"/>
    </w:pPr>
    <w:rPr/>
  </w:style>
  <w:style w:type="paragraph" w:styleId="Numbering5End">
    <w:name w:val="Numbering 5 End"/>
    <w:basedOn w:val="List"/>
    <w:next w:val="ListNumber5"/>
    <w:qFormat/>
    <w:pPr>
      <w:spacing w:before="0" w:after="240"/>
      <w:ind w:hanging="360" w:start="1800"/>
    </w:pPr>
    <w:rPr/>
  </w:style>
  <w:style w:type="paragraph" w:styleId="Numbering5Cont">
    <w:name w:val="Numbering 5 Cont."/>
    <w:basedOn w:val="List"/>
    <w:qFormat/>
    <w:pPr>
      <w:spacing w:before="0" w:after="120"/>
      <w:ind w:hanging="0" w:start="1800"/>
    </w:pPr>
    <w:rPr/>
  </w:style>
  <w:style w:type="paragraph" w:styleId="List1Start">
    <w:name w:val="List 1 Start"/>
    <w:basedOn w:val="List"/>
    <w:next w:val="ListBullet"/>
    <w:qFormat/>
    <w:pPr>
      <w:spacing w:before="240" w:after="120"/>
      <w:ind w:hanging="360" w:start="360"/>
    </w:pPr>
    <w:rPr/>
  </w:style>
  <w:style w:type="paragraph" w:styleId="ListBullet">
    <w:name w:val="List Bullet"/>
    <w:basedOn w:val="List"/>
    <w:pPr>
      <w:spacing w:before="0" w:after="120"/>
      <w:ind w:hanging="360" w:start="360"/>
    </w:pPr>
    <w:rPr/>
  </w:style>
  <w:style w:type="paragraph" w:styleId="List1End">
    <w:name w:val="List 1 End"/>
    <w:basedOn w:val="List"/>
    <w:next w:val="ListBullet"/>
    <w:qFormat/>
    <w:pPr>
      <w:spacing w:before="0" w:after="240"/>
      <w:ind w:hanging="360" w:start="360"/>
    </w:pPr>
    <w:rPr/>
  </w:style>
  <w:style w:type="paragraph" w:styleId="ListContinue">
    <w:name w:val="List Continue"/>
    <w:basedOn w:val="List"/>
    <w:pPr>
      <w:spacing w:before="0" w:after="120"/>
      <w:ind w:hanging="0" w:start="360"/>
    </w:pPr>
    <w:rPr/>
  </w:style>
  <w:style w:type="paragraph" w:styleId="List2Start">
    <w:name w:val="List 2 Start"/>
    <w:basedOn w:val="List"/>
    <w:next w:val="ListBullet2"/>
    <w:qFormat/>
    <w:pPr>
      <w:spacing w:before="240" w:after="120"/>
      <w:ind w:hanging="360" w:start="720"/>
    </w:pPr>
    <w:rPr/>
  </w:style>
  <w:style w:type="paragraph" w:styleId="ListBullet2">
    <w:name w:val="List Bullet 2"/>
    <w:basedOn w:val="List"/>
    <w:pPr>
      <w:spacing w:before="0" w:after="120"/>
      <w:ind w:hanging="360" w:start="720"/>
    </w:pPr>
    <w:rPr/>
  </w:style>
  <w:style w:type="paragraph" w:styleId="List2End">
    <w:name w:val="List 2 End"/>
    <w:basedOn w:val="List"/>
    <w:next w:val="ListBullet2"/>
    <w:qFormat/>
    <w:pPr>
      <w:spacing w:before="0" w:after="240"/>
      <w:ind w:hanging="360" w:start="720"/>
    </w:pPr>
    <w:rPr/>
  </w:style>
  <w:style w:type="paragraph" w:styleId="ListContinue2">
    <w:name w:val="List Continue 2"/>
    <w:basedOn w:val="List"/>
    <w:pPr>
      <w:spacing w:before="0" w:after="120"/>
      <w:ind w:hanging="0" w:start="720"/>
    </w:pPr>
    <w:rPr/>
  </w:style>
  <w:style w:type="paragraph" w:styleId="List3Start">
    <w:name w:val="List 3 Start"/>
    <w:basedOn w:val="List"/>
    <w:next w:val="ListBullet3"/>
    <w:qFormat/>
    <w:pPr>
      <w:spacing w:before="240" w:after="120"/>
      <w:ind w:hanging="360" w:start="1080"/>
    </w:pPr>
    <w:rPr/>
  </w:style>
  <w:style w:type="paragraph" w:styleId="ListBullet3">
    <w:name w:val="List Bullet 3"/>
    <w:basedOn w:val="List"/>
    <w:pPr>
      <w:spacing w:before="0" w:after="120"/>
      <w:ind w:hanging="360" w:start="1080"/>
    </w:pPr>
    <w:rPr/>
  </w:style>
  <w:style w:type="paragraph" w:styleId="List3End">
    <w:name w:val="List 3 End"/>
    <w:basedOn w:val="List"/>
    <w:next w:val="ListBullet3"/>
    <w:qFormat/>
    <w:pPr>
      <w:spacing w:before="0" w:after="240"/>
      <w:ind w:hanging="360" w:start="1080"/>
    </w:pPr>
    <w:rPr/>
  </w:style>
  <w:style w:type="paragraph" w:styleId="ListContinue3">
    <w:name w:val="List Continue 3"/>
    <w:basedOn w:val="List"/>
    <w:pPr>
      <w:spacing w:before="0" w:after="120"/>
      <w:ind w:hanging="0" w:start="1080"/>
    </w:pPr>
    <w:rPr/>
  </w:style>
  <w:style w:type="paragraph" w:styleId="List4Start">
    <w:name w:val="List 4 Start"/>
    <w:basedOn w:val="List"/>
    <w:next w:val="ListBullet4"/>
    <w:qFormat/>
    <w:pPr>
      <w:spacing w:before="240" w:after="120"/>
      <w:ind w:hanging="360" w:start="1440"/>
    </w:pPr>
    <w:rPr/>
  </w:style>
  <w:style w:type="paragraph" w:styleId="ListBullet4">
    <w:name w:val="List Bullet 4"/>
    <w:basedOn w:val="List"/>
    <w:pPr>
      <w:spacing w:before="0" w:after="120"/>
      <w:ind w:hanging="360" w:start="1440"/>
    </w:pPr>
    <w:rPr/>
  </w:style>
  <w:style w:type="paragraph" w:styleId="List4End">
    <w:name w:val="List 4 End"/>
    <w:basedOn w:val="List"/>
    <w:next w:val="ListBullet4"/>
    <w:qFormat/>
    <w:pPr>
      <w:spacing w:before="0" w:after="240"/>
      <w:ind w:hanging="360" w:start="1440"/>
    </w:pPr>
    <w:rPr/>
  </w:style>
  <w:style w:type="paragraph" w:styleId="ListContinue4">
    <w:name w:val="List Continue 4"/>
    <w:basedOn w:val="List"/>
    <w:pPr>
      <w:spacing w:before="0" w:after="120"/>
      <w:ind w:hanging="0" w:start="1440"/>
    </w:pPr>
    <w:rPr/>
  </w:style>
  <w:style w:type="paragraph" w:styleId="List5Start">
    <w:name w:val="List 5 Start"/>
    <w:basedOn w:val="List"/>
    <w:next w:val="ListBullet5"/>
    <w:qFormat/>
    <w:pPr>
      <w:spacing w:before="240" w:after="120"/>
      <w:ind w:hanging="360" w:start="1800"/>
    </w:pPr>
    <w:rPr/>
  </w:style>
  <w:style w:type="paragraph" w:styleId="ListBullet5">
    <w:name w:val="List Bullet 5"/>
    <w:basedOn w:val="List"/>
    <w:pPr>
      <w:spacing w:before="0" w:after="120"/>
      <w:ind w:hanging="360" w:start="1800"/>
    </w:pPr>
    <w:rPr/>
  </w:style>
  <w:style w:type="paragraph" w:styleId="List5End">
    <w:name w:val="List 5 End"/>
    <w:basedOn w:val="List"/>
    <w:next w:val="ListBullet5"/>
    <w:qFormat/>
    <w:pPr>
      <w:spacing w:before="0" w:after="240"/>
      <w:ind w:hanging="360" w:start="1800"/>
    </w:pPr>
    <w:rPr/>
  </w:style>
  <w:style w:type="paragraph" w:styleId="ListContinue5">
    <w:name w:val="List Continue 5"/>
    <w:basedOn w:val="List"/>
    <w:pPr>
      <w:spacing w:before="0" w:after="120"/>
      <w:ind w:hanging="0" w:start="1800"/>
    </w:pPr>
    <w:rPr/>
  </w:style>
  <w:style w:type="paragraph" w:styleId="IndexHeading">
    <w:name w:val="index heading"/>
    <w:basedOn w:val="Heading"/>
    <w:pPr>
      <w:suppressLineNumbers/>
      <w:ind w:hanging="0" w:start="0"/>
    </w:pPr>
    <w:rPr>
      <w:b/>
      <w:bCs/>
      <w:sz w:val="32"/>
      <w:szCs w:val="32"/>
    </w:rPr>
  </w:style>
  <w:style w:type="paragraph" w:styleId="Index1">
    <w:name w:val="index 1"/>
    <w:basedOn w:val="Index"/>
    <w:pPr>
      <w:ind w:hanging="0" w:start="0"/>
    </w:pPr>
    <w:rPr/>
  </w:style>
  <w:style w:type="paragraph" w:styleId="Index2">
    <w:name w:val="index 2"/>
    <w:basedOn w:val="Index"/>
    <w:pPr>
      <w:ind w:hanging="0" w:start="283"/>
    </w:pPr>
    <w:rPr/>
  </w:style>
  <w:style w:type="paragraph" w:styleId="Index3">
    <w:name w:val="index 3"/>
    <w:basedOn w:val="Index"/>
    <w:pPr>
      <w:ind w:hanging="0" w:start="567"/>
    </w:pPr>
    <w:rPr/>
  </w:style>
  <w:style w:type="paragraph" w:styleId="IndexSeparator">
    <w:name w:val="Index Separator"/>
    <w:basedOn w:val="Index"/>
    <w:qFormat/>
    <w:pPr>
      <w:ind w:hanging="0" w:start="0"/>
    </w:pPr>
    <w:rPr/>
  </w:style>
  <w:style w:type="paragraph" w:styleId="TOCHeading">
    <w:name w:val="TOC Heading"/>
    <w:basedOn w:val="IndexHeading"/>
    <w:qFormat/>
    <w:pPr>
      <w:suppressLineNumbers/>
      <w:ind w:hanging="0" w:start="0"/>
    </w:pPr>
    <w:rPr>
      <w:b/>
      <w:bCs/>
      <w:sz w:val="32"/>
      <w:szCs w:val="32"/>
    </w:rPr>
  </w:style>
  <w:style w:type="paragraph" w:styleId="TOC1">
    <w:name w:val="toc 1"/>
    <w:basedOn w:val="Index"/>
    <w:pPr>
      <w:tabs>
        <w:tab w:val="clear" w:pos="11340"/>
        <w:tab w:val="right" w:pos="9638" w:leader="dot"/>
      </w:tabs>
      <w:ind w:hanging="0" w:start="0"/>
    </w:pPr>
    <w:rPr/>
  </w:style>
  <w:style w:type="paragraph" w:styleId="TOC2">
    <w:name w:val="toc 2"/>
    <w:basedOn w:val="Index"/>
    <w:pPr>
      <w:tabs>
        <w:tab w:val="clear" w:pos="11340"/>
        <w:tab w:val="right" w:pos="9355" w:leader="dot"/>
      </w:tabs>
      <w:ind w:hanging="0" w:start="283"/>
    </w:pPr>
    <w:rPr/>
  </w:style>
  <w:style w:type="paragraph" w:styleId="TOC3">
    <w:name w:val="toc 3"/>
    <w:basedOn w:val="Index"/>
    <w:pPr>
      <w:tabs>
        <w:tab w:val="clear" w:pos="11340"/>
        <w:tab w:val="right" w:pos="9071" w:leader="dot"/>
      </w:tabs>
      <w:ind w:hanging="0" w:start="567"/>
    </w:pPr>
    <w:rPr/>
  </w:style>
  <w:style w:type="paragraph" w:styleId="TOC4">
    <w:name w:val="toc 4"/>
    <w:basedOn w:val="Index"/>
    <w:pPr>
      <w:tabs>
        <w:tab w:val="clear" w:pos="11340"/>
        <w:tab w:val="right" w:pos="8788" w:leader="dot"/>
      </w:tabs>
      <w:ind w:hanging="0" w:start="850"/>
    </w:pPr>
    <w:rPr/>
  </w:style>
  <w:style w:type="paragraph" w:styleId="TOC5">
    <w:name w:val="toc 5"/>
    <w:basedOn w:val="Index"/>
    <w:pPr>
      <w:tabs>
        <w:tab w:val="clear" w:pos="11340"/>
        <w:tab w:val="right" w:pos="8504" w:leader="dot"/>
      </w:tabs>
      <w:ind w:hanging="0" w:start="1134"/>
    </w:pPr>
    <w:rPr/>
  </w:style>
  <w:style w:type="paragraph" w:styleId="UserIndexHeading">
    <w:name w:val="User Index Heading"/>
    <w:basedOn w:val="IndexHeading"/>
    <w:qFormat/>
    <w:pPr>
      <w:suppressLineNumbers/>
      <w:ind w:hanging="0" w:start="0"/>
    </w:pPr>
    <w:rPr>
      <w:b/>
      <w:bCs/>
      <w:sz w:val="32"/>
      <w:szCs w:val="32"/>
    </w:rPr>
  </w:style>
  <w:style w:type="paragraph" w:styleId="UserIndex1">
    <w:name w:val="User Index 1"/>
    <w:basedOn w:val="Index"/>
    <w:qFormat/>
    <w:pPr>
      <w:tabs>
        <w:tab w:val="clear" w:pos="11340"/>
        <w:tab w:val="right" w:pos="9638" w:leader="dot"/>
      </w:tabs>
      <w:ind w:hanging="0" w:start="0"/>
    </w:pPr>
    <w:rPr/>
  </w:style>
  <w:style w:type="paragraph" w:styleId="UserIndex2">
    <w:name w:val="User Index 2"/>
    <w:basedOn w:val="Index"/>
    <w:qFormat/>
    <w:pPr>
      <w:tabs>
        <w:tab w:val="clear" w:pos="11340"/>
        <w:tab w:val="right" w:pos="9355" w:leader="dot"/>
      </w:tabs>
      <w:ind w:hanging="0" w:start="283"/>
    </w:pPr>
    <w:rPr/>
  </w:style>
  <w:style w:type="paragraph" w:styleId="UserIndex3">
    <w:name w:val="User Index 3"/>
    <w:basedOn w:val="Index"/>
    <w:qFormat/>
    <w:pPr>
      <w:tabs>
        <w:tab w:val="clear" w:pos="11340"/>
        <w:tab w:val="right" w:pos="9071" w:leader="dot"/>
      </w:tabs>
      <w:ind w:hanging="0" w:start="567"/>
    </w:pPr>
    <w:rPr/>
  </w:style>
  <w:style w:type="paragraph" w:styleId="UserIndex4">
    <w:name w:val="User Index 4"/>
    <w:basedOn w:val="Index"/>
    <w:qFormat/>
    <w:pPr>
      <w:tabs>
        <w:tab w:val="clear" w:pos="11340"/>
        <w:tab w:val="right" w:pos="8788" w:leader="dot"/>
      </w:tabs>
      <w:ind w:hanging="0" w:start="850"/>
    </w:pPr>
    <w:rPr/>
  </w:style>
  <w:style w:type="paragraph" w:styleId="UserIndex5">
    <w:name w:val="User Index 5"/>
    <w:basedOn w:val="Index"/>
    <w:qFormat/>
    <w:pPr>
      <w:tabs>
        <w:tab w:val="clear" w:pos="11340"/>
        <w:tab w:val="right" w:pos="8504" w:leader="dot"/>
      </w:tabs>
      <w:ind w:hanging="0" w:start="1134"/>
    </w:pPr>
    <w:rPr/>
  </w:style>
  <w:style w:type="paragraph" w:styleId="TOC6">
    <w:name w:val="toc 6"/>
    <w:basedOn w:val="Index"/>
    <w:pPr>
      <w:tabs>
        <w:tab w:val="clear" w:pos="11340"/>
        <w:tab w:val="right" w:pos="8221" w:leader="dot"/>
      </w:tabs>
      <w:ind w:hanging="0" w:start="1417"/>
    </w:pPr>
    <w:rPr/>
  </w:style>
  <w:style w:type="paragraph" w:styleId="TOC7">
    <w:name w:val="toc 7"/>
    <w:basedOn w:val="Index"/>
    <w:pPr>
      <w:tabs>
        <w:tab w:val="clear" w:pos="11340"/>
        <w:tab w:val="right" w:pos="7937" w:leader="dot"/>
      </w:tabs>
      <w:ind w:hanging="0" w:start="1701"/>
    </w:pPr>
    <w:rPr/>
  </w:style>
  <w:style w:type="paragraph" w:styleId="TOC8">
    <w:name w:val="toc 8"/>
    <w:basedOn w:val="Index"/>
    <w:pPr>
      <w:tabs>
        <w:tab w:val="clear" w:pos="11340"/>
        <w:tab w:val="right" w:pos="7654" w:leader="dot"/>
      </w:tabs>
      <w:ind w:hanging="0" w:start="1984"/>
    </w:pPr>
    <w:rPr/>
  </w:style>
  <w:style w:type="paragraph" w:styleId="TOC9">
    <w:name w:val="toc 9"/>
    <w:basedOn w:val="Index"/>
    <w:pPr>
      <w:tabs>
        <w:tab w:val="clear" w:pos="11340"/>
        <w:tab w:val="right" w:pos="7370" w:leader="dot"/>
      </w:tabs>
      <w:ind w:hanging="0" w:start="2268"/>
    </w:pPr>
    <w:rPr/>
  </w:style>
  <w:style w:type="paragraph" w:styleId="Contents10">
    <w:name w:val="Contents 10"/>
    <w:basedOn w:val="Index"/>
    <w:qFormat/>
    <w:pPr>
      <w:tabs>
        <w:tab w:val="clear" w:pos="11340"/>
        <w:tab w:val="right" w:pos="7087" w:leader="dot"/>
      </w:tabs>
      <w:ind w:hanging="0" w:start="2551"/>
    </w:pPr>
    <w:rPr/>
  </w:style>
  <w:style w:type="paragraph" w:styleId="FigureIndexHeading">
    <w:name w:val="Figure Index Heading"/>
    <w:basedOn w:val="IndexHeading"/>
    <w:qFormat/>
    <w:pPr>
      <w:suppressLineNumbers/>
      <w:ind w:hanging="0" w:start="0"/>
    </w:pPr>
    <w:rPr>
      <w:b/>
      <w:bCs/>
      <w:sz w:val="32"/>
      <w:szCs w:val="32"/>
    </w:rPr>
  </w:style>
  <w:style w:type="paragraph" w:styleId="TableofFigures">
    <w:name w:val="table of figures"/>
    <w:basedOn w:val="Index"/>
    <w:pPr>
      <w:tabs>
        <w:tab w:val="clear" w:pos="11340"/>
        <w:tab w:val="right" w:pos="9638" w:leader="dot"/>
      </w:tabs>
      <w:ind w:hanging="0" w:start="0"/>
    </w:pPr>
    <w:rPr/>
  </w:style>
  <w:style w:type="paragraph" w:styleId="ObjectIndexHeading">
    <w:name w:val="Object Index Heading"/>
    <w:basedOn w:val="IndexHeading"/>
    <w:qFormat/>
    <w:pPr>
      <w:suppressLineNumbers/>
      <w:ind w:hanging="0" w:start="0"/>
    </w:pPr>
    <w:rPr>
      <w:b/>
      <w:bCs/>
      <w:sz w:val="32"/>
      <w:szCs w:val="32"/>
    </w:rPr>
  </w:style>
  <w:style w:type="paragraph" w:styleId="ObjectIndex1">
    <w:name w:val="Object Index 1"/>
    <w:basedOn w:val="Index"/>
    <w:qFormat/>
    <w:pPr>
      <w:tabs>
        <w:tab w:val="clear" w:pos="11340"/>
        <w:tab w:val="right" w:pos="9638" w:leader="dot"/>
      </w:tabs>
      <w:ind w:hanging="0" w:start="0"/>
    </w:pPr>
    <w:rPr/>
  </w:style>
  <w:style w:type="paragraph" w:styleId="TableIndexHeading">
    <w:name w:val="Table Index Heading"/>
    <w:basedOn w:val="IndexHeading"/>
    <w:qFormat/>
    <w:pPr>
      <w:suppressLineNumbers/>
      <w:ind w:hanging="0" w:start="0"/>
    </w:pPr>
    <w:rPr>
      <w:b/>
      <w:bCs/>
      <w:sz w:val="32"/>
      <w:szCs w:val="32"/>
    </w:rPr>
  </w:style>
  <w:style w:type="paragraph" w:styleId="TableIndex1">
    <w:name w:val="Table Index 1"/>
    <w:basedOn w:val="Index"/>
    <w:qFormat/>
    <w:pPr>
      <w:tabs>
        <w:tab w:val="clear" w:pos="11340"/>
        <w:tab w:val="right" w:pos="9638" w:leader="dot"/>
      </w:tabs>
      <w:ind w:hanging="0" w:start="0"/>
    </w:pPr>
    <w:rPr/>
  </w:style>
  <w:style w:type="paragraph" w:styleId="TableofAuthorities">
    <w:name w:val="table of authorities"/>
    <w:basedOn w:val="IndexHeading"/>
    <w:pPr>
      <w:suppressLineNumbers/>
      <w:ind w:hanging="0" w:start="0"/>
    </w:pPr>
    <w:rPr>
      <w:b/>
      <w:bCs/>
      <w:sz w:val="32"/>
      <w:szCs w:val="32"/>
    </w:rPr>
  </w:style>
  <w:style w:type="paragraph" w:styleId="Bibliography1">
    <w:name w:val="Bibliography 1"/>
    <w:basedOn w:val="Index"/>
    <w:qFormat/>
    <w:pPr>
      <w:tabs>
        <w:tab w:val="clear" w:pos="11340"/>
        <w:tab w:val="right" w:pos="9638" w:leader="dot"/>
      </w:tabs>
      <w:ind w:hanging="0" w:start="0"/>
    </w:pPr>
    <w:rPr/>
  </w:style>
  <w:style w:type="paragraph" w:styleId="UserIndex6">
    <w:name w:val="User Index 6"/>
    <w:basedOn w:val="Index"/>
    <w:qFormat/>
    <w:pPr>
      <w:tabs>
        <w:tab w:val="clear" w:pos="11340"/>
        <w:tab w:val="right" w:pos="8221" w:leader="dot"/>
      </w:tabs>
      <w:ind w:hanging="0" w:start="1417"/>
    </w:pPr>
    <w:rPr/>
  </w:style>
  <w:style w:type="paragraph" w:styleId="UserIndex7">
    <w:name w:val="User Index 7"/>
    <w:basedOn w:val="Index"/>
    <w:qFormat/>
    <w:pPr>
      <w:tabs>
        <w:tab w:val="clear" w:pos="11340"/>
        <w:tab w:val="right" w:pos="7937" w:leader="dot"/>
      </w:tabs>
      <w:ind w:hanging="0" w:start="1701"/>
    </w:pPr>
    <w:rPr/>
  </w:style>
  <w:style w:type="paragraph" w:styleId="UserIndex8">
    <w:name w:val="User Index 8"/>
    <w:basedOn w:val="Index"/>
    <w:qFormat/>
    <w:pPr>
      <w:tabs>
        <w:tab w:val="clear" w:pos="11340"/>
        <w:tab w:val="right" w:pos="7654" w:leader="dot"/>
      </w:tabs>
      <w:ind w:hanging="0" w:start="1984"/>
    </w:pPr>
    <w:rPr/>
  </w:style>
  <w:style w:type="paragraph" w:styleId="UserIndex9">
    <w:name w:val="User Index 9"/>
    <w:basedOn w:val="Index"/>
    <w:qFormat/>
    <w:pPr>
      <w:tabs>
        <w:tab w:val="clear" w:pos="11340"/>
        <w:tab w:val="right" w:pos="7370" w:leader="dot"/>
      </w:tabs>
      <w:ind w:hanging="0" w:start="2268"/>
    </w:pPr>
    <w:rPr/>
  </w:style>
  <w:style w:type="paragraph" w:styleId="UserIndex10">
    <w:name w:val="User Index 10"/>
    <w:basedOn w:val="Index"/>
    <w:qFormat/>
    <w:pPr>
      <w:tabs>
        <w:tab w:val="clear" w:pos="11340"/>
        <w:tab w:val="right" w:pos="7087" w:leader="dot"/>
      </w:tabs>
      <w:ind w:hanging="0" w:start="2551"/>
    </w:pPr>
    <w:rPr/>
  </w:style>
  <w:style w:type="paragraph" w:styleId="HeaderLeft">
    <w:name w:val="Header Left"/>
    <w:basedOn w:val="Header"/>
    <w:qFormat/>
    <w:pPr>
      <w:suppressLineNumbers/>
    </w:pPr>
    <w:rPr/>
  </w:style>
  <w:style w:type="paragraph" w:styleId="HeaderRight">
    <w:name w:val="Header Right"/>
    <w:basedOn w:val="Header"/>
    <w:qFormat/>
    <w:pPr>
      <w:suppressLineNumbers/>
      <w:jc w:val="end"/>
    </w:pPr>
    <w:rPr/>
  </w:style>
  <w:style w:type="paragraph" w:styleId="Footer">
    <w:name w:val="footer"/>
    <w:basedOn w:val="HeaderandFooter"/>
    <w:pPr>
      <w:suppressLineNumbers/>
    </w:pPr>
    <w:rPr/>
  </w:style>
  <w:style w:type="paragraph" w:styleId="FooterLeft">
    <w:name w:val="Footer Left"/>
    <w:basedOn w:val="Footer"/>
    <w:qFormat/>
    <w:pPr>
      <w:suppressLineNumbers/>
    </w:pPr>
    <w:rPr/>
  </w:style>
  <w:style w:type="paragraph" w:styleId="FooterRight">
    <w:name w:val="Footer Right"/>
    <w:basedOn w:val="Footer"/>
    <w:qFormat/>
    <w:pPr>
      <w:suppressLineNumbers/>
      <w:jc w:val="end"/>
    </w:pPr>
    <w:rPr/>
  </w:style>
  <w:style w:type="paragraph" w:styleId="Illustration">
    <w:name w:val="Illustration"/>
    <w:basedOn w:val="Caption"/>
    <w:qFormat/>
    <w:pPr/>
    <w:rPr/>
  </w:style>
  <w:style w:type="paragraph" w:styleId="Table">
    <w:name w:val="Table"/>
    <w:basedOn w:val="Caption"/>
    <w:qFormat/>
    <w:pPr/>
    <w:rPr/>
  </w:style>
  <w:style w:type="paragraph" w:styleId="FootnoteText">
    <w:name w:val="footnote text"/>
    <w:basedOn w:val="Normal"/>
    <w:pPr>
      <w:suppressLineNumbers/>
      <w:ind w:hanging="340" w:start="340"/>
    </w:pPr>
    <w:rPr>
      <w:sz w:val="20"/>
      <w:szCs w:val="20"/>
    </w:rPr>
  </w:style>
  <w:style w:type="paragraph" w:styleId="EnvelopeAddress">
    <w:name w:val="envelope address"/>
    <w:basedOn w:val="Normal"/>
    <w:pPr>
      <w:suppressLineNumbers/>
      <w:spacing w:before="0" w:after="60"/>
    </w:pPr>
    <w:rPr/>
  </w:style>
  <w:style w:type="paragraph" w:styleId="EnvelopeReturn">
    <w:name w:val="envelope return"/>
    <w:basedOn w:val="Normal"/>
    <w:pPr>
      <w:suppressLineNumbers/>
      <w:spacing w:before="0" w:after="60"/>
    </w:pPr>
    <w:rPr/>
  </w:style>
  <w:style w:type="paragraph" w:styleId="Drawing">
    <w:name w:val="Drawing"/>
    <w:basedOn w:val="Caption"/>
    <w:qFormat/>
    <w:pPr/>
    <w:rPr/>
  </w:style>
  <w:style w:type="paragraph" w:styleId="Comment">
    <w:name w:val="Comment"/>
    <w:basedOn w:val="Normal"/>
    <w:qFormat/>
    <w:pPr>
      <w:spacing w:before="56" w:after="0"/>
      <w:ind w:start="56" w:end="56"/>
    </w:pPr>
    <w:rPr>
      <w:sz w:val="20"/>
      <w:szCs w:val="20"/>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 w:type="paragraph" w:styleId="ListContents">
    <w:name w:val="List Contents"/>
    <w:basedOn w:val="Normal"/>
    <w:qFormat/>
    <w:pPr>
      <w:ind w:start="567"/>
    </w:pPr>
    <w:rPr/>
  </w:style>
  <w:style w:type="paragraph" w:styleId="ListHeading">
    <w:name w:val="List Heading"/>
    <w:basedOn w:val="Normal"/>
    <w:next w:val="ListContents"/>
    <w:qFormat/>
    <w:pPr>
      <w:ind w:start="0"/>
    </w:pPr>
    <w:rPr/>
  </w:style>
  <w:style w:type="table" w:default="1" w:styleId="TableNormal">
    <w:name w:val="Normal Table"/>
    <w:uiPriority w:val="99"/>
    <w:semiHidden/>
    <w:unhideWhenUsed/>
    <w:tblPr>
      <w:tblStyleRowBandSize w:val="1"/>
      <w:tblStyleColBandSize w:val="1"/>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Liberation Sans" pitchFamily="0" charset="1"/>
        <a:ea typeface="Microsoft YaHei" pitchFamily="0" charset="1"/>
        <a:cs typeface="Arial" pitchFamily="0" charset="1"/>
      </a:majorFont>
      <a:minorFont>
        <a:latin typeface="Liberation Serif" pitchFamily="0" charset="1"/>
        <a:ea typeface="NSimSun"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2146</TotalTime>
  <Application>LibreOffice/24.8.4.2$Windows_X86_64 LibreOffice_project/bb3cfa12c7b1bf994ecc5649a80400d06cd71002</Application>
  <AppVersion>15.0000</AppVersion>
  <Pages>6</Pages>
  <Words>2015</Words>
  <Characters>10014</Characters>
  <CharactersWithSpaces>11816</CharactersWithSpaces>
  <Paragraphs>261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2024-12-28T10:56:15Z</dcterms:created>
  <dc:creator>Kurt Liddi</dc:creator>
  <dc:description/>
  <dc:language>en-US</dc:language>
  <cp:lastModifiedBy>Kurt Liddi</cp:lastModifiedBy>
  <cp:lastPrinted>2025-01-14T13:40:14Z</cp:lastPrinted>
  <dcterms:modified xsi:type="dcterms:W3CDTF">2025-05-27T09:55:35Z</dcterms:modified>
  <cp:revision>187</cp:revision>
  <dc:subject/>
  <dc:title/>
</cp:coreProperties>
</file>

<file path=docProps/custom.xml><?xml version="1.0" encoding="utf-8"?>
<Properties xmlns="http://schemas.openxmlformats.org/officeDocument/2006/custom-properties" xmlns:vt="http://schemas.openxmlformats.org/officeDocument/2006/docPropsVTypes"/>
</file>