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133" w:rsidRDefault="00927133" w:rsidP="00587EA8">
      <w:pPr>
        <w:jc w:val="center"/>
        <w:rPr>
          <w:b/>
          <w:sz w:val="28"/>
          <w:szCs w:val="28"/>
          <w:lang w:eastAsia="et-EE"/>
        </w:rPr>
      </w:pPr>
    </w:p>
    <w:p w:rsidR="00D545F3" w:rsidRPr="00927133" w:rsidRDefault="00D545F3" w:rsidP="00587EA8">
      <w:pPr>
        <w:jc w:val="center"/>
        <w:rPr>
          <w:b/>
          <w:sz w:val="28"/>
          <w:szCs w:val="28"/>
          <w:lang w:eastAsia="et-EE"/>
        </w:rPr>
      </w:pPr>
      <w:r w:rsidRPr="00927133">
        <w:rPr>
          <w:b/>
          <w:sz w:val="28"/>
          <w:szCs w:val="28"/>
          <w:lang w:eastAsia="et-EE"/>
        </w:rPr>
        <w:t>Tartu Ülikool</w:t>
      </w:r>
    </w:p>
    <w:p w:rsidR="00D545F3" w:rsidRPr="00927133" w:rsidRDefault="00A23128" w:rsidP="00587EA8">
      <w:pPr>
        <w:jc w:val="center"/>
        <w:rPr>
          <w:b/>
          <w:sz w:val="28"/>
          <w:szCs w:val="28"/>
          <w:lang w:eastAsia="et-EE"/>
        </w:rPr>
      </w:pPr>
      <w:r>
        <w:rPr>
          <w:b/>
          <w:sz w:val="28"/>
          <w:szCs w:val="28"/>
          <w:lang w:eastAsia="et-EE"/>
        </w:rPr>
        <w:t>Tervishoiu i</w:t>
      </w:r>
      <w:r w:rsidR="00D545F3" w:rsidRPr="00927133">
        <w:rPr>
          <w:b/>
          <w:sz w:val="28"/>
          <w:szCs w:val="28"/>
          <w:lang w:eastAsia="et-EE"/>
        </w:rPr>
        <w:t>nstituut</w:t>
      </w:r>
    </w:p>
    <w:p w:rsidR="00D545F3" w:rsidRPr="00587EA8" w:rsidRDefault="00D545F3" w:rsidP="00587EA8">
      <w:pPr>
        <w:rPr>
          <w:szCs w:val="24"/>
          <w:lang w:eastAsia="et-EE"/>
        </w:rPr>
      </w:pPr>
    </w:p>
    <w:p w:rsidR="00D545F3" w:rsidRDefault="00D545F3" w:rsidP="00587EA8">
      <w:pPr>
        <w:jc w:val="center"/>
        <w:rPr>
          <w:b/>
          <w:szCs w:val="24"/>
          <w:lang w:eastAsia="et-EE"/>
        </w:rPr>
      </w:pPr>
    </w:p>
    <w:p w:rsidR="00927133" w:rsidRDefault="00927133" w:rsidP="00587EA8">
      <w:pPr>
        <w:jc w:val="center"/>
        <w:rPr>
          <w:b/>
          <w:szCs w:val="24"/>
          <w:lang w:eastAsia="et-EE"/>
        </w:rPr>
      </w:pPr>
    </w:p>
    <w:p w:rsidR="00C57C0B" w:rsidRDefault="00C57C0B" w:rsidP="00587EA8">
      <w:pPr>
        <w:jc w:val="center"/>
        <w:rPr>
          <w:b/>
          <w:szCs w:val="24"/>
          <w:lang w:eastAsia="et-EE"/>
        </w:rPr>
      </w:pPr>
    </w:p>
    <w:p w:rsidR="00C57C0B" w:rsidRDefault="00C57C0B" w:rsidP="00587EA8">
      <w:pPr>
        <w:jc w:val="center"/>
        <w:rPr>
          <w:b/>
          <w:szCs w:val="24"/>
          <w:lang w:eastAsia="et-EE"/>
        </w:rPr>
      </w:pPr>
    </w:p>
    <w:p w:rsidR="00C57C0B" w:rsidRPr="00587EA8" w:rsidRDefault="00C57C0B" w:rsidP="00587EA8">
      <w:pPr>
        <w:jc w:val="center"/>
        <w:rPr>
          <w:b/>
          <w:szCs w:val="24"/>
          <w:lang w:eastAsia="et-EE"/>
        </w:rPr>
      </w:pPr>
    </w:p>
    <w:p w:rsidR="00D545F3" w:rsidRPr="00927133" w:rsidRDefault="00D545F3" w:rsidP="00587EA8">
      <w:pPr>
        <w:jc w:val="center"/>
        <w:rPr>
          <w:b/>
          <w:sz w:val="32"/>
          <w:szCs w:val="32"/>
          <w:lang w:eastAsia="et-EE"/>
        </w:rPr>
      </w:pPr>
      <w:r w:rsidRPr="00927133">
        <w:rPr>
          <w:b/>
          <w:sz w:val="32"/>
          <w:szCs w:val="32"/>
          <w:lang w:eastAsia="et-EE"/>
        </w:rPr>
        <w:t>ÜLEVAADE VÄHIHAIGETE REHABILITATSIOONI</w:t>
      </w:r>
      <w:r w:rsidR="00927133">
        <w:rPr>
          <w:b/>
          <w:sz w:val="32"/>
          <w:szCs w:val="32"/>
          <w:lang w:eastAsia="et-EE"/>
        </w:rPr>
        <w:t>-</w:t>
      </w:r>
      <w:r w:rsidRPr="00927133">
        <w:rPr>
          <w:b/>
          <w:sz w:val="32"/>
          <w:szCs w:val="32"/>
          <w:lang w:eastAsia="et-EE"/>
        </w:rPr>
        <w:t>PROGRAMMIDEST EUROOPA LIIDUS</w:t>
      </w:r>
    </w:p>
    <w:p w:rsidR="00D545F3" w:rsidRDefault="00D545F3" w:rsidP="00587EA8">
      <w:pPr>
        <w:jc w:val="center"/>
        <w:rPr>
          <w:b/>
          <w:szCs w:val="24"/>
          <w:lang w:eastAsia="et-EE"/>
        </w:rPr>
      </w:pPr>
    </w:p>
    <w:p w:rsidR="00C57C0B" w:rsidRDefault="00C57C0B" w:rsidP="00587EA8">
      <w:pPr>
        <w:jc w:val="center"/>
        <w:rPr>
          <w:b/>
          <w:szCs w:val="24"/>
          <w:lang w:eastAsia="et-EE"/>
        </w:rPr>
      </w:pPr>
    </w:p>
    <w:p w:rsidR="00C57C0B" w:rsidRPr="00587EA8" w:rsidRDefault="00C57C0B" w:rsidP="00587EA8">
      <w:pPr>
        <w:jc w:val="center"/>
        <w:rPr>
          <w:b/>
          <w:szCs w:val="24"/>
          <w:lang w:eastAsia="et-EE"/>
        </w:rPr>
      </w:pPr>
    </w:p>
    <w:p w:rsidR="00D545F3" w:rsidRPr="00927133" w:rsidRDefault="00D545F3" w:rsidP="00587EA8">
      <w:pPr>
        <w:jc w:val="center"/>
        <w:rPr>
          <w:b/>
          <w:sz w:val="28"/>
          <w:szCs w:val="28"/>
          <w:lang w:eastAsia="et-EE"/>
        </w:rPr>
      </w:pPr>
      <w:r w:rsidRPr="00927133">
        <w:rPr>
          <w:b/>
          <w:sz w:val="28"/>
          <w:szCs w:val="28"/>
          <w:lang w:eastAsia="et-EE"/>
        </w:rPr>
        <w:t>Magistritöö rahvatervishoius</w:t>
      </w:r>
    </w:p>
    <w:p w:rsidR="00D545F3" w:rsidRDefault="00D545F3" w:rsidP="00587EA8">
      <w:pPr>
        <w:jc w:val="center"/>
        <w:rPr>
          <w:b/>
          <w:szCs w:val="24"/>
          <w:lang w:eastAsia="et-EE"/>
        </w:rPr>
      </w:pPr>
    </w:p>
    <w:p w:rsidR="00C57C0B" w:rsidRPr="00587EA8" w:rsidRDefault="00C57C0B" w:rsidP="00587EA8">
      <w:pPr>
        <w:jc w:val="center"/>
        <w:rPr>
          <w:b/>
          <w:szCs w:val="24"/>
          <w:lang w:eastAsia="et-EE"/>
        </w:rPr>
      </w:pPr>
    </w:p>
    <w:p w:rsidR="00D545F3" w:rsidRPr="00587EA8" w:rsidRDefault="00D545F3" w:rsidP="00587EA8">
      <w:pPr>
        <w:jc w:val="center"/>
        <w:rPr>
          <w:b/>
          <w:szCs w:val="24"/>
          <w:lang w:eastAsia="et-EE"/>
        </w:rPr>
      </w:pPr>
    </w:p>
    <w:p w:rsidR="00D545F3" w:rsidRPr="00927133" w:rsidRDefault="00D545F3" w:rsidP="00587EA8">
      <w:pPr>
        <w:jc w:val="center"/>
        <w:rPr>
          <w:b/>
          <w:sz w:val="28"/>
          <w:szCs w:val="28"/>
          <w:lang w:eastAsia="et-EE"/>
        </w:rPr>
      </w:pPr>
      <w:r w:rsidRPr="00927133">
        <w:rPr>
          <w:b/>
          <w:sz w:val="28"/>
          <w:szCs w:val="28"/>
          <w:lang w:eastAsia="et-EE"/>
        </w:rPr>
        <w:t>Anne Niinepuu</w:t>
      </w:r>
    </w:p>
    <w:p w:rsidR="00D545F3" w:rsidRPr="00927133" w:rsidRDefault="00D545F3" w:rsidP="00587EA8">
      <w:pPr>
        <w:jc w:val="center"/>
        <w:rPr>
          <w:b/>
          <w:sz w:val="28"/>
          <w:szCs w:val="28"/>
          <w:lang w:eastAsia="et-EE"/>
        </w:rPr>
      </w:pPr>
    </w:p>
    <w:p w:rsidR="00D545F3" w:rsidRDefault="00D545F3" w:rsidP="00587EA8">
      <w:pPr>
        <w:jc w:val="center"/>
        <w:rPr>
          <w:b/>
          <w:sz w:val="28"/>
          <w:szCs w:val="28"/>
          <w:lang w:eastAsia="et-EE"/>
        </w:rPr>
      </w:pPr>
    </w:p>
    <w:p w:rsidR="001621DF" w:rsidRPr="00927133" w:rsidRDefault="001621DF" w:rsidP="00587EA8">
      <w:pPr>
        <w:jc w:val="center"/>
        <w:rPr>
          <w:b/>
          <w:sz w:val="28"/>
          <w:szCs w:val="28"/>
          <w:lang w:eastAsia="et-EE"/>
        </w:rPr>
      </w:pPr>
    </w:p>
    <w:p w:rsidR="00D545F3" w:rsidRPr="00927133" w:rsidRDefault="00D545F3" w:rsidP="00587EA8">
      <w:pPr>
        <w:jc w:val="right"/>
        <w:rPr>
          <w:b/>
          <w:sz w:val="28"/>
          <w:szCs w:val="28"/>
          <w:lang w:eastAsia="et-EE"/>
        </w:rPr>
      </w:pPr>
      <w:r w:rsidRPr="00927133">
        <w:rPr>
          <w:b/>
          <w:sz w:val="28"/>
          <w:szCs w:val="28"/>
          <w:lang w:eastAsia="et-EE"/>
        </w:rPr>
        <w:t>Juhendajad: Piret Veerus, PhD, Tervise Arengu Instituut, vanemteadur</w:t>
      </w:r>
    </w:p>
    <w:p w:rsidR="00D545F3" w:rsidRPr="00927133" w:rsidRDefault="00A963C4" w:rsidP="00587EA8">
      <w:pPr>
        <w:jc w:val="center"/>
        <w:rPr>
          <w:b/>
          <w:sz w:val="28"/>
          <w:szCs w:val="28"/>
          <w:lang w:eastAsia="et-EE"/>
        </w:rPr>
      </w:pPr>
      <w:r>
        <w:rPr>
          <w:b/>
          <w:sz w:val="28"/>
          <w:szCs w:val="28"/>
          <w:lang w:eastAsia="et-EE"/>
        </w:rPr>
        <w:t xml:space="preserve">                   </w:t>
      </w:r>
      <w:r w:rsidR="006C04E0">
        <w:rPr>
          <w:b/>
          <w:sz w:val="28"/>
          <w:szCs w:val="28"/>
          <w:lang w:eastAsia="et-EE"/>
        </w:rPr>
        <w:t xml:space="preserve">     </w:t>
      </w:r>
      <w:r w:rsidR="001621DF">
        <w:rPr>
          <w:b/>
          <w:sz w:val="28"/>
          <w:szCs w:val="28"/>
          <w:lang w:eastAsia="et-EE"/>
        </w:rPr>
        <w:t xml:space="preserve">                                </w:t>
      </w:r>
      <w:r>
        <w:rPr>
          <w:b/>
          <w:sz w:val="28"/>
          <w:szCs w:val="28"/>
          <w:lang w:eastAsia="et-EE"/>
        </w:rPr>
        <w:t xml:space="preserve">Katrin Lang, </w:t>
      </w:r>
      <w:r w:rsidR="001621DF">
        <w:rPr>
          <w:b/>
          <w:sz w:val="28"/>
          <w:szCs w:val="28"/>
          <w:lang w:eastAsia="et-EE"/>
        </w:rPr>
        <w:t>PhD, Tartu Ülikool,</w:t>
      </w:r>
      <w:r w:rsidR="006A1875">
        <w:rPr>
          <w:b/>
          <w:sz w:val="28"/>
          <w:szCs w:val="28"/>
          <w:lang w:eastAsia="et-EE"/>
        </w:rPr>
        <w:t xml:space="preserve"> dotsent</w:t>
      </w:r>
    </w:p>
    <w:p w:rsidR="00D545F3" w:rsidRPr="00587EA8" w:rsidRDefault="00D545F3" w:rsidP="00587EA8">
      <w:pPr>
        <w:rPr>
          <w:szCs w:val="24"/>
          <w:lang w:eastAsia="et-EE"/>
        </w:rPr>
      </w:pPr>
    </w:p>
    <w:p w:rsidR="00D545F3" w:rsidRPr="00587EA8" w:rsidRDefault="00D545F3" w:rsidP="00587EA8">
      <w:pPr>
        <w:rPr>
          <w:szCs w:val="24"/>
          <w:lang w:eastAsia="et-EE"/>
        </w:rPr>
      </w:pPr>
    </w:p>
    <w:p w:rsidR="00D545F3" w:rsidRDefault="00D545F3" w:rsidP="00587EA8">
      <w:pPr>
        <w:rPr>
          <w:szCs w:val="24"/>
          <w:lang w:eastAsia="et-EE"/>
        </w:rPr>
      </w:pPr>
    </w:p>
    <w:p w:rsidR="00C57C0B" w:rsidRDefault="00C57C0B" w:rsidP="00587EA8">
      <w:pPr>
        <w:rPr>
          <w:szCs w:val="24"/>
          <w:lang w:eastAsia="et-EE"/>
        </w:rPr>
      </w:pPr>
    </w:p>
    <w:p w:rsidR="00C57C0B" w:rsidRDefault="00C57C0B" w:rsidP="00587EA8">
      <w:pPr>
        <w:rPr>
          <w:szCs w:val="24"/>
          <w:lang w:eastAsia="et-EE"/>
        </w:rPr>
      </w:pPr>
    </w:p>
    <w:p w:rsidR="00C57C0B" w:rsidRDefault="00C57C0B" w:rsidP="00587EA8">
      <w:pPr>
        <w:rPr>
          <w:szCs w:val="24"/>
          <w:lang w:eastAsia="et-EE"/>
        </w:rPr>
      </w:pPr>
    </w:p>
    <w:p w:rsidR="00C57C0B" w:rsidRDefault="00C57C0B" w:rsidP="00587EA8">
      <w:pPr>
        <w:rPr>
          <w:szCs w:val="24"/>
          <w:lang w:eastAsia="et-EE"/>
        </w:rPr>
      </w:pPr>
    </w:p>
    <w:p w:rsidR="00D545F3" w:rsidRPr="00587EA8" w:rsidRDefault="00D545F3" w:rsidP="00587EA8">
      <w:pPr>
        <w:rPr>
          <w:szCs w:val="24"/>
          <w:lang w:eastAsia="et-EE"/>
        </w:rPr>
      </w:pPr>
    </w:p>
    <w:p w:rsidR="00642691" w:rsidRDefault="004A150F" w:rsidP="00642691">
      <w:pPr>
        <w:jc w:val="center"/>
        <w:rPr>
          <w:b/>
          <w:sz w:val="28"/>
          <w:szCs w:val="28"/>
          <w:lang w:eastAsia="et-EE"/>
        </w:rPr>
      </w:pPr>
      <w:r>
        <w:rPr>
          <w:b/>
          <w:sz w:val="28"/>
          <w:szCs w:val="28"/>
          <w:lang w:eastAsia="et-EE"/>
        </w:rPr>
        <w:t>Tartu 2014</w:t>
      </w:r>
    </w:p>
    <w:p w:rsidR="00B37133" w:rsidRPr="006B1441" w:rsidRDefault="008201BB" w:rsidP="006B1441">
      <w:pPr>
        <w:rPr>
          <w:b/>
          <w:sz w:val="28"/>
          <w:szCs w:val="28"/>
          <w:lang w:eastAsia="et-EE"/>
        </w:rPr>
      </w:pPr>
      <w:r w:rsidRPr="00F70204">
        <w:rPr>
          <w:b/>
          <w:szCs w:val="24"/>
        </w:rPr>
        <w:lastRenderedPageBreak/>
        <w:t>SISUKORD</w:t>
      </w:r>
      <w:r w:rsidR="006B1441" w:rsidRPr="006B1441">
        <w:rPr>
          <w:szCs w:val="24"/>
        </w:rPr>
        <w:t xml:space="preserve"> </w:t>
      </w:r>
      <w:r w:rsidR="006B1441">
        <w:rPr>
          <w:szCs w:val="24"/>
        </w:rPr>
        <w:t>L</w:t>
      </w:r>
      <w:r w:rsidR="006B1441" w:rsidRPr="00F70204">
        <w:rPr>
          <w:szCs w:val="24"/>
        </w:rPr>
        <w:t>ÜHIKOKKUVÕTE</w:t>
      </w:r>
      <w:r w:rsidR="006B1441">
        <w:rPr>
          <w:szCs w:val="24"/>
        </w:rPr>
        <w:t>………………………………………………</w:t>
      </w:r>
      <w:r w:rsidR="00070CCA">
        <w:rPr>
          <w:szCs w:val="24"/>
        </w:rPr>
        <w:t>…</w:t>
      </w:r>
      <w:r w:rsidR="006B1441">
        <w:rPr>
          <w:szCs w:val="24"/>
        </w:rPr>
        <w:t>………………..………</w:t>
      </w:r>
      <w:r w:rsidR="00866656">
        <w:rPr>
          <w:szCs w:val="24"/>
        </w:rPr>
        <w:t>5</w:t>
      </w:r>
    </w:p>
    <w:p w:rsidR="00CC5B9F" w:rsidRPr="004522A1" w:rsidRDefault="001623A1">
      <w:pPr>
        <w:pStyle w:val="SK1"/>
        <w:tabs>
          <w:tab w:val="left" w:pos="440"/>
          <w:tab w:val="right" w:leader="dot" w:pos="9061"/>
        </w:tabs>
        <w:rPr>
          <w:rFonts w:eastAsiaTheme="minorEastAsia"/>
          <w:noProof/>
          <w:szCs w:val="24"/>
          <w:lang w:eastAsia="et-EE"/>
        </w:rPr>
      </w:pPr>
      <w:r w:rsidRPr="004522A1">
        <w:rPr>
          <w:b/>
          <w:szCs w:val="24"/>
        </w:rPr>
        <w:fldChar w:fldCharType="begin"/>
      </w:r>
      <w:r w:rsidR="00B37133" w:rsidRPr="004522A1">
        <w:rPr>
          <w:b/>
          <w:szCs w:val="24"/>
        </w:rPr>
        <w:instrText xml:space="preserve"> TOC \o "1-3" \u </w:instrText>
      </w:r>
      <w:r w:rsidRPr="004522A1">
        <w:rPr>
          <w:b/>
          <w:szCs w:val="24"/>
        </w:rPr>
        <w:fldChar w:fldCharType="separate"/>
      </w:r>
      <w:r w:rsidR="00CC5B9F" w:rsidRPr="004522A1">
        <w:rPr>
          <w:noProof/>
          <w:szCs w:val="24"/>
        </w:rPr>
        <w:t>1.</w:t>
      </w:r>
      <w:r w:rsidR="00CC5B9F" w:rsidRPr="004522A1">
        <w:rPr>
          <w:rFonts w:eastAsiaTheme="minorEastAsia"/>
          <w:noProof/>
          <w:szCs w:val="24"/>
          <w:lang w:eastAsia="et-EE"/>
        </w:rPr>
        <w:tab/>
      </w:r>
      <w:r w:rsidR="00CC5B9F" w:rsidRPr="004522A1">
        <w:rPr>
          <w:noProof/>
          <w:szCs w:val="24"/>
        </w:rPr>
        <w:t>SISSEJUHATUS</w:t>
      </w:r>
      <w:r w:rsidR="00CC5B9F" w:rsidRPr="004522A1">
        <w:rPr>
          <w:noProof/>
          <w:szCs w:val="24"/>
        </w:rPr>
        <w:tab/>
      </w:r>
      <w:r w:rsidRPr="004522A1">
        <w:rPr>
          <w:noProof/>
          <w:szCs w:val="24"/>
        </w:rPr>
        <w:fldChar w:fldCharType="begin"/>
      </w:r>
      <w:r w:rsidR="00CC5B9F" w:rsidRPr="004522A1">
        <w:rPr>
          <w:noProof/>
          <w:szCs w:val="24"/>
        </w:rPr>
        <w:instrText xml:space="preserve"> PAGEREF _Toc385776491 \h </w:instrText>
      </w:r>
      <w:r w:rsidRPr="004522A1">
        <w:rPr>
          <w:noProof/>
          <w:szCs w:val="24"/>
        </w:rPr>
      </w:r>
      <w:r w:rsidRPr="004522A1">
        <w:rPr>
          <w:noProof/>
          <w:szCs w:val="24"/>
        </w:rPr>
        <w:fldChar w:fldCharType="separate"/>
      </w:r>
      <w:r w:rsidR="00727F13">
        <w:rPr>
          <w:noProof/>
          <w:szCs w:val="24"/>
        </w:rPr>
        <w:t>5</w:t>
      </w:r>
      <w:r w:rsidRPr="004522A1">
        <w:rPr>
          <w:noProof/>
          <w:szCs w:val="24"/>
        </w:rPr>
        <w:fldChar w:fldCharType="end"/>
      </w:r>
    </w:p>
    <w:p w:rsidR="00CC5B9F" w:rsidRPr="004522A1" w:rsidRDefault="00CC5B9F">
      <w:pPr>
        <w:pStyle w:val="SK1"/>
        <w:tabs>
          <w:tab w:val="left" w:pos="440"/>
          <w:tab w:val="right" w:leader="dot" w:pos="9061"/>
        </w:tabs>
        <w:rPr>
          <w:rFonts w:eastAsiaTheme="minorEastAsia"/>
          <w:noProof/>
          <w:szCs w:val="24"/>
          <w:lang w:eastAsia="et-EE"/>
        </w:rPr>
      </w:pPr>
      <w:r w:rsidRPr="004522A1">
        <w:rPr>
          <w:noProof/>
          <w:szCs w:val="24"/>
        </w:rPr>
        <w:t>2.</w:t>
      </w:r>
      <w:r w:rsidRPr="004522A1">
        <w:rPr>
          <w:rFonts w:eastAsiaTheme="minorEastAsia"/>
          <w:noProof/>
          <w:szCs w:val="24"/>
          <w:lang w:eastAsia="et-EE"/>
        </w:rPr>
        <w:tab/>
      </w:r>
      <w:r w:rsidRPr="004522A1">
        <w:rPr>
          <w:noProof/>
          <w:szCs w:val="24"/>
        </w:rPr>
        <w:t>KIRJANDUSE ÜLEVAADE</w:t>
      </w:r>
      <w:r w:rsidRPr="004522A1">
        <w:rPr>
          <w:noProof/>
          <w:szCs w:val="24"/>
        </w:rPr>
        <w:tab/>
      </w:r>
      <w:r w:rsidR="001623A1" w:rsidRPr="004522A1">
        <w:rPr>
          <w:noProof/>
          <w:szCs w:val="24"/>
        </w:rPr>
        <w:fldChar w:fldCharType="begin"/>
      </w:r>
      <w:r w:rsidRPr="004522A1">
        <w:rPr>
          <w:noProof/>
          <w:szCs w:val="24"/>
        </w:rPr>
        <w:instrText xml:space="preserve"> PAGEREF _Toc385776492 \h </w:instrText>
      </w:r>
      <w:r w:rsidR="001623A1" w:rsidRPr="004522A1">
        <w:rPr>
          <w:noProof/>
          <w:szCs w:val="24"/>
        </w:rPr>
      </w:r>
      <w:r w:rsidR="001623A1" w:rsidRPr="004522A1">
        <w:rPr>
          <w:noProof/>
          <w:szCs w:val="24"/>
        </w:rPr>
        <w:fldChar w:fldCharType="separate"/>
      </w:r>
      <w:r w:rsidR="00727F13">
        <w:rPr>
          <w:noProof/>
          <w:szCs w:val="24"/>
        </w:rPr>
        <w:t>6</w:t>
      </w:r>
      <w:r w:rsidR="001623A1" w:rsidRPr="004522A1">
        <w:rPr>
          <w:noProof/>
          <w:szCs w:val="24"/>
        </w:rPr>
        <w:fldChar w:fldCharType="end"/>
      </w:r>
    </w:p>
    <w:p w:rsidR="00CC5B9F" w:rsidRPr="004522A1" w:rsidRDefault="00CC5B9F">
      <w:pPr>
        <w:pStyle w:val="SK2"/>
        <w:rPr>
          <w:lang w:eastAsia="et-EE"/>
        </w:rPr>
      </w:pPr>
      <w:r w:rsidRPr="004522A1">
        <w:t>2.1.</w:t>
      </w:r>
      <w:r w:rsidRPr="004522A1">
        <w:rPr>
          <w:lang w:eastAsia="et-EE"/>
        </w:rPr>
        <w:tab/>
      </w:r>
      <w:r w:rsidRPr="004522A1">
        <w:t>Vähi epidemioloogia</w:t>
      </w:r>
      <w:r w:rsidRPr="004522A1">
        <w:tab/>
      </w:r>
      <w:r w:rsidR="001623A1" w:rsidRPr="004522A1">
        <w:fldChar w:fldCharType="begin"/>
      </w:r>
      <w:r w:rsidRPr="004522A1">
        <w:instrText xml:space="preserve"> PAGEREF _Toc385776493 \h </w:instrText>
      </w:r>
      <w:r w:rsidR="001623A1" w:rsidRPr="004522A1">
        <w:fldChar w:fldCharType="separate"/>
      </w:r>
      <w:r w:rsidR="00727F13">
        <w:t>6</w:t>
      </w:r>
      <w:r w:rsidR="001623A1" w:rsidRPr="004522A1">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2.1.1.</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Esmashaigestumus</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_Toc385776494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6</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2.1.2.</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Suremus</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_Toc385776495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7</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2.1.3.</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Elulemus</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_Toc385776496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9</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2.1.4.</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Levimus</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_Toc385776497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10</w:t>
      </w:r>
      <w:r w:rsidR="001623A1" w:rsidRPr="004522A1">
        <w:rPr>
          <w:rFonts w:ascii="Times New Roman" w:hAnsi="Times New Roman" w:cs="Times New Roman"/>
          <w:noProof/>
          <w:szCs w:val="24"/>
        </w:rPr>
        <w:fldChar w:fldCharType="end"/>
      </w:r>
    </w:p>
    <w:p w:rsidR="00CC5B9F" w:rsidRPr="004522A1" w:rsidRDefault="00CC5B9F">
      <w:pPr>
        <w:pStyle w:val="SK2"/>
        <w:rPr>
          <w:lang w:eastAsia="et-EE"/>
        </w:rPr>
      </w:pPr>
      <w:r w:rsidRPr="004522A1">
        <w:t>2.2.</w:t>
      </w:r>
      <w:r w:rsidRPr="004522A1">
        <w:rPr>
          <w:lang w:eastAsia="et-EE"/>
        </w:rPr>
        <w:tab/>
      </w:r>
      <w:r w:rsidRPr="004522A1">
        <w:t>Riikliku vähistrateegia vajalikkus</w:t>
      </w:r>
      <w:r w:rsidRPr="004522A1">
        <w:tab/>
      </w:r>
      <w:r w:rsidR="001623A1" w:rsidRPr="004522A1">
        <w:fldChar w:fldCharType="begin"/>
      </w:r>
      <w:r w:rsidRPr="004522A1">
        <w:instrText xml:space="preserve"> PAGEREF _Toc385776498 \h </w:instrText>
      </w:r>
      <w:r w:rsidR="001623A1" w:rsidRPr="004522A1">
        <w:fldChar w:fldCharType="separate"/>
      </w:r>
      <w:r w:rsidR="00727F13">
        <w:t>12</w:t>
      </w:r>
      <w:r w:rsidR="001623A1" w:rsidRPr="004522A1">
        <w:fldChar w:fldCharType="end"/>
      </w:r>
    </w:p>
    <w:p w:rsidR="00CC5B9F" w:rsidRPr="004522A1" w:rsidRDefault="00CC5B9F">
      <w:pPr>
        <w:pStyle w:val="SK2"/>
        <w:rPr>
          <w:lang w:eastAsia="et-EE"/>
        </w:rPr>
      </w:pPr>
      <w:r w:rsidRPr="004522A1">
        <w:t>2.3.</w:t>
      </w:r>
      <w:r w:rsidRPr="004522A1">
        <w:rPr>
          <w:lang w:eastAsia="et-EE"/>
        </w:rPr>
        <w:tab/>
      </w:r>
      <w:r w:rsidRPr="004522A1">
        <w:t>Rehabilitatsioon ja selle vajadus</w:t>
      </w:r>
      <w:r w:rsidRPr="004522A1">
        <w:tab/>
      </w:r>
      <w:r w:rsidR="001623A1" w:rsidRPr="004522A1">
        <w:fldChar w:fldCharType="begin"/>
      </w:r>
      <w:r w:rsidRPr="004522A1">
        <w:instrText xml:space="preserve"> PAGEREF _Toc385776499 \h </w:instrText>
      </w:r>
      <w:r w:rsidR="001623A1" w:rsidRPr="004522A1">
        <w:fldChar w:fldCharType="separate"/>
      </w:r>
      <w:r w:rsidR="00727F13">
        <w:t>14</w:t>
      </w:r>
      <w:r w:rsidR="001623A1" w:rsidRPr="004522A1">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2.3.1.</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Rehabilitatsiooni tähendus</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_Toc385776500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14</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2.3.2.</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Vähihaigete rehabilitatsiooni vajadus</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_Toc385776501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15</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2.3.3.</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Rehabilitatsiooniprogrammid</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_Toc385776502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18</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2.3.4.</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Rehabilitatsiooniteenuse osutamise koht ning personal</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_Toc385776503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20</w:t>
      </w:r>
      <w:r w:rsidR="001623A1" w:rsidRPr="004522A1">
        <w:rPr>
          <w:rFonts w:ascii="Times New Roman" w:hAnsi="Times New Roman" w:cs="Times New Roman"/>
          <w:noProof/>
          <w:szCs w:val="24"/>
        </w:rPr>
        <w:fldChar w:fldCharType="end"/>
      </w:r>
    </w:p>
    <w:p w:rsidR="00CC5B9F" w:rsidRPr="004522A1" w:rsidRDefault="00CC5B9F">
      <w:pPr>
        <w:pStyle w:val="SK1"/>
        <w:tabs>
          <w:tab w:val="left" w:pos="440"/>
          <w:tab w:val="right" w:leader="dot" w:pos="9061"/>
        </w:tabs>
        <w:rPr>
          <w:rFonts w:eastAsiaTheme="minorEastAsia"/>
          <w:noProof/>
          <w:szCs w:val="24"/>
          <w:lang w:eastAsia="et-EE"/>
        </w:rPr>
      </w:pPr>
      <w:r w:rsidRPr="004522A1">
        <w:rPr>
          <w:noProof/>
          <w:szCs w:val="24"/>
        </w:rPr>
        <w:t>3.</w:t>
      </w:r>
      <w:r w:rsidRPr="004522A1">
        <w:rPr>
          <w:rFonts w:eastAsiaTheme="minorEastAsia"/>
          <w:noProof/>
          <w:szCs w:val="24"/>
          <w:lang w:eastAsia="et-EE"/>
        </w:rPr>
        <w:tab/>
      </w:r>
      <w:r w:rsidRPr="004522A1">
        <w:rPr>
          <w:noProof/>
          <w:szCs w:val="24"/>
        </w:rPr>
        <w:t>EESMÄRGID</w:t>
      </w:r>
      <w:r w:rsidRPr="004522A1">
        <w:rPr>
          <w:noProof/>
          <w:szCs w:val="24"/>
        </w:rPr>
        <w:tab/>
      </w:r>
      <w:r w:rsidR="001623A1" w:rsidRPr="004522A1">
        <w:rPr>
          <w:noProof/>
          <w:szCs w:val="24"/>
        </w:rPr>
        <w:fldChar w:fldCharType="begin"/>
      </w:r>
      <w:r w:rsidRPr="004522A1">
        <w:rPr>
          <w:noProof/>
          <w:szCs w:val="24"/>
        </w:rPr>
        <w:instrText xml:space="preserve"> PAGEREF _Toc385776504 \h </w:instrText>
      </w:r>
      <w:r w:rsidR="001623A1" w:rsidRPr="004522A1">
        <w:rPr>
          <w:noProof/>
          <w:szCs w:val="24"/>
        </w:rPr>
      </w:r>
      <w:r w:rsidR="001623A1" w:rsidRPr="004522A1">
        <w:rPr>
          <w:noProof/>
          <w:szCs w:val="24"/>
        </w:rPr>
        <w:fldChar w:fldCharType="separate"/>
      </w:r>
      <w:r w:rsidR="00727F13">
        <w:rPr>
          <w:noProof/>
          <w:szCs w:val="24"/>
        </w:rPr>
        <w:t>22</w:t>
      </w:r>
      <w:r w:rsidR="001623A1" w:rsidRPr="004522A1">
        <w:rPr>
          <w:noProof/>
          <w:szCs w:val="24"/>
        </w:rPr>
        <w:fldChar w:fldCharType="end"/>
      </w:r>
    </w:p>
    <w:p w:rsidR="00CC5B9F" w:rsidRPr="004522A1" w:rsidRDefault="00CC5B9F">
      <w:pPr>
        <w:pStyle w:val="SK1"/>
        <w:tabs>
          <w:tab w:val="left" w:pos="440"/>
          <w:tab w:val="right" w:leader="dot" w:pos="9061"/>
        </w:tabs>
        <w:rPr>
          <w:rFonts w:eastAsiaTheme="minorEastAsia"/>
          <w:noProof/>
          <w:szCs w:val="24"/>
          <w:lang w:eastAsia="et-EE"/>
        </w:rPr>
      </w:pPr>
      <w:r w:rsidRPr="004522A1">
        <w:rPr>
          <w:noProof/>
          <w:szCs w:val="24"/>
        </w:rPr>
        <w:t>4.</w:t>
      </w:r>
      <w:r w:rsidRPr="004522A1">
        <w:rPr>
          <w:rFonts w:eastAsiaTheme="minorEastAsia"/>
          <w:noProof/>
          <w:szCs w:val="24"/>
          <w:lang w:eastAsia="et-EE"/>
        </w:rPr>
        <w:tab/>
      </w:r>
      <w:r w:rsidRPr="004522A1">
        <w:rPr>
          <w:noProof/>
          <w:szCs w:val="24"/>
        </w:rPr>
        <w:t>MATERJAL JA METOODIKA</w:t>
      </w:r>
      <w:r w:rsidRPr="004522A1">
        <w:rPr>
          <w:noProof/>
          <w:szCs w:val="24"/>
        </w:rPr>
        <w:tab/>
      </w:r>
      <w:r w:rsidR="001623A1" w:rsidRPr="004522A1">
        <w:rPr>
          <w:noProof/>
          <w:szCs w:val="24"/>
        </w:rPr>
        <w:fldChar w:fldCharType="begin"/>
      </w:r>
      <w:r w:rsidRPr="004522A1">
        <w:rPr>
          <w:noProof/>
          <w:szCs w:val="24"/>
        </w:rPr>
        <w:instrText xml:space="preserve"> PAGEREF _Toc385776505 \h </w:instrText>
      </w:r>
      <w:r w:rsidR="001623A1" w:rsidRPr="004522A1">
        <w:rPr>
          <w:noProof/>
          <w:szCs w:val="24"/>
        </w:rPr>
      </w:r>
      <w:r w:rsidR="001623A1" w:rsidRPr="004522A1">
        <w:rPr>
          <w:noProof/>
          <w:szCs w:val="24"/>
        </w:rPr>
        <w:fldChar w:fldCharType="separate"/>
      </w:r>
      <w:r w:rsidR="00727F13">
        <w:rPr>
          <w:noProof/>
          <w:szCs w:val="24"/>
        </w:rPr>
        <w:t>22</w:t>
      </w:r>
      <w:r w:rsidR="001623A1" w:rsidRPr="004522A1">
        <w:rPr>
          <w:noProof/>
          <w:szCs w:val="24"/>
        </w:rPr>
        <w:fldChar w:fldCharType="end"/>
      </w:r>
    </w:p>
    <w:p w:rsidR="00CC5B9F" w:rsidRPr="004522A1" w:rsidRDefault="00CC5B9F">
      <w:pPr>
        <w:pStyle w:val="SK1"/>
        <w:tabs>
          <w:tab w:val="left" w:pos="440"/>
          <w:tab w:val="right" w:leader="dot" w:pos="9061"/>
        </w:tabs>
        <w:rPr>
          <w:rFonts w:eastAsiaTheme="minorEastAsia"/>
          <w:noProof/>
          <w:szCs w:val="24"/>
          <w:lang w:eastAsia="et-EE"/>
        </w:rPr>
      </w:pPr>
      <w:r w:rsidRPr="004522A1">
        <w:rPr>
          <w:noProof/>
          <w:szCs w:val="24"/>
        </w:rPr>
        <w:t>5.</w:t>
      </w:r>
      <w:r w:rsidRPr="004522A1">
        <w:rPr>
          <w:rFonts w:eastAsiaTheme="minorEastAsia"/>
          <w:noProof/>
          <w:szCs w:val="24"/>
          <w:lang w:eastAsia="et-EE"/>
        </w:rPr>
        <w:tab/>
      </w:r>
      <w:r w:rsidRPr="004522A1">
        <w:rPr>
          <w:noProof/>
          <w:szCs w:val="24"/>
        </w:rPr>
        <w:t>TULEMUSED</w:t>
      </w:r>
      <w:r w:rsidRPr="004522A1">
        <w:rPr>
          <w:noProof/>
          <w:szCs w:val="24"/>
        </w:rPr>
        <w:tab/>
      </w:r>
      <w:r w:rsidR="001623A1" w:rsidRPr="004522A1">
        <w:rPr>
          <w:noProof/>
          <w:szCs w:val="24"/>
        </w:rPr>
        <w:fldChar w:fldCharType="begin"/>
      </w:r>
      <w:r w:rsidRPr="004522A1">
        <w:rPr>
          <w:noProof/>
          <w:szCs w:val="24"/>
        </w:rPr>
        <w:instrText xml:space="preserve"> PAGEREF _Toc385776506 \h </w:instrText>
      </w:r>
      <w:r w:rsidR="001623A1" w:rsidRPr="004522A1">
        <w:rPr>
          <w:noProof/>
          <w:szCs w:val="24"/>
        </w:rPr>
      </w:r>
      <w:r w:rsidR="001623A1" w:rsidRPr="004522A1">
        <w:rPr>
          <w:noProof/>
          <w:szCs w:val="24"/>
        </w:rPr>
        <w:fldChar w:fldCharType="separate"/>
      </w:r>
      <w:r w:rsidR="00727F13">
        <w:rPr>
          <w:noProof/>
          <w:szCs w:val="24"/>
        </w:rPr>
        <w:t>24</w:t>
      </w:r>
      <w:r w:rsidR="001623A1" w:rsidRPr="004522A1">
        <w:rPr>
          <w:noProof/>
          <w:szCs w:val="24"/>
        </w:rPr>
        <w:fldChar w:fldCharType="end"/>
      </w:r>
    </w:p>
    <w:p w:rsidR="00CC5B9F" w:rsidRPr="004522A1" w:rsidRDefault="00CC5B9F">
      <w:pPr>
        <w:pStyle w:val="SK2"/>
        <w:rPr>
          <w:lang w:eastAsia="et-EE"/>
        </w:rPr>
      </w:pPr>
      <w:r w:rsidRPr="004522A1">
        <w:t>5.1.</w:t>
      </w:r>
      <w:r w:rsidRPr="004522A1">
        <w:rPr>
          <w:lang w:eastAsia="et-EE"/>
        </w:rPr>
        <w:tab/>
      </w:r>
      <w:r w:rsidRPr="004522A1">
        <w:t>Vähihaigete rehabilitatsiooni tähendus  EL-i riikides</w:t>
      </w:r>
      <w:r w:rsidRPr="004522A1">
        <w:tab/>
      </w:r>
      <w:r w:rsidR="001623A1" w:rsidRPr="004522A1">
        <w:fldChar w:fldCharType="begin"/>
      </w:r>
      <w:r w:rsidRPr="004522A1">
        <w:instrText xml:space="preserve"> PAGEREF _Toc385776507 \h </w:instrText>
      </w:r>
      <w:r w:rsidR="001623A1" w:rsidRPr="004522A1">
        <w:fldChar w:fldCharType="separate"/>
      </w:r>
      <w:r w:rsidR="00727F13">
        <w:t>24</w:t>
      </w:r>
      <w:r w:rsidR="001623A1" w:rsidRPr="004522A1">
        <w:fldChar w:fldCharType="end"/>
      </w:r>
    </w:p>
    <w:p w:rsidR="00CC5B9F" w:rsidRPr="004522A1" w:rsidRDefault="00CC5B9F">
      <w:pPr>
        <w:pStyle w:val="SK2"/>
        <w:rPr>
          <w:lang w:eastAsia="et-EE"/>
        </w:rPr>
      </w:pPr>
      <w:r w:rsidRPr="004522A1">
        <w:t>5.1.1.</w:t>
      </w:r>
      <w:r w:rsidRPr="004522A1">
        <w:rPr>
          <w:lang w:eastAsia="et-EE"/>
        </w:rPr>
        <w:tab/>
      </w:r>
      <w:r w:rsidRPr="004522A1">
        <w:t>Vastused riikide kaupa</w:t>
      </w:r>
      <w:r w:rsidRPr="004522A1">
        <w:tab/>
      </w:r>
      <w:r w:rsidR="001623A1" w:rsidRPr="004522A1">
        <w:fldChar w:fldCharType="begin"/>
      </w:r>
      <w:r w:rsidRPr="004522A1">
        <w:instrText xml:space="preserve"> PAGEREF _Toc385776508 \h </w:instrText>
      </w:r>
      <w:r w:rsidR="001623A1" w:rsidRPr="004522A1">
        <w:fldChar w:fldCharType="separate"/>
      </w:r>
      <w:r w:rsidR="00727F13">
        <w:t>24</w:t>
      </w:r>
      <w:r w:rsidR="001623A1" w:rsidRPr="004522A1">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5.1.2.</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Kokkuvõte</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_Toc385776509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26</w:t>
      </w:r>
      <w:r w:rsidR="001623A1" w:rsidRPr="004522A1">
        <w:rPr>
          <w:rFonts w:ascii="Times New Roman" w:hAnsi="Times New Roman" w:cs="Times New Roman"/>
          <w:noProof/>
          <w:szCs w:val="24"/>
        </w:rPr>
        <w:fldChar w:fldCharType="end"/>
      </w:r>
    </w:p>
    <w:p w:rsidR="00CC5B9F" w:rsidRPr="004522A1" w:rsidRDefault="00CC5B9F">
      <w:pPr>
        <w:pStyle w:val="SK2"/>
        <w:rPr>
          <w:lang w:eastAsia="et-EE"/>
        </w:rPr>
      </w:pPr>
      <w:r w:rsidRPr="004522A1">
        <w:t>5.2.</w:t>
      </w:r>
      <w:r w:rsidRPr="004522A1">
        <w:rPr>
          <w:lang w:eastAsia="et-EE"/>
        </w:rPr>
        <w:tab/>
      </w:r>
      <w:r w:rsidRPr="004522A1">
        <w:t>Vähihaigete rehabilitatsiooni kajastamine EL-i liikmesriikide riiklikus vähistrateegias ja ravijuhendites</w:t>
      </w:r>
      <w:r w:rsidRPr="004522A1">
        <w:tab/>
      </w:r>
      <w:r w:rsidR="001623A1" w:rsidRPr="004522A1">
        <w:fldChar w:fldCharType="begin"/>
      </w:r>
      <w:r w:rsidRPr="004522A1">
        <w:instrText xml:space="preserve"> PAGEREF _Toc385776510 \h </w:instrText>
      </w:r>
      <w:r w:rsidR="001623A1" w:rsidRPr="004522A1">
        <w:fldChar w:fldCharType="separate"/>
      </w:r>
      <w:r w:rsidR="00727F13">
        <w:t>27</w:t>
      </w:r>
      <w:r w:rsidR="001623A1" w:rsidRPr="004522A1">
        <w:fldChar w:fldCharType="end"/>
      </w:r>
    </w:p>
    <w:p w:rsidR="00CC5B9F" w:rsidRPr="004522A1" w:rsidRDefault="00CC5B9F">
      <w:pPr>
        <w:pStyle w:val="SK2"/>
        <w:rPr>
          <w:lang w:eastAsia="et-EE"/>
        </w:rPr>
      </w:pPr>
      <w:r w:rsidRPr="004522A1">
        <w:t>5.2.1.</w:t>
      </w:r>
      <w:r w:rsidRPr="004522A1">
        <w:rPr>
          <w:lang w:eastAsia="et-EE"/>
        </w:rPr>
        <w:tab/>
      </w:r>
      <w:r w:rsidRPr="004522A1">
        <w:rPr>
          <w:rFonts w:eastAsiaTheme="majorEastAsia"/>
        </w:rPr>
        <w:t>Kokkuvõt</w:t>
      </w:r>
      <w:r w:rsidRPr="004522A1">
        <w:t>e</w:t>
      </w:r>
      <w:r w:rsidRPr="004522A1">
        <w:tab/>
      </w:r>
      <w:r w:rsidR="001623A1" w:rsidRPr="004522A1">
        <w:fldChar w:fldCharType="begin"/>
      </w:r>
      <w:r w:rsidRPr="004522A1">
        <w:instrText xml:space="preserve"> PAGEREF _Toc385776511 \h </w:instrText>
      </w:r>
      <w:r w:rsidR="001623A1" w:rsidRPr="004522A1">
        <w:fldChar w:fldCharType="separate"/>
      </w:r>
      <w:r w:rsidR="00727F13">
        <w:t>28</w:t>
      </w:r>
      <w:r w:rsidR="001623A1" w:rsidRPr="004522A1">
        <w:fldChar w:fldCharType="end"/>
      </w:r>
    </w:p>
    <w:p w:rsidR="00CC5B9F" w:rsidRPr="004522A1" w:rsidRDefault="00CC5B9F">
      <w:pPr>
        <w:pStyle w:val="SK2"/>
        <w:rPr>
          <w:lang w:eastAsia="et-EE"/>
        </w:rPr>
      </w:pPr>
      <w:r w:rsidRPr="004522A1">
        <w:t>5.3.</w:t>
      </w:r>
      <w:r w:rsidRPr="004522A1">
        <w:rPr>
          <w:lang w:eastAsia="et-EE"/>
        </w:rPr>
        <w:tab/>
      </w:r>
      <w:r w:rsidRPr="004522A1">
        <w:t>Rehabilitatsiooniteenuse osutamine vähihaigetele erinevates EL riikides</w:t>
      </w:r>
      <w:r w:rsidRPr="004522A1">
        <w:tab/>
      </w:r>
      <w:r w:rsidR="001623A1" w:rsidRPr="004522A1">
        <w:fldChar w:fldCharType="begin"/>
      </w:r>
      <w:r w:rsidRPr="004522A1">
        <w:instrText xml:space="preserve"> PAGEREF _Toc385776512 \h </w:instrText>
      </w:r>
      <w:r w:rsidR="001623A1" w:rsidRPr="004522A1">
        <w:fldChar w:fldCharType="separate"/>
      </w:r>
      <w:r w:rsidR="00727F13">
        <w:t>29</w:t>
      </w:r>
      <w:r w:rsidR="001623A1" w:rsidRPr="004522A1">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Belgia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_Toc385776513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29</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5.3.2.</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Bulgaaria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_Toc385776515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29</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5.3.3.</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Eesti</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_Toc385776516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30</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5.3.4.</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Hispaania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_Toc385776517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33</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lastRenderedPageBreak/>
        <w:t>5.3.5.</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Holland</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_Toc385776518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34</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5.3.6.</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Iirimaa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_Toc385776519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34</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5.3.7.</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Itaalia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_Toc385776520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35</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5.3.8.</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Kreeka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_Toc385776521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36</w:t>
      </w:r>
      <w:r w:rsidR="001623A1" w:rsidRPr="004522A1">
        <w:rPr>
          <w:rFonts w:ascii="Times New Roman" w:hAnsi="Times New Roman" w:cs="Times New Roman"/>
          <w:noProof/>
          <w:szCs w:val="24"/>
        </w:rPr>
        <w:fldChar w:fldCharType="end"/>
      </w:r>
    </w:p>
    <w:p w:rsidR="00CC5B9F" w:rsidRPr="004522A1" w:rsidRDefault="00CC5B9F">
      <w:pPr>
        <w:pStyle w:val="SK3"/>
        <w:tabs>
          <w:tab w:val="left" w:pos="132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5.3.9.</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Küpros</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_Toc385776522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36</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5.3.10.</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Leedu</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_Toc385776523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36</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5.3.11.</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Luksemburg</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_Toc385776524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36</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5.3.12.</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Läti</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_Toc385776525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37</w:t>
      </w:r>
      <w:r w:rsidR="001623A1" w:rsidRPr="004522A1">
        <w:rPr>
          <w:rFonts w:ascii="Times New Roman" w:hAnsi="Times New Roman" w:cs="Times New Roman"/>
          <w:noProof/>
          <w:szCs w:val="24"/>
        </w:rPr>
        <w:fldChar w:fldCharType="end"/>
      </w:r>
    </w:p>
    <w:p w:rsidR="00CC5B9F" w:rsidRPr="004522A1" w:rsidRDefault="00CC5B9F" w:rsidP="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5.3.13.</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Malta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_Toc385776526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37</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5.3.14.</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Poola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_Toc385776528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37</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5.3.15.</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Portugal</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_Toc385776529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38</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5.3.16.</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Prantsusmaa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_Toc385776531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38</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5.3.17.</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Rumeenia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_Toc385776532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39</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5.3.18.</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Saksamaa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_Toc385776533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39</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5.3.19.</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Slovakkia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_Toc385776534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40</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5.3.20.</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Sloveenia</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_Toc385776535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41</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5.3.21.</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Soome</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_Toc385776536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41</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5.3.22.</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Taani</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_Toc385776537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42</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5.3.23.</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Tšehhi Vabariik</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_Toc385776538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42</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5.3.24.</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Ungari</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_Toc385776539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43</w:t>
      </w:r>
      <w:r w:rsidR="001623A1" w:rsidRPr="004522A1">
        <w:rPr>
          <w:rFonts w:ascii="Times New Roman" w:hAnsi="Times New Roman" w:cs="Times New Roman"/>
          <w:noProof/>
          <w:szCs w:val="24"/>
        </w:rPr>
        <w:fldChar w:fldCharType="end"/>
      </w:r>
    </w:p>
    <w:p w:rsidR="00CC5B9F" w:rsidRPr="004522A1" w:rsidRDefault="00CC5B9F">
      <w:pPr>
        <w:pStyle w:val="SK3"/>
        <w:tabs>
          <w:tab w:val="left" w:pos="1540"/>
          <w:tab w:val="right" w:leader="dot" w:pos="9061"/>
        </w:tabs>
        <w:rPr>
          <w:rFonts w:ascii="Times New Roman" w:hAnsi="Times New Roman" w:cs="Times New Roman"/>
          <w:noProof/>
          <w:szCs w:val="24"/>
          <w:lang w:eastAsia="et-EE"/>
        </w:rPr>
      </w:pPr>
      <w:r w:rsidRPr="004522A1">
        <w:rPr>
          <w:rFonts w:ascii="Times New Roman" w:hAnsi="Times New Roman" w:cs="Times New Roman"/>
          <w:noProof/>
          <w:szCs w:val="24"/>
        </w:rPr>
        <w:t>5.3.25.</w:t>
      </w:r>
      <w:r w:rsidRPr="004522A1">
        <w:rPr>
          <w:rFonts w:ascii="Times New Roman" w:hAnsi="Times New Roman" w:cs="Times New Roman"/>
          <w:noProof/>
          <w:szCs w:val="24"/>
          <w:lang w:eastAsia="et-EE"/>
        </w:rPr>
        <w:tab/>
      </w:r>
      <w:r w:rsidRPr="004522A1">
        <w:rPr>
          <w:rFonts w:ascii="Times New Roman" w:hAnsi="Times New Roman" w:cs="Times New Roman"/>
          <w:noProof/>
          <w:szCs w:val="24"/>
        </w:rPr>
        <w:t>Ühendkuningriik</w:t>
      </w:r>
      <w:r w:rsidRPr="004522A1">
        <w:rPr>
          <w:rFonts w:ascii="Times New Roman" w:hAnsi="Times New Roman" w:cs="Times New Roman"/>
          <w:noProof/>
          <w:szCs w:val="24"/>
        </w:rPr>
        <w:tab/>
      </w:r>
      <w:r w:rsidR="001623A1" w:rsidRPr="004522A1">
        <w:rPr>
          <w:rFonts w:ascii="Times New Roman" w:hAnsi="Times New Roman" w:cs="Times New Roman"/>
          <w:noProof/>
          <w:szCs w:val="24"/>
        </w:rPr>
        <w:fldChar w:fldCharType="begin"/>
      </w:r>
      <w:r w:rsidRPr="004522A1">
        <w:rPr>
          <w:rFonts w:ascii="Times New Roman" w:hAnsi="Times New Roman" w:cs="Times New Roman"/>
          <w:noProof/>
          <w:szCs w:val="24"/>
        </w:rPr>
        <w:instrText xml:space="preserve"> PAGEREF _Toc385776540 \h </w:instrText>
      </w:r>
      <w:r w:rsidR="001623A1" w:rsidRPr="004522A1">
        <w:rPr>
          <w:rFonts w:ascii="Times New Roman" w:hAnsi="Times New Roman" w:cs="Times New Roman"/>
          <w:noProof/>
          <w:szCs w:val="24"/>
        </w:rPr>
      </w:r>
      <w:r w:rsidR="001623A1" w:rsidRPr="004522A1">
        <w:rPr>
          <w:rFonts w:ascii="Times New Roman" w:hAnsi="Times New Roman" w:cs="Times New Roman"/>
          <w:noProof/>
          <w:szCs w:val="24"/>
        </w:rPr>
        <w:fldChar w:fldCharType="separate"/>
      </w:r>
      <w:r w:rsidR="00727F13">
        <w:rPr>
          <w:rFonts w:ascii="Times New Roman" w:hAnsi="Times New Roman" w:cs="Times New Roman"/>
          <w:noProof/>
          <w:szCs w:val="24"/>
        </w:rPr>
        <w:t>43</w:t>
      </w:r>
      <w:r w:rsidR="001623A1" w:rsidRPr="004522A1">
        <w:rPr>
          <w:rFonts w:ascii="Times New Roman" w:hAnsi="Times New Roman" w:cs="Times New Roman"/>
          <w:noProof/>
          <w:szCs w:val="24"/>
        </w:rPr>
        <w:fldChar w:fldCharType="end"/>
      </w:r>
    </w:p>
    <w:p w:rsidR="00CC5B9F" w:rsidRPr="004522A1" w:rsidRDefault="00CC5B9F">
      <w:pPr>
        <w:pStyle w:val="SK2"/>
        <w:rPr>
          <w:lang w:eastAsia="et-EE"/>
        </w:rPr>
      </w:pPr>
      <w:r w:rsidRPr="004522A1">
        <w:t>5.4.</w:t>
      </w:r>
      <w:r w:rsidRPr="004522A1">
        <w:rPr>
          <w:lang w:eastAsia="et-EE"/>
        </w:rPr>
        <w:tab/>
      </w:r>
      <w:r w:rsidRPr="004522A1">
        <w:t>Kokkuvõtte rehabilitatsiooniteenuseid pakkuvatest struktuuridest  EL-27 riikides</w:t>
      </w:r>
      <w:r w:rsidRPr="004522A1">
        <w:tab/>
      </w:r>
      <w:r w:rsidR="001623A1" w:rsidRPr="004522A1">
        <w:fldChar w:fldCharType="begin"/>
      </w:r>
      <w:r w:rsidRPr="004522A1">
        <w:instrText xml:space="preserve"> PAGEREF _Toc385776541 \h </w:instrText>
      </w:r>
      <w:r w:rsidR="001623A1" w:rsidRPr="004522A1">
        <w:fldChar w:fldCharType="separate"/>
      </w:r>
      <w:r w:rsidR="00727F13">
        <w:t>43</w:t>
      </w:r>
      <w:r w:rsidR="001623A1" w:rsidRPr="004522A1">
        <w:fldChar w:fldCharType="end"/>
      </w:r>
    </w:p>
    <w:p w:rsidR="00CC5B9F" w:rsidRPr="004522A1" w:rsidRDefault="00CC5B9F">
      <w:pPr>
        <w:pStyle w:val="SK1"/>
        <w:tabs>
          <w:tab w:val="left" w:pos="440"/>
          <w:tab w:val="right" w:leader="dot" w:pos="9061"/>
        </w:tabs>
        <w:rPr>
          <w:rFonts w:eastAsiaTheme="minorEastAsia"/>
          <w:noProof/>
          <w:szCs w:val="24"/>
          <w:lang w:eastAsia="et-EE"/>
        </w:rPr>
      </w:pPr>
      <w:r w:rsidRPr="004522A1">
        <w:rPr>
          <w:noProof/>
          <w:szCs w:val="24"/>
        </w:rPr>
        <w:t>6.</w:t>
      </w:r>
      <w:r w:rsidRPr="004522A1">
        <w:rPr>
          <w:rFonts w:eastAsiaTheme="minorEastAsia"/>
          <w:noProof/>
          <w:szCs w:val="24"/>
          <w:lang w:eastAsia="et-EE"/>
        </w:rPr>
        <w:tab/>
      </w:r>
      <w:r w:rsidRPr="004522A1">
        <w:rPr>
          <w:noProof/>
          <w:szCs w:val="24"/>
        </w:rPr>
        <w:t>ARUTELU</w:t>
      </w:r>
      <w:r w:rsidRPr="004522A1">
        <w:rPr>
          <w:noProof/>
          <w:szCs w:val="24"/>
        </w:rPr>
        <w:tab/>
      </w:r>
      <w:r w:rsidR="001623A1" w:rsidRPr="004522A1">
        <w:rPr>
          <w:noProof/>
          <w:szCs w:val="24"/>
        </w:rPr>
        <w:fldChar w:fldCharType="begin"/>
      </w:r>
      <w:r w:rsidRPr="004522A1">
        <w:rPr>
          <w:noProof/>
          <w:szCs w:val="24"/>
        </w:rPr>
        <w:instrText xml:space="preserve"> PAGEREF _Toc385776542 \h </w:instrText>
      </w:r>
      <w:r w:rsidR="001623A1" w:rsidRPr="004522A1">
        <w:rPr>
          <w:noProof/>
          <w:szCs w:val="24"/>
        </w:rPr>
      </w:r>
      <w:r w:rsidR="001623A1" w:rsidRPr="004522A1">
        <w:rPr>
          <w:noProof/>
          <w:szCs w:val="24"/>
        </w:rPr>
        <w:fldChar w:fldCharType="separate"/>
      </w:r>
      <w:r w:rsidR="00727F13">
        <w:rPr>
          <w:noProof/>
          <w:szCs w:val="24"/>
        </w:rPr>
        <w:t>45</w:t>
      </w:r>
      <w:r w:rsidR="001623A1" w:rsidRPr="004522A1">
        <w:rPr>
          <w:noProof/>
          <w:szCs w:val="24"/>
        </w:rPr>
        <w:fldChar w:fldCharType="end"/>
      </w:r>
    </w:p>
    <w:p w:rsidR="00CC5B9F" w:rsidRPr="004522A1" w:rsidRDefault="00CC5B9F">
      <w:pPr>
        <w:pStyle w:val="SK1"/>
        <w:tabs>
          <w:tab w:val="left" w:pos="440"/>
          <w:tab w:val="right" w:leader="dot" w:pos="9061"/>
        </w:tabs>
        <w:rPr>
          <w:rFonts w:eastAsiaTheme="minorEastAsia"/>
          <w:noProof/>
          <w:szCs w:val="24"/>
          <w:lang w:eastAsia="et-EE"/>
        </w:rPr>
      </w:pPr>
      <w:r w:rsidRPr="004522A1">
        <w:rPr>
          <w:noProof/>
          <w:szCs w:val="24"/>
        </w:rPr>
        <w:t>7.</w:t>
      </w:r>
      <w:r w:rsidRPr="004522A1">
        <w:rPr>
          <w:rFonts w:eastAsiaTheme="minorEastAsia"/>
          <w:noProof/>
          <w:szCs w:val="24"/>
          <w:lang w:eastAsia="et-EE"/>
        </w:rPr>
        <w:tab/>
      </w:r>
      <w:r w:rsidRPr="004522A1">
        <w:rPr>
          <w:noProof/>
          <w:szCs w:val="24"/>
        </w:rPr>
        <w:t>JÄRELDUSED</w:t>
      </w:r>
      <w:r w:rsidRPr="004522A1">
        <w:rPr>
          <w:noProof/>
          <w:szCs w:val="24"/>
        </w:rPr>
        <w:tab/>
      </w:r>
      <w:r w:rsidR="001623A1" w:rsidRPr="004522A1">
        <w:rPr>
          <w:noProof/>
          <w:szCs w:val="24"/>
        </w:rPr>
        <w:fldChar w:fldCharType="begin"/>
      </w:r>
      <w:r w:rsidRPr="004522A1">
        <w:rPr>
          <w:noProof/>
          <w:szCs w:val="24"/>
        </w:rPr>
        <w:instrText xml:space="preserve"> PAGEREF _Toc385776543 \h </w:instrText>
      </w:r>
      <w:r w:rsidR="001623A1" w:rsidRPr="004522A1">
        <w:rPr>
          <w:noProof/>
          <w:szCs w:val="24"/>
        </w:rPr>
      </w:r>
      <w:r w:rsidR="001623A1" w:rsidRPr="004522A1">
        <w:rPr>
          <w:noProof/>
          <w:szCs w:val="24"/>
        </w:rPr>
        <w:fldChar w:fldCharType="separate"/>
      </w:r>
      <w:r w:rsidR="00727F13">
        <w:rPr>
          <w:noProof/>
          <w:szCs w:val="24"/>
        </w:rPr>
        <w:t>47</w:t>
      </w:r>
      <w:r w:rsidR="001623A1" w:rsidRPr="004522A1">
        <w:rPr>
          <w:noProof/>
          <w:szCs w:val="24"/>
        </w:rPr>
        <w:fldChar w:fldCharType="end"/>
      </w:r>
    </w:p>
    <w:p w:rsidR="00CC5B9F" w:rsidRPr="004522A1" w:rsidRDefault="00CC5B9F">
      <w:pPr>
        <w:pStyle w:val="SK1"/>
        <w:tabs>
          <w:tab w:val="left" w:pos="440"/>
          <w:tab w:val="right" w:leader="dot" w:pos="9061"/>
        </w:tabs>
        <w:rPr>
          <w:rFonts w:eastAsiaTheme="minorEastAsia"/>
          <w:noProof/>
          <w:szCs w:val="24"/>
          <w:lang w:eastAsia="et-EE"/>
        </w:rPr>
      </w:pPr>
      <w:r w:rsidRPr="004522A1">
        <w:rPr>
          <w:noProof/>
          <w:szCs w:val="24"/>
        </w:rPr>
        <w:t>8.</w:t>
      </w:r>
      <w:r w:rsidRPr="004522A1">
        <w:rPr>
          <w:rFonts w:eastAsiaTheme="minorEastAsia"/>
          <w:noProof/>
          <w:szCs w:val="24"/>
          <w:lang w:eastAsia="et-EE"/>
        </w:rPr>
        <w:tab/>
      </w:r>
      <w:r w:rsidRPr="004522A1">
        <w:rPr>
          <w:noProof/>
          <w:szCs w:val="24"/>
        </w:rPr>
        <w:t>KASUTATUD KIRJANDUS</w:t>
      </w:r>
      <w:r w:rsidRPr="004522A1">
        <w:rPr>
          <w:noProof/>
          <w:szCs w:val="24"/>
        </w:rPr>
        <w:tab/>
      </w:r>
      <w:r w:rsidR="001623A1" w:rsidRPr="004522A1">
        <w:rPr>
          <w:noProof/>
          <w:szCs w:val="24"/>
        </w:rPr>
        <w:fldChar w:fldCharType="begin"/>
      </w:r>
      <w:r w:rsidRPr="004522A1">
        <w:rPr>
          <w:noProof/>
          <w:szCs w:val="24"/>
        </w:rPr>
        <w:instrText xml:space="preserve"> PAGEREF _Toc385776544 \h </w:instrText>
      </w:r>
      <w:r w:rsidR="001623A1" w:rsidRPr="004522A1">
        <w:rPr>
          <w:noProof/>
          <w:szCs w:val="24"/>
        </w:rPr>
      </w:r>
      <w:r w:rsidR="001623A1" w:rsidRPr="004522A1">
        <w:rPr>
          <w:noProof/>
          <w:szCs w:val="24"/>
        </w:rPr>
        <w:fldChar w:fldCharType="separate"/>
      </w:r>
      <w:r w:rsidR="00727F13">
        <w:rPr>
          <w:noProof/>
          <w:szCs w:val="24"/>
        </w:rPr>
        <w:t>49</w:t>
      </w:r>
      <w:r w:rsidR="001623A1" w:rsidRPr="004522A1">
        <w:rPr>
          <w:noProof/>
          <w:szCs w:val="24"/>
        </w:rPr>
        <w:fldChar w:fldCharType="end"/>
      </w:r>
    </w:p>
    <w:p w:rsidR="00CC5B9F" w:rsidRPr="004522A1" w:rsidRDefault="00CC5B9F">
      <w:pPr>
        <w:pStyle w:val="SK1"/>
        <w:tabs>
          <w:tab w:val="right" w:leader="dot" w:pos="9061"/>
        </w:tabs>
        <w:rPr>
          <w:rFonts w:eastAsiaTheme="minorEastAsia"/>
          <w:noProof/>
          <w:szCs w:val="24"/>
          <w:lang w:eastAsia="et-EE"/>
        </w:rPr>
      </w:pPr>
      <w:r w:rsidRPr="004522A1">
        <w:rPr>
          <w:noProof/>
          <w:szCs w:val="24"/>
        </w:rPr>
        <w:t>SUMMARY</w:t>
      </w:r>
      <w:r w:rsidRPr="004522A1">
        <w:rPr>
          <w:noProof/>
          <w:szCs w:val="24"/>
        </w:rPr>
        <w:tab/>
      </w:r>
      <w:r w:rsidR="001623A1" w:rsidRPr="004522A1">
        <w:rPr>
          <w:noProof/>
          <w:szCs w:val="24"/>
        </w:rPr>
        <w:fldChar w:fldCharType="begin"/>
      </w:r>
      <w:r w:rsidRPr="004522A1">
        <w:rPr>
          <w:noProof/>
          <w:szCs w:val="24"/>
        </w:rPr>
        <w:instrText xml:space="preserve"> PAGEREF _Toc385776545 \h </w:instrText>
      </w:r>
      <w:r w:rsidR="001623A1" w:rsidRPr="004522A1">
        <w:rPr>
          <w:noProof/>
          <w:szCs w:val="24"/>
        </w:rPr>
      </w:r>
      <w:r w:rsidR="001623A1" w:rsidRPr="004522A1">
        <w:rPr>
          <w:noProof/>
          <w:szCs w:val="24"/>
        </w:rPr>
        <w:fldChar w:fldCharType="separate"/>
      </w:r>
      <w:r w:rsidR="00727F13">
        <w:rPr>
          <w:noProof/>
          <w:szCs w:val="24"/>
        </w:rPr>
        <w:t>56</w:t>
      </w:r>
      <w:r w:rsidR="001623A1" w:rsidRPr="004522A1">
        <w:rPr>
          <w:noProof/>
          <w:szCs w:val="24"/>
        </w:rPr>
        <w:fldChar w:fldCharType="end"/>
      </w:r>
    </w:p>
    <w:p w:rsidR="00CC5B9F" w:rsidRPr="004522A1" w:rsidRDefault="00CC5B9F">
      <w:pPr>
        <w:pStyle w:val="SK1"/>
        <w:tabs>
          <w:tab w:val="right" w:leader="dot" w:pos="9061"/>
        </w:tabs>
        <w:rPr>
          <w:rFonts w:eastAsiaTheme="minorEastAsia"/>
          <w:noProof/>
          <w:szCs w:val="24"/>
          <w:lang w:eastAsia="et-EE"/>
        </w:rPr>
      </w:pPr>
      <w:r w:rsidRPr="004522A1">
        <w:rPr>
          <w:noProof/>
          <w:szCs w:val="24"/>
        </w:rPr>
        <w:t>TÄNUAVALDUS</w:t>
      </w:r>
      <w:r w:rsidRPr="004522A1">
        <w:rPr>
          <w:noProof/>
          <w:szCs w:val="24"/>
        </w:rPr>
        <w:tab/>
      </w:r>
      <w:r w:rsidR="001623A1" w:rsidRPr="004522A1">
        <w:rPr>
          <w:noProof/>
          <w:szCs w:val="24"/>
        </w:rPr>
        <w:fldChar w:fldCharType="begin"/>
      </w:r>
      <w:r w:rsidRPr="004522A1">
        <w:rPr>
          <w:noProof/>
          <w:szCs w:val="24"/>
        </w:rPr>
        <w:instrText xml:space="preserve"> PAGEREF _Toc385776546 \h </w:instrText>
      </w:r>
      <w:r w:rsidR="001623A1" w:rsidRPr="004522A1">
        <w:rPr>
          <w:noProof/>
          <w:szCs w:val="24"/>
        </w:rPr>
      </w:r>
      <w:r w:rsidR="001623A1" w:rsidRPr="004522A1">
        <w:rPr>
          <w:noProof/>
          <w:szCs w:val="24"/>
        </w:rPr>
        <w:fldChar w:fldCharType="separate"/>
      </w:r>
      <w:r w:rsidR="00727F13">
        <w:rPr>
          <w:noProof/>
          <w:szCs w:val="24"/>
        </w:rPr>
        <w:t>59</w:t>
      </w:r>
      <w:r w:rsidR="001623A1" w:rsidRPr="004522A1">
        <w:rPr>
          <w:noProof/>
          <w:szCs w:val="24"/>
        </w:rPr>
        <w:fldChar w:fldCharType="end"/>
      </w:r>
    </w:p>
    <w:p w:rsidR="00CC5B9F" w:rsidRPr="004522A1" w:rsidRDefault="00CC5B9F">
      <w:pPr>
        <w:pStyle w:val="SK1"/>
        <w:tabs>
          <w:tab w:val="right" w:leader="dot" w:pos="9061"/>
        </w:tabs>
        <w:rPr>
          <w:rFonts w:eastAsiaTheme="minorEastAsia"/>
          <w:noProof/>
          <w:szCs w:val="24"/>
          <w:lang w:eastAsia="et-EE"/>
        </w:rPr>
      </w:pPr>
      <w:r w:rsidRPr="004522A1">
        <w:rPr>
          <w:noProof/>
          <w:szCs w:val="24"/>
        </w:rPr>
        <w:t>CURRICULUM VITAE</w:t>
      </w:r>
      <w:r w:rsidRPr="004522A1">
        <w:rPr>
          <w:noProof/>
          <w:szCs w:val="24"/>
        </w:rPr>
        <w:tab/>
      </w:r>
      <w:r w:rsidR="001623A1" w:rsidRPr="004522A1">
        <w:rPr>
          <w:noProof/>
          <w:szCs w:val="24"/>
        </w:rPr>
        <w:fldChar w:fldCharType="begin"/>
      </w:r>
      <w:r w:rsidRPr="004522A1">
        <w:rPr>
          <w:noProof/>
          <w:szCs w:val="24"/>
        </w:rPr>
        <w:instrText xml:space="preserve"> PAGEREF _Toc385776547 \h </w:instrText>
      </w:r>
      <w:r w:rsidR="001623A1" w:rsidRPr="004522A1">
        <w:rPr>
          <w:noProof/>
          <w:szCs w:val="24"/>
        </w:rPr>
      </w:r>
      <w:r w:rsidR="001623A1" w:rsidRPr="004522A1">
        <w:rPr>
          <w:noProof/>
          <w:szCs w:val="24"/>
        </w:rPr>
        <w:fldChar w:fldCharType="separate"/>
      </w:r>
      <w:r w:rsidR="00727F13">
        <w:rPr>
          <w:noProof/>
          <w:szCs w:val="24"/>
        </w:rPr>
        <w:t>60</w:t>
      </w:r>
      <w:r w:rsidR="001623A1" w:rsidRPr="004522A1">
        <w:rPr>
          <w:noProof/>
          <w:szCs w:val="24"/>
        </w:rPr>
        <w:fldChar w:fldCharType="end"/>
      </w:r>
    </w:p>
    <w:p w:rsidR="00CC5B9F" w:rsidRPr="004522A1" w:rsidRDefault="00CC5B9F">
      <w:pPr>
        <w:pStyle w:val="SK1"/>
        <w:tabs>
          <w:tab w:val="right" w:leader="dot" w:pos="9061"/>
        </w:tabs>
        <w:rPr>
          <w:rFonts w:eastAsiaTheme="minorEastAsia"/>
          <w:noProof/>
          <w:szCs w:val="24"/>
          <w:lang w:eastAsia="et-EE"/>
        </w:rPr>
      </w:pPr>
      <w:r w:rsidRPr="004522A1">
        <w:rPr>
          <w:noProof/>
          <w:szCs w:val="24"/>
        </w:rPr>
        <w:lastRenderedPageBreak/>
        <w:t>LISAD</w:t>
      </w:r>
      <w:r w:rsidRPr="004522A1">
        <w:rPr>
          <w:noProof/>
          <w:szCs w:val="24"/>
        </w:rPr>
        <w:tab/>
      </w:r>
      <w:r w:rsidR="001623A1" w:rsidRPr="004522A1">
        <w:rPr>
          <w:noProof/>
          <w:szCs w:val="24"/>
        </w:rPr>
        <w:fldChar w:fldCharType="begin"/>
      </w:r>
      <w:r w:rsidRPr="004522A1">
        <w:rPr>
          <w:noProof/>
          <w:szCs w:val="24"/>
        </w:rPr>
        <w:instrText xml:space="preserve"> PAGEREF _Toc385776548 \h </w:instrText>
      </w:r>
      <w:r w:rsidR="001623A1" w:rsidRPr="004522A1">
        <w:rPr>
          <w:noProof/>
          <w:szCs w:val="24"/>
        </w:rPr>
      </w:r>
      <w:r w:rsidR="001623A1" w:rsidRPr="004522A1">
        <w:rPr>
          <w:noProof/>
          <w:szCs w:val="24"/>
        </w:rPr>
        <w:fldChar w:fldCharType="separate"/>
      </w:r>
      <w:r w:rsidR="00727F13">
        <w:rPr>
          <w:noProof/>
          <w:szCs w:val="24"/>
        </w:rPr>
        <w:t>61</w:t>
      </w:r>
      <w:r w:rsidR="001623A1" w:rsidRPr="004522A1">
        <w:rPr>
          <w:noProof/>
          <w:szCs w:val="24"/>
        </w:rPr>
        <w:fldChar w:fldCharType="end"/>
      </w:r>
    </w:p>
    <w:p w:rsidR="00CC5B9F" w:rsidRPr="004522A1" w:rsidRDefault="00CC5B9F">
      <w:pPr>
        <w:pStyle w:val="SK2"/>
        <w:rPr>
          <w:lang w:eastAsia="et-EE"/>
        </w:rPr>
      </w:pPr>
      <w:r w:rsidRPr="004522A1">
        <w:rPr>
          <w:lang w:val="en-GB"/>
        </w:rPr>
        <w:t>LISA 1. EUROCHIP-3 vähirehabilitatsiooni töörühm</w:t>
      </w:r>
      <w:r w:rsidRPr="004522A1">
        <w:tab/>
      </w:r>
      <w:r w:rsidR="001623A1" w:rsidRPr="004522A1">
        <w:fldChar w:fldCharType="begin"/>
      </w:r>
      <w:r w:rsidRPr="004522A1">
        <w:instrText xml:space="preserve"> PAGEREF _Toc385776549 \h </w:instrText>
      </w:r>
      <w:r w:rsidR="001623A1" w:rsidRPr="004522A1">
        <w:fldChar w:fldCharType="separate"/>
      </w:r>
      <w:r w:rsidR="00727F13">
        <w:t>61</w:t>
      </w:r>
      <w:r w:rsidR="001623A1" w:rsidRPr="004522A1">
        <w:fldChar w:fldCharType="end"/>
      </w:r>
    </w:p>
    <w:p w:rsidR="00CE2361" w:rsidRPr="004522A1" w:rsidRDefault="001623A1" w:rsidP="00CE2361">
      <w:pPr>
        <w:rPr>
          <w:szCs w:val="24"/>
        </w:rPr>
        <w:sectPr w:rsidR="00CE2361" w:rsidRPr="004522A1" w:rsidSect="004A150F">
          <w:footerReference w:type="default" r:id="rId8"/>
          <w:headerReference w:type="first" r:id="rId9"/>
          <w:pgSz w:w="11906" w:h="16838" w:code="9"/>
          <w:pgMar w:top="1134" w:right="1134" w:bottom="1134" w:left="1701" w:header="0" w:footer="0" w:gutter="0"/>
          <w:pgNumType w:start="1"/>
          <w:cols w:space="708"/>
          <w:titlePg/>
          <w:docGrid w:linePitch="360"/>
        </w:sectPr>
      </w:pPr>
      <w:r w:rsidRPr="004522A1">
        <w:rPr>
          <w:b/>
          <w:szCs w:val="24"/>
        </w:rPr>
        <w:fldChar w:fldCharType="end"/>
      </w:r>
    </w:p>
    <w:p w:rsidR="00D422AE" w:rsidRPr="004522A1" w:rsidRDefault="00D422AE" w:rsidP="00AA6AD7">
      <w:pPr>
        <w:tabs>
          <w:tab w:val="left" w:pos="4020"/>
        </w:tabs>
        <w:rPr>
          <w:b/>
          <w:szCs w:val="24"/>
        </w:rPr>
      </w:pPr>
      <w:bookmarkStart w:id="0" w:name="_Toc354311795"/>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631F51" w:rsidRDefault="00631F51" w:rsidP="00AA6AD7">
      <w:pPr>
        <w:tabs>
          <w:tab w:val="left" w:pos="4020"/>
        </w:tabs>
        <w:rPr>
          <w:b/>
        </w:rPr>
      </w:pPr>
    </w:p>
    <w:p w:rsidR="0049755D" w:rsidRPr="00421E1A" w:rsidRDefault="0049755D" w:rsidP="00866656">
      <w:pPr>
        <w:pStyle w:val="Pealkiri1"/>
        <w:numPr>
          <w:ilvl w:val="0"/>
          <w:numId w:val="0"/>
        </w:numPr>
        <w:ind w:left="360" w:hanging="360"/>
      </w:pPr>
      <w:r w:rsidRPr="00421E1A">
        <w:lastRenderedPageBreak/>
        <w:t>LÜHIKOKKUVÕTE</w:t>
      </w:r>
      <w:bookmarkEnd w:id="0"/>
      <w:r w:rsidR="00AA6AD7">
        <w:tab/>
      </w:r>
    </w:p>
    <w:p w:rsidR="00ED453F" w:rsidRDefault="00ED453F" w:rsidP="00AA6AD7">
      <w:pPr>
        <w:jc w:val="both"/>
        <w:rPr>
          <w:b/>
          <w:bCs/>
        </w:rPr>
      </w:pPr>
    </w:p>
    <w:p w:rsidR="00197F75" w:rsidRDefault="00EA64AD" w:rsidP="00AA6AD7">
      <w:pPr>
        <w:jc w:val="both"/>
        <w:rPr>
          <w:szCs w:val="24"/>
        </w:rPr>
      </w:pPr>
      <w:r>
        <w:rPr>
          <w:szCs w:val="24"/>
        </w:rPr>
        <w:t>Käesoleva</w:t>
      </w:r>
      <w:r w:rsidR="00A963C4">
        <w:rPr>
          <w:szCs w:val="24"/>
        </w:rPr>
        <w:t>s</w:t>
      </w:r>
      <w:r>
        <w:rPr>
          <w:szCs w:val="24"/>
        </w:rPr>
        <w:t xml:space="preserve"> magistritöö</w:t>
      </w:r>
      <w:r w:rsidR="00A963C4">
        <w:rPr>
          <w:szCs w:val="24"/>
        </w:rPr>
        <w:t xml:space="preserve">s uuriti </w:t>
      </w:r>
      <w:r>
        <w:rPr>
          <w:szCs w:val="24"/>
        </w:rPr>
        <w:t>vähihaigete rehabilitatsiooni</w:t>
      </w:r>
      <w:r w:rsidR="007C48CE">
        <w:rPr>
          <w:szCs w:val="24"/>
        </w:rPr>
        <w:softHyphen/>
      </w:r>
      <w:r>
        <w:rPr>
          <w:szCs w:val="24"/>
        </w:rPr>
        <w:t>programm</w:t>
      </w:r>
      <w:r w:rsidR="00A963C4">
        <w:rPr>
          <w:szCs w:val="24"/>
        </w:rPr>
        <w:t>e</w:t>
      </w:r>
      <w:r>
        <w:rPr>
          <w:szCs w:val="24"/>
        </w:rPr>
        <w:t xml:space="preserve"> Euroopa Liidus</w:t>
      </w:r>
      <w:r w:rsidR="00240379">
        <w:rPr>
          <w:szCs w:val="24"/>
        </w:rPr>
        <w:t xml:space="preserve"> (EL-27)</w:t>
      </w:r>
      <w:r>
        <w:rPr>
          <w:szCs w:val="24"/>
        </w:rPr>
        <w:t xml:space="preserve">. </w:t>
      </w:r>
      <w:r w:rsidR="00A963C4">
        <w:rPr>
          <w:szCs w:val="24"/>
        </w:rPr>
        <w:t>Töö ees</w:t>
      </w:r>
      <w:r w:rsidR="00C91F24">
        <w:rPr>
          <w:szCs w:val="24"/>
        </w:rPr>
        <w:t xml:space="preserve">märk oli (1) kirjeldada </w:t>
      </w:r>
      <w:r w:rsidR="00197F75">
        <w:rPr>
          <w:szCs w:val="24"/>
        </w:rPr>
        <w:t xml:space="preserve">vähihaigete </w:t>
      </w:r>
      <w:r w:rsidR="00C91F24">
        <w:rPr>
          <w:szCs w:val="24"/>
        </w:rPr>
        <w:t>rehabilitatsiooni definitsiooni liikmesriikides, (2) rehabilitatsioon</w:t>
      </w:r>
      <w:r w:rsidR="001955DC">
        <w:rPr>
          <w:szCs w:val="24"/>
        </w:rPr>
        <w:t>i</w:t>
      </w:r>
      <w:r w:rsidR="00C91F24">
        <w:rPr>
          <w:szCs w:val="24"/>
        </w:rPr>
        <w:t>teenuse käsitlemist riiklikes dokumentides (riiklik vähistrateegia, rav</w:t>
      </w:r>
      <w:r w:rsidR="00240379">
        <w:rPr>
          <w:szCs w:val="24"/>
        </w:rPr>
        <w:t>i</w:t>
      </w:r>
      <w:r w:rsidR="00C91F24">
        <w:rPr>
          <w:szCs w:val="24"/>
        </w:rPr>
        <w:t xml:space="preserve">juhendid) </w:t>
      </w:r>
      <w:r w:rsidR="00074BC7">
        <w:rPr>
          <w:szCs w:val="24"/>
        </w:rPr>
        <w:t>ning anda ülevaade</w:t>
      </w:r>
      <w:r w:rsidR="00197F75">
        <w:rPr>
          <w:szCs w:val="24"/>
        </w:rPr>
        <w:t xml:space="preserve"> (3)</w:t>
      </w:r>
      <w:r w:rsidR="004A150F">
        <w:rPr>
          <w:szCs w:val="24"/>
        </w:rPr>
        <w:t xml:space="preserve">, </w:t>
      </w:r>
      <w:r w:rsidR="00074BC7">
        <w:rPr>
          <w:szCs w:val="24"/>
        </w:rPr>
        <w:t xml:space="preserve">milliseid </w:t>
      </w:r>
      <w:r w:rsidR="00197F75">
        <w:rPr>
          <w:szCs w:val="24"/>
        </w:rPr>
        <w:t xml:space="preserve">rehabilitatsiooniteenuseid vähihaigetele </w:t>
      </w:r>
      <w:r w:rsidR="004A150F">
        <w:rPr>
          <w:szCs w:val="24"/>
        </w:rPr>
        <w:t xml:space="preserve">eri riikides </w:t>
      </w:r>
      <w:r w:rsidR="00197F75">
        <w:rPr>
          <w:szCs w:val="24"/>
        </w:rPr>
        <w:t>pakutakse</w:t>
      </w:r>
      <w:r w:rsidR="004A150F">
        <w:rPr>
          <w:szCs w:val="24"/>
        </w:rPr>
        <w:t xml:space="preserve"> ja kuidas on rehabilitatsiooniteenuste osutamine korraldatud</w:t>
      </w:r>
      <w:r w:rsidR="00197F75">
        <w:rPr>
          <w:szCs w:val="24"/>
        </w:rPr>
        <w:t xml:space="preserve">. </w:t>
      </w:r>
    </w:p>
    <w:p w:rsidR="0057058D" w:rsidRDefault="007C48CE" w:rsidP="004D1D27">
      <w:pPr>
        <w:ind w:firstLine="454"/>
        <w:contextualSpacing/>
        <w:jc w:val="both"/>
        <w:rPr>
          <w:szCs w:val="24"/>
        </w:rPr>
      </w:pPr>
      <w:r>
        <w:rPr>
          <w:szCs w:val="24"/>
        </w:rPr>
        <w:t>Magistritöö andmed pärinevad</w:t>
      </w:r>
      <w:r w:rsidR="00240379">
        <w:rPr>
          <w:szCs w:val="24"/>
        </w:rPr>
        <w:t xml:space="preserve"> Euroopa Komisjoni poolt rahastatud</w:t>
      </w:r>
      <w:r>
        <w:rPr>
          <w:szCs w:val="24"/>
        </w:rPr>
        <w:t xml:space="preserve"> </w:t>
      </w:r>
      <w:r w:rsidR="009016AD">
        <w:rPr>
          <w:szCs w:val="24"/>
        </w:rPr>
        <w:t xml:space="preserve">projekti </w:t>
      </w:r>
      <w:r w:rsidR="009016AD" w:rsidRPr="009016AD">
        <w:rPr>
          <w:i/>
          <w:szCs w:val="24"/>
        </w:rPr>
        <w:t>European Cancer Health Indicator Project–III „Common Action“</w:t>
      </w:r>
      <w:r w:rsidR="009016AD">
        <w:rPr>
          <w:szCs w:val="24"/>
        </w:rPr>
        <w:t xml:space="preserve"> (EUROCHIP-3) raames Euroopa Liidus läbiviidud </w:t>
      </w:r>
      <w:r w:rsidR="00B3140B">
        <w:rPr>
          <w:szCs w:val="24"/>
        </w:rPr>
        <w:t>kahel küsitlusuuringu</w:t>
      </w:r>
      <w:r w:rsidR="00E83045">
        <w:rPr>
          <w:szCs w:val="24"/>
        </w:rPr>
        <w:t xml:space="preserve">l, mis toimusid vastavalt </w:t>
      </w:r>
      <w:r w:rsidR="00B3140B">
        <w:rPr>
          <w:szCs w:val="24"/>
        </w:rPr>
        <w:t>aprillist juunini aastal 2010 ning</w:t>
      </w:r>
      <w:r w:rsidR="00E83045">
        <w:rPr>
          <w:szCs w:val="24"/>
        </w:rPr>
        <w:t xml:space="preserve"> </w:t>
      </w:r>
      <w:r w:rsidR="00B3140B">
        <w:rPr>
          <w:szCs w:val="24"/>
        </w:rPr>
        <w:t xml:space="preserve">jaanuarist maini aastal 2011. </w:t>
      </w:r>
      <w:r w:rsidR="009016AD">
        <w:rPr>
          <w:szCs w:val="24"/>
        </w:rPr>
        <w:t xml:space="preserve">Mõlema uuringu käigus edastati </w:t>
      </w:r>
      <w:r w:rsidR="00E83045">
        <w:rPr>
          <w:szCs w:val="24"/>
        </w:rPr>
        <w:t xml:space="preserve">meili teel </w:t>
      </w:r>
      <w:r w:rsidR="009016AD">
        <w:rPr>
          <w:szCs w:val="24"/>
        </w:rPr>
        <w:t>ekspertidest koo</w:t>
      </w:r>
      <w:r w:rsidR="00E83045">
        <w:rPr>
          <w:szCs w:val="24"/>
        </w:rPr>
        <w:t>snevale töörühmale (vähemalt üks ekspert igast liikmesriigist) avatud vastustega ankeetküsimustikud</w:t>
      </w:r>
      <w:r w:rsidR="0057058D">
        <w:rPr>
          <w:szCs w:val="24"/>
        </w:rPr>
        <w:t>, kes oma riigi nimel vastuse andsid</w:t>
      </w:r>
      <w:r w:rsidR="004C53F8">
        <w:rPr>
          <w:szCs w:val="24"/>
        </w:rPr>
        <w:t>.</w:t>
      </w:r>
      <w:r w:rsidR="00952808">
        <w:rPr>
          <w:szCs w:val="24"/>
        </w:rPr>
        <w:t xml:space="preserve"> Lisaks antakse ülevaade antud teemal ilmunud kirjutistest ning veebipõhisest infost.</w:t>
      </w:r>
    </w:p>
    <w:p w:rsidR="00481BDA" w:rsidRDefault="003A512B" w:rsidP="004D1D27">
      <w:pPr>
        <w:ind w:firstLine="454"/>
        <w:contextualSpacing/>
        <w:jc w:val="both"/>
        <w:rPr>
          <w:szCs w:val="24"/>
        </w:rPr>
      </w:pPr>
      <w:r>
        <w:rPr>
          <w:szCs w:val="24"/>
        </w:rPr>
        <w:t xml:space="preserve">Euroopa Liidus ei ole kõigis liikmesriikides </w:t>
      </w:r>
      <w:r w:rsidR="0057058D">
        <w:rPr>
          <w:szCs w:val="24"/>
        </w:rPr>
        <w:t>vähihaigete rehabilitatsiooni mõiste ametlikult defineeritud</w:t>
      </w:r>
      <w:r w:rsidR="004C72B7">
        <w:rPr>
          <w:szCs w:val="24"/>
        </w:rPr>
        <w:t xml:space="preserve"> (Bulgaaria, Rumeenia)</w:t>
      </w:r>
      <w:r w:rsidR="0057058D">
        <w:rPr>
          <w:szCs w:val="24"/>
        </w:rPr>
        <w:t xml:space="preserve">, </w:t>
      </w:r>
      <w:r w:rsidR="00436D99">
        <w:rPr>
          <w:szCs w:val="24"/>
        </w:rPr>
        <w:t xml:space="preserve">ent </w:t>
      </w:r>
      <w:r w:rsidR="00D73B61">
        <w:rPr>
          <w:szCs w:val="24"/>
        </w:rPr>
        <w:t xml:space="preserve">siiski </w:t>
      </w:r>
      <w:r w:rsidR="0057058D">
        <w:rPr>
          <w:szCs w:val="24"/>
        </w:rPr>
        <w:t>mõist</w:t>
      </w:r>
      <w:r w:rsidR="00D73B61">
        <w:rPr>
          <w:szCs w:val="24"/>
        </w:rPr>
        <w:t xml:space="preserve">etakse rehabilitatsiooni </w:t>
      </w:r>
      <w:r w:rsidR="0057058D">
        <w:rPr>
          <w:szCs w:val="24"/>
        </w:rPr>
        <w:t>kui protsessi, mis lisaks füüsilise funktsioneerimisvõime parendami</w:t>
      </w:r>
      <w:r w:rsidR="00C4581C">
        <w:rPr>
          <w:szCs w:val="24"/>
        </w:rPr>
        <w:t>sele sisaldab</w:t>
      </w:r>
      <w:r w:rsidR="0049592A">
        <w:rPr>
          <w:szCs w:val="24"/>
        </w:rPr>
        <w:t xml:space="preserve"> </w:t>
      </w:r>
      <w:r w:rsidR="00B8615C">
        <w:rPr>
          <w:szCs w:val="24"/>
        </w:rPr>
        <w:t>täiendavalt</w:t>
      </w:r>
      <w:r w:rsidR="00D9594D">
        <w:rPr>
          <w:szCs w:val="24"/>
        </w:rPr>
        <w:t xml:space="preserve"> </w:t>
      </w:r>
      <w:r w:rsidR="0049592A">
        <w:rPr>
          <w:szCs w:val="24"/>
        </w:rPr>
        <w:t>ka sotsiaalse ja psühholoogilise valdkonna komponente</w:t>
      </w:r>
      <w:r w:rsidR="0057058D">
        <w:rPr>
          <w:szCs w:val="24"/>
        </w:rPr>
        <w:t>.</w:t>
      </w:r>
      <w:r w:rsidR="0049592A">
        <w:rPr>
          <w:szCs w:val="24"/>
        </w:rPr>
        <w:t xml:space="preserve"> </w:t>
      </w:r>
      <w:r w:rsidR="00C4581C">
        <w:rPr>
          <w:szCs w:val="24"/>
        </w:rPr>
        <w:t>Vähihaigete elukvaliteedi olulisus</w:t>
      </w:r>
      <w:r w:rsidR="002966CE">
        <w:rPr>
          <w:szCs w:val="24"/>
        </w:rPr>
        <w:t>t</w:t>
      </w:r>
      <w:r w:rsidR="00C4581C">
        <w:rPr>
          <w:szCs w:val="24"/>
        </w:rPr>
        <w:t xml:space="preserve"> vähirehabilitatsioonis on oma definitsioonides </w:t>
      </w:r>
      <w:r w:rsidR="002E1EAD">
        <w:rPr>
          <w:szCs w:val="24"/>
        </w:rPr>
        <w:t>eraldi nimetanud</w:t>
      </w:r>
      <w:r w:rsidR="00C4581C">
        <w:rPr>
          <w:szCs w:val="24"/>
        </w:rPr>
        <w:t xml:space="preserve"> Iirimaa, Itaalia, Läti ja Rumeenia. </w:t>
      </w:r>
    </w:p>
    <w:p w:rsidR="0057058D" w:rsidRDefault="004570DE" w:rsidP="004D1D27">
      <w:pPr>
        <w:ind w:firstLine="454"/>
        <w:contextualSpacing/>
        <w:jc w:val="both"/>
        <w:rPr>
          <w:szCs w:val="24"/>
        </w:rPr>
      </w:pPr>
      <w:r>
        <w:rPr>
          <w:szCs w:val="24"/>
        </w:rPr>
        <w:t>Riiklik vähistrateegia eksisteerib Euroopa Liidus</w:t>
      </w:r>
      <w:r w:rsidR="00645D9D">
        <w:rPr>
          <w:szCs w:val="24"/>
        </w:rPr>
        <w:t xml:space="preserve"> 22-s </w:t>
      </w:r>
      <w:r w:rsidR="0049592A">
        <w:rPr>
          <w:szCs w:val="24"/>
        </w:rPr>
        <w:t>ri</w:t>
      </w:r>
      <w:r w:rsidR="00AC3226">
        <w:rPr>
          <w:szCs w:val="24"/>
        </w:rPr>
        <w:t>igis, nendest 18-s on kajastatud</w:t>
      </w:r>
      <w:r w:rsidR="0049592A">
        <w:rPr>
          <w:szCs w:val="24"/>
        </w:rPr>
        <w:t xml:space="preserve"> ka rehabilitatsiooni.</w:t>
      </w:r>
      <w:r w:rsidR="00C1445E">
        <w:rPr>
          <w:szCs w:val="24"/>
        </w:rPr>
        <w:t xml:space="preserve"> </w:t>
      </w:r>
      <w:r w:rsidR="00DD34A9">
        <w:rPr>
          <w:szCs w:val="24"/>
        </w:rPr>
        <w:t>Paljud l</w:t>
      </w:r>
      <w:r w:rsidR="00C1445E">
        <w:rPr>
          <w:szCs w:val="24"/>
        </w:rPr>
        <w:t>iikmesriigid peavad o</w:t>
      </w:r>
      <w:r w:rsidR="002741C4">
        <w:rPr>
          <w:szCs w:val="24"/>
        </w:rPr>
        <w:t>lemasolevate vähistrateegiate nõrkuseks nende killustatus</w:t>
      </w:r>
      <w:r w:rsidR="00BB7267">
        <w:rPr>
          <w:szCs w:val="24"/>
        </w:rPr>
        <w:t>t</w:t>
      </w:r>
      <w:r w:rsidR="002741C4">
        <w:rPr>
          <w:szCs w:val="24"/>
        </w:rPr>
        <w:t xml:space="preserve">, </w:t>
      </w:r>
      <w:r w:rsidR="00BB7267">
        <w:rPr>
          <w:szCs w:val="24"/>
        </w:rPr>
        <w:t xml:space="preserve">sest </w:t>
      </w:r>
      <w:r w:rsidR="002741C4">
        <w:rPr>
          <w:szCs w:val="24"/>
        </w:rPr>
        <w:t>käsitletava</w:t>
      </w:r>
      <w:r w:rsidR="004B7F9E">
        <w:rPr>
          <w:szCs w:val="24"/>
        </w:rPr>
        <w:t>d teemad jäävad sageli üldsõnaliseks</w:t>
      </w:r>
      <w:r w:rsidR="00481BDA">
        <w:rPr>
          <w:szCs w:val="24"/>
        </w:rPr>
        <w:t xml:space="preserve"> või piirdutakse </w:t>
      </w:r>
      <w:r w:rsidR="004E0C82">
        <w:rPr>
          <w:szCs w:val="24"/>
        </w:rPr>
        <w:t xml:space="preserve">ainult </w:t>
      </w:r>
      <w:r w:rsidR="00481BDA">
        <w:rPr>
          <w:szCs w:val="24"/>
        </w:rPr>
        <w:t>eesmärkide sõnastamisega</w:t>
      </w:r>
      <w:r w:rsidR="004D3005">
        <w:rPr>
          <w:szCs w:val="24"/>
        </w:rPr>
        <w:t>. R</w:t>
      </w:r>
      <w:r w:rsidR="004B7F9E">
        <w:rPr>
          <w:szCs w:val="24"/>
        </w:rPr>
        <w:t>eaalne ressursside planeerimine</w:t>
      </w:r>
      <w:r w:rsidR="004D3005">
        <w:rPr>
          <w:szCs w:val="24"/>
        </w:rPr>
        <w:t xml:space="preserve"> ja eraldamine</w:t>
      </w:r>
      <w:r w:rsidR="004B7F9E">
        <w:rPr>
          <w:szCs w:val="24"/>
        </w:rPr>
        <w:t xml:space="preserve"> (väljaõppinud personal, rahalised vahendid, teenuste kättesaadavus riigisiseselt) </w:t>
      </w:r>
      <w:r w:rsidR="009644CD">
        <w:rPr>
          <w:szCs w:val="24"/>
        </w:rPr>
        <w:t>püstitatud</w:t>
      </w:r>
      <w:r w:rsidR="006C0F9C">
        <w:rPr>
          <w:szCs w:val="24"/>
        </w:rPr>
        <w:t xml:space="preserve"> </w:t>
      </w:r>
      <w:r w:rsidR="004D3005">
        <w:rPr>
          <w:szCs w:val="24"/>
        </w:rPr>
        <w:t xml:space="preserve">eesmärkide saavutamiseks </w:t>
      </w:r>
      <w:r w:rsidR="0024389E">
        <w:rPr>
          <w:szCs w:val="24"/>
        </w:rPr>
        <w:t xml:space="preserve">ei </w:t>
      </w:r>
      <w:r w:rsidR="009C5BEE">
        <w:rPr>
          <w:szCs w:val="24"/>
        </w:rPr>
        <w:t>kuulu</w:t>
      </w:r>
      <w:r w:rsidR="009644CD">
        <w:rPr>
          <w:szCs w:val="24"/>
        </w:rPr>
        <w:t xml:space="preserve"> vähistrateegia koosseisu</w:t>
      </w:r>
      <w:r w:rsidR="009C5BEE">
        <w:rPr>
          <w:szCs w:val="24"/>
        </w:rPr>
        <w:t xml:space="preserve"> enamikes liikmesriikides</w:t>
      </w:r>
      <w:r w:rsidR="004B7F9E">
        <w:rPr>
          <w:szCs w:val="24"/>
        </w:rPr>
        <w:t>.</w:t>
      </w:r>
      <w:r w:rsidR="009644CD">
        <w:rPr>
          <w:szCs w:val="24"/>
        </w:rPr>
        <w:t xml:space="preserve"> </w:t>
      </w:r>
      <w:r w:rsidR="00EF01C1">
        <w:rPr>
          <w:szCs w:val="24"/>
        </w:rPr>
        <w:t>Osades riikides</w:t>
      </w:r>
      <w:r w:rsidR="007B53B3">
        <w:rPr>
          <w:szCs w:val="24"/>
        </w:rPr>
        <w:t xml:space="preserve"> (Hispaania, Holland, Iirimaa, Taani, Inglismaa) on väljatöötatud v</w:t>
      </w:r>
      <w:r w:rsidR="004C72B7">
        <w:rPr>
          <w:szCs w:val="24"/>
        </w:rPr>
        <w:t>ähirehabilitatsiooni</w:t>
      </w:r>
      <w:r w:rsidR="007B53B3">
        <w:rPr>
          <w:szCs w:val="24"/>
        </w:rPr>
        <w:t>alased juhend</w:t>
      </w:r>
      <w:r w:rsidR="00C2002A">
        <w:rPr>
          <w:szCs w:val="24"/>
        </w:rPr>
        <w:t>id</w:t>
      </w:r>
      <w:r w:rsidR="007B53B3">
        <w:rPr>
          <w:szCs w:val="24"/>
        </w:rPr>
        <w:t xml:space="preserve"> </w:t>
      </w:r>
      <w:r w:rsidR="00C2002A">
        <w:rPr>
          <w:szCs w:val="24"/>
        </w:rPr>
        <w:t xml:space="preserve">ning </w:t>
      </w:r>
      <w:r w:rsidR="007B53B3">
        <w:rPr>
          <w:szCs w:val="24"/>
        </w:rPr>
        <w:t>vajalikku infot</w:t>
      </w:r>
      <w:r w:rsidR="0057019A">
        <w:rPr>
          <w:szCs w:val="24"/>
        </w:rPr>
        <w:t xml:space="preserve"> kajastatakse </w:t>
      </w:r>
      <w:r w:rsidR="00AE4121">
        <w:rPr>
          <w:szCs w:val="24"/>
        </w:rPr>
        <w:t xml:space="preserve">täiendavalt </w:t>
      </w:r>
      <w:r w:rsidR="00C2002A">
        <w:rPr>
          <w:szCs w:val="24"/>
        </w:rPr>
        <w:t>ka muudes dokumenti</w:t>
      </w:r>
      <w:r w:rsidR="007C06C7">
        <w:rPr>
          <w:szCs w:val="24"/>
        </w:rPr>
        <w:t>des nagu näiteks ravijuhendid. Üleüldine t</w:t>
      </w:r>
      <w:r w:rsidR="006C0F9C">
        <w:rPr>
          <w:szCs w:val="24"/>
        </w:rPr>
        <w:t xml:space="preserve">eadlikkuse </w:t>
      </w:r>
      <w:r w:rsidR="00E2195E">
        <w:rPr>
          <w:szCs w:val="24"/>
        </w:rPr>
        <w:t>tõus vähirehabilitatsiooni valdkonnas</w:t>
      </w:r>
      <w:r w:rsidR="006C0F9C">
        <w:rPr>
          <w:szCs w:val="24"/>
        </w:rPr>
        <w:t xml:space="preserve"> on</w:t>
      </w:r>
      <w:r w:rsidR="00C2002A">
        <w:rPr>
          <w:szCs w:val="24"/>
        </w:rPr>
        <w:t xml:space="preserve"> liikmesriikides kaasa toonud </w:t>
      </w:r>
      <w:r w:rsidR="006C0F9C">
        <w:rPr>
          <w:szCs w:val="24"/>
        </w:rPr>
        <w:t>suurenenud vajadus</w:t>
      </w:r>
      <w:r w:rsidR="00C2002A">
        <w:rPr>
          <w:szCs w:val="24"/>
        </w:rPr>
        <w:t>e olemasolevate juhendite</w:t>
      </w:r>
      <w:r w:rsidR="006C0F9C">
        <w:rPr>
          <w:szCs w:val="24"/>
        </w:rPr>
        <w:t xml:space="preserve"> </w:t>
      </w:r>
      <w:r w:rsidR="00C2002A">
        <w:rPr>
          <w:szCs w:val="24"/>
        </w:rPr>
        <w:t>ajako</w:t>
      </w:r>
      <w:r w:rsidR="007C06C7">
        <w:rPr>
          <w:szCs w:val="24"/>
        </w:rPr>
        <w:t>hastam</w:t>
      </w:r>
      <w:r w:rsidR="00AA26CD">
        <w:rPr>
          <w:szCs w:val="24"/>
        </w:rPr>
        <w:t xml:space="preserve">iseks ning muutmiseks, </w:t>
      </w:r>
      <w:r w:rsidR="00C476C4">
        <w:rPr>
          <w:szCs w:val="24"/>
        </w:rPr>
        <w:t xml:space="preserve">samuti olemasolevate teenuste parendamiseks ning uute väljatöötamiseks, </w:t>
      </w:r>
      <w:r w:rsidR="00AA26CD">
        <w:rPr>
          <w:szCs w:val="24"/>
        </w:rPr>
        <w:t>ent</w:t>
      </w:r>
      <w:r w:rsidR="007C06C7">
        <w:rPr>
          <w:szCs w:val="24"/>
        </w:rPr>
        <w:t xml:space="preserve"> ressursside </w:t>
      </w:r>
      <w:r w:rsidR="00AA26CD">
        <w:rPr>
          <w:szCs w:val="24"/>
        </w:rPr>
        <w:t xml:space="preserve">piiratuse </w:t>
      </w:r>
      <w:r w:rsidR="00617CF9">
        <w:rPr>
          <w:szCs w:val="24"/>
        </w:rPr>
        <w:t xml:space="preserve">ning paljude konkureerivate huvide tõttu </w:t>
      </w:r>
      <w:r w:rsidR="00C476C4">
        <w:rPr>
          <w:szCs w:val="24"/>
        </w:rPr>
        <w:t xml:space="preserve">on tegevused </w:t>
      </w:r>
      <w:r w:rsidR="00763B64">
        <w:rPr>
          <w:szCs w:val="24"/>
        </w:rPr>
        <w:t>komplitseeritud</w:t>
      </w:r>
      <w:r w:rsidR="00AA26CD">
        <w:rPr>
          <w:szCs w:val="24"/>
        </w:rPr>
        <w:t>.</w:t>
      </w:r>
    </w:p>
    <w:p w:rsidR="00A859EE" w:rsidRDefault="00A859EE" w:rsidP="003E3E65">
      <w:pPr>
        <w:ind w:firstLine="454"/>
        <w:contextualSpacing/>
        <w:jc w:val="both"/>
        <w:rPr>
          <w:szCs w:val="24"/>
        </w:rPr>
      </w:pPr>
      <w:r>
        <w:rPr>
          <w:szCs w:val="24"/>
        </w:rPr>
        <w:t>Euroopa Liidus osutatakse vähihaigetele rehabilitatsiooniteenuseid spetsiaalsetes vähikeskustes, üldistes rehabilitatsioonikeskustes, vähirehabilitatsiooni keskuste</w:t>
      </w:r>
      <w:r w:rsidR="005250A0">
        <w:rPr>
          <w:szCs w:val="24"/>
        </w:rPr>
        <w:t xml:space="preserve">s, haiglates, hospiitsides, </w:t>
      </w:r>
      <w:r>
        <w:rPr>
          <w:szCs w:val="24"/>
        </w:rPr>
        <w:t>tervisekeskustes</w:t>
      </w:r>
      <w:r w:rsidR="005250A0">
        <w:rPr>
          <w:szCs w:val="24"/>
        </w:rPr>
        <w:t xml:space="preserve"> ning kirikus</w:t>
      </w:r>
      <w:r>
        <w:rPr>
          <w:szCs w:val="24"/>
        </w:rPr>
        <w:t>.</w:t>
      </w:r>
      <w:r w:rsidR="00051BC1">
        <w:rPr>
          <w:szCs w:val="24"/>
        </w:rPr>
        <w:t xml:space="preserve"> Kõige </w:t>
      </w:r>
      <w:r w:rsidR="00636F85">
        <w:rPr>
          <w:szCs w:val="24"/>
        </w:rPr>
        <w:t>levinumad</w:t>
      </w:r>
      <w:r w:rsidR="00051BC1">
        <w:rPr>
          <w:szCs w:val="24"/>
        </w:rPr>
        <w:t xml:space="preserve"> </w:t>
      </w:r>
      <w:r w:rsidR="004E412A">
        <w:rPr>
          <w:szCs w:val="24"/>
        </w:rPr>
        <w:t>rehabilitatsiooni</w:t>
      </w:r>
      <w:r w:rsidR="00051BC1">
        <w:rPr>
          <w:szCs w:val="24"/>
        </w:rPr>
        <w:t>teenus</w:t>
      </w:r>
      <w:r w:rsidR="00636F85">
        <w:rPr>
          <w:szCs w:val="24"/>
        </w:rPr>
        <w:t xml:space="preserve">te </w:t>
      </w:r>
      <w:r w:rsidR="00636F85">
        <w:rPr>
          <w:szCs w:val="24"/>
        </w:rPr>
        <w:lastRenderedPageBreak/>
        <w:t>osutamise kohad on</w:t>
      </w:r>
      <w:r w:rsidR="00051BC1">
        <w:rPr>
          <w:szCs w:val="24"/>
        </w:rPr>
        <w:t xml:space="preserve"> haigla</w:t>
      </w:r>
      <w:r w:rsidR="00636F85">
        <w:rPr>
          <w:szCs w:val="24"/>
        </w:rPr>
        <w:t>d</w:t>
      </w:r>
      <w:r w:rsidR="00051BC1">
        <w:rPr>
          <w:szCs w:val="24"/>
        </w:rPr>
        <w:t xml:space="preserve"> ja üldis</w:t>
      </w:r>
      <w:r w:rsidR="00636F85">
        <w:rPr>
          <w:szCs w:val="24"/>
        </w:rPr>
        <w:t>ed</w:t>
      </w:r>
      <w:r w:rsidR="00051BC1">
        <w:rPr>
          <w:szCs w:val="24"/>
        </w:rPr>
        <w:t xml:space="preserve"> rehabilitatsioonikeskus</w:t>
      </w:r>
      <w:r w:rsidR="00636F85">
        <w:rPr>
          <w:szCs w:val="24"/>
        </w:rPr>
        <w:t>ed</w:t>
      </w:r>
      <w:r w:rsidR="00051BC1">
        <w:rPr>
          <w:szCs w:val="24"/>
        </w:rPr>
        <w:t>. Spetsiaalselt vähi</w:t>
      </w:r>
      <w:r w:rsidR="00077D0B">
        <w:rPr>
          <w:szCs w:val="24"/>
        </w:rPr>
        <w:t>rehabilitatsiooni</w:t>
      </w:r>
      <w:r w:rsidR="00F66AA0">
        <w:rPr>
          <w:szCs w:val="24"/>
        </w:rPr>
        <w:t xml:space="preserve"> valdkonnas</w:t>
      </w:r>
      <w:r w:rsidR="00077D0B">
        <w:rPr>
          <w:szCs w:val="24"/>
        </w:rPr>
        <w:t xml:space="preserve"> töötava </w:t>
      </w:r>
      <w:r w:rsidR="00051BC1">
        <w:rPr>
          <w:szCs w:val="24"/>
        </w:rPr>
        <w:t>personali koolitami</w:t>
      </w:r>
      <w:r w:rsidR="009B795A">
        <w:rPr>
          <w:szCs w:val="24"/>
        </w:rPr>
        <w:t>st</w:t>
      </w:r>
      <w:r w:rsidR="00051BC1">
        <w:rPr>
          <w:szCs w:val="24"/>
        </w:rPr>
        <w:t xml:space="preserve"> </w:t>
      </w:r>
      <w:r w:rsidR="009B795A">
        <w:rPr>
          <w:szCs w:val="24"/>
        </w:rPr>
        <w:t>korraldatakse</w:t>
      </w:r>
      <w:r w:rsidR="00051BC1">
        <w:rPr>
          <w:szCs w:val="24"/>
        </w:rPr>
        <w:t xml:space="preserve"> 13-s </w:t>
      </w:r>
      <w:r w:rsidR="009B795A">
        <w:rPr>
          <w:szCs w:val="24"/>
        </w:rPr>
        <w:t>liikmes</w:t>
      </w:r>
      <w:r w:rsidR="00051BC1">
        <w:rPr>
          <w:szCs w:val="24"/>
        </w:rPr>
        <w:t xml:space="preserve">riigis. </w:t>
      </w:r>
      <w:r w:rsidR="00CA6976">
        <w:rPr>
          <w:szCs w:val="24"/>
        </w:rPr>
        <w:t>N</w:t>
      </w:r>
      <w:r w:rsidR="00F66AA0">
        <w:rPr>
          <w:szCs w:val="24"/>
        </w:rPr>
        <w:t>õustamisteenus</w:t>
      </w:r>
      <w:r w:rsidR="009B795A">
        <w:rPr>
          <w:szCs w:val="24"/>
        </w:rPr>
        <w:t xml:space="preserve"> </w:t>
      </w:r>
      <w:r w:rsidR="00CA6976">
        <w:rPr>
          <w:szCs w:val="24"/>
        </w:rPr>
        <w:t xml:space="preserve">on </w:t>
      </w:r>
      <w:r w:rsidR="00F66AA0">
        <w:rPr>
          <w:szCs w:val="24"/>
        </w:rPr>
        <w:t xml:space="preserve">saadaval kõigis liikmesriikides (Austria, </w:t>
      </w:r>
      <w:r w:rsidR="009B795A">
        <w:rPr>
          <w:szCs w:val="24"/>
        </w:rPr>
        <w:t xml:space="preserve">Rootsi ei vastanud), ent </w:t>
      </w:r>
      <w:r w:rsidR="00D43816">
        <w:rPr>
          <w:szCs w:val="24"/>
        </w:rPr>
        <w:t xml:space="preserve">pakutavad teenused </w:t>
      </w:r>
      <w:r w:rsidR="009B795A">
        <w:rPr>
          <w:szCs w:val="24"/>
        </w:rPr>
        <w:t xml:space="preserve">erinevad </w:t>
      </w:r>
      <w:r w:rsidR="00F66AA0">
        <w:rPr>
          <w:szCs w:val="24"/>
        </w:rPr>
        <w:t xml:space="preserve">nii </w:t>
      </w:r>
      <w:r w:rsidR="00D43816">
        <w:rPr>
          <w:szCs w:val="24"/>
        </w:rPr>
        <w:t xml:space="preserve">oma </w:t>
      </w:r>
      <w:r w:rsidR="00F66AA0">
        <w:rPr>
          <w:szCs w:val="24"/>
        </w:rPr>
        <w:t xml:space="preserve">kättesaadavuse </w:t>
      </w:r>
      <w:r w:rsidR="008D1DE1">
        <w:rPr>
          <w:szCs w:val="24"/>
        </w:rPr>
        <w:t xml:space="preserve">(Iirimaal, Poolas, Rumeenias ja Ungaris teenus saadaval osaliselt) </w:t>
      </w:r>
      <w:r w:rsidR="00F66AA0">
        <w:rPr>
          <w:szCs w:val="24"/>
        </w:rPr>
        <w:t xml:space="preserve">kui  </w:t>
      </w:r>
      <w:r w:rsidR="00D43816">
        <w:rPr>
          <w:szCs w:val="24"/>
        </w:rPr>
        <w:t xml:space="preserve">ka </w:t>
      </w:r>
      <w:r w:rsidR="00F66AA0">
        <w:rPr>
          <w:szCs w:val="24"/>
        </w:rPr>
        <w:t>vähihaigetele spetsialiseerumise osas (</w:t>
      </w:r>
      <w:r w:rsidR="008D1DE1">
        <w:rPr>
          <w:szCs w:val="24"/>
        </w:rPr>
        <w:t xml:space="preserve">Lätis ja Leedus on saadaval </w:t>
      </w:r>
      <w:r w:rsidR="00F66AA0">
        <w:rPr>
          <w:szCs w:val="24"/>
        </w:rPr>
        <w:t>ainult üldine nõustamisteenus).</w:t>
      </w:r>
      <w:r w:rsidR="00942732">
        <w:rPr>
          <w:szCs w:val="24"/>
        </w:rPr>
        <w:t xml:space="preserve"> Vähihaigete abistamine kodustes tingimustes ehk koduhooldus on </w:t>
      </w:r>
      <w:r w:rsidR="00C90CC2">
        <w:rPr>
          <w:szCs w:val="24"/>
        </w:rPr>
        <w:t xml:space="preserve">teenusena </w:t>
      </w:r>
      <w:r w:rsidR="00942732">
        <w:rPr>
          <w:szCs w:val="24"/>
        </w:rPr>
        <w:t>saadaval 22-s liik</w:t>
      </w:r>
      <w:r w:rsidR="00C90CC2">
        <w:rPr>
          <w:szCs w:val="24"/>
        </w:rPr>
        <w:t xml:space="preserve">mesriigis, kuid </w:t>
      </w:r>
      <w:r w:rsidR="00942732">
        <w:rPr>
          <w:szCs w:val="24"/>
        </w:rPr>
        <w:t xml:space="preserve">varieerub </w:t>
      </w:r>
      <w:r w:rsidR="00C90CC2">
        <w:rPr>
          <w:szCs w:val="24"/>
        </w:rPr>
        <w:t xml:space="preserve">liikmesriikides </w:t>
      </w:r>
      <w:r w:rsidR="00942732">
        <w:rPr>
          <w:szCs w:val="24"/>
        </w:rPr>
        <w:t>nii oma sisult kui mahult olulisel</w:t>
      </w:r>
      <w:r w:rsidR="000701E3">
        <w:rPr>
          <w:szCs w:val="24"/>
        </w:rPr>
        <w:t xml:space="preserve"> määral.</w:t>
      </w:r>
      <w:r w:rsidR="005E07D7">
        <w:rPr>
          <w:szCs w:val="24"/>
        </w:rPr>
        <w:t xml:space="preserve"> Poolas ja Sloveenias koduhooldusteenuse pakkumine puudub.</w:t>
      </w:r>
      <w:r w:rsidR="00F40FE8">
        <w:rPr>
          <w:szCs w:val="24"/>
        </w:rPr>
        <w:t xml:space="preserve"> </w:t>
      </w:r>
    </w:p>
    <w:p w:rsidR="00F40FE8" w:rsidRDefault="00F40FE8" w:rsidP="003E3E65">
      <w:pPr>
        <w:ind w:firstLine="454"/>
        <w:contextualSpacing/>
        <w:jc w:val="both"/>
        <w:rPr>
          <w:szCs w:val="24"/>
        </w:rPr>
      </w:pPr>
      <w:r>
        <w:rPr>
          <w:szCs w:val="24"/>
        </w:rPr>
        <w:t>Pakkumaks vähihaigetele paremaid ja asjakohasemaid teenuseid, hinnatakse regul</w:t>
      </w:r>
      <w:r w:rsidR="009157CE">
        <w:rPr>
          <w:szCs w:val="24"/>
        </w:rPr>
        <w:t>aarselt vähihaigete elukvaliteet</w:t>
      </w:r>
      <w:r>
        <w:rPr>
          <w:szCs w:val="24"/>
        </w:rPr>
        <w:t xml:space="preserve">i Hollandis </w:t>
      </w:r>
      <w:r w:rsidR="009157CE">
        <w:rPr>
          <w:szCs w:val="24"/>
        </w:rPr>
        <w:t xml:space="preserve">(EORTC, distressi mõõdik) </w:t>
      </w:r>
      <w:r>
        <w:rPr>
          <w:szCs w:val="24"/>
        </w:rPr>
        <w:t>ning Saksamaal</w:t>
      </w:r>
      <w:r w:rsidR="009157CE">
        <w:rPr>
          <w:szCs w:val="24"/>
        </w:rPr>
        <w:t xml:space="preserve"> (rehabilitatsioonialane küsimustik IRES-3, EORTC)</w:t>
      </w:r>
      <w:r>
        <w:rPr>
          <w:szCs w:val="24"/>
        </w:rPr>
        <w:t xml:space="preserve">. </w:t>
      </w:r>
      <w:r w:rsidR="00D2751A">
        <w:rPr>
          <w:szCs w:val="24"/>
        </w:rPr>
        <w:t>T</w:t>
      </w:r>
      <w:r w:rsidR="00757F12">
        <w:rPr>
          <w:szCs w:val="24"/>
        </w:rPr>
        <w:t>ei</w:t>
      </w:r>
      <w:r w:rsidR="000C45CD">
        <w:rPr>
          <w:szCs w:val="24"/>
        </w:rPr>
        <w:t xml:space="preserve">stes liikmesriikides kasutatakse samuti </w:t>
      </w:r>
      <w:r w:rsidR="00757F12">
        <w:rPr>
          <w:szCs w:val="24"/>
        </w:rPr>
        <w:t xml:space="preserve">elukvaliteedi </w:t>
      </w:r>
      <w:r>
        <w:rPr>
          <w:szCs w:val="24"/>
        </w:rPr>
        <w:t xml:space="preserve">hindamise </w:t>
      </w:r>
      <w:r w:rsidR="000C45CD">
        <w:rPr>
          <w:szCs w:val="24"/>
        </w:rPr>
        <w:t>küsimustikke</w:t>
      </w:r>
      <w:r w:rsidR="0019509B">
        <w:rPr>
          <w:szCs w:val="24"/>
        </w:rPr>
        <w:t>, sagedaseim kasutatav küsimustik</w:t>
      </w:r>
      <w:r w:rsidR="00C1397B">
        <w:rPr>
          <w:szCs w:val="24"/>
        </w:rPr>
        <w:t xml:space="preserve"> </w:t>
      </w:r>
      <w:r w:rsidR="0019509B">
        <w:rPr>
          <w:szCs w:val="24"/>
        </w:rPr>
        <w:t xml:space="preserve">on </w:t>
      </w:r>
      <w:r w:rsidR="00C1397B">
        <w:rPr>
          <w:szCs w:val="24"/>
        </w:rPr>
        <w:t xml:space="preserve">vähihaigete </w:t>
      </w:r>
      <w:r w:rsidR="0019509B">
        <w:rPr>
          <w:szCs w:val="24"/>
        </w:rPr>
        <w:t>jaoks väljatöötatud</w:t>
      </w:r>
      <w:r w:rsidR="00C1397B">
        <w:rPr>
          <w:szCs w:val="24"/>
        </w:rPr>
        <w:t xml:space="preserve"> EORTC (12-s riigis), ent </w:t>
      </w:r>
      <w:r w:rsidR="00BC3072">
        <w:rPr>
          <w:szCs w:val="24"/>
        </w:rPr>
        <w:t>enamjaolt rakendatakse neid</w:t>
      </w:r>
      <w:r w:rsidR="00B71E48">
        <w:rPr>
          <w:szCs w:val="24"/>
        </w:rPr>
        <w:t xml:space="preserve"> </w:t>
      </w:r>
      <w:r>
        <w:rPr>
          <w:szCs w:val="24"/>
        </w:rPr>
        <w:t xml:space="preserve"> </w:t>
      </w:r>
      <w:r w:rsidR="00AB2253">
        <w:rPr>
          <w:szCs w:val="24"/>
        </w:rPr>
        <w:t>tead</w:t>
      </w:r>
      <w:r w:rsidR="009C2E54">
        <w:rPr>
          <w:szCs w:val="24"/>
        </w:rPr>
        <w:t>u</w:t>
      </w:r>
      <w:r w:rsidR="00AB2253">
        <w:rPr>
          <w:szCs w:val="24"/>
        </w:rPr>
        <w:t>slikel eesmärkidel</w:t>
      </w:r>
      <w:r>
        <w:rPr>
          <w:szCs w:val="24"/>
        </w:rPr>
        <w:t>.</w:t>
      </w:r>
    </w:p>
    <w:p w:rsidR="004F31C2" w:rsidRDefault="004F31C2" w:rsidP="003E3E65">
      <w:pPr>
        <w:ind w:firstLine="454"/>
        <w:contextualSpacing/>
        <w:jc w:val="both"/>
        <w:rPr>
          <w:szCs w:val="24"/>
        </w:rPr>
      </w:pPr>
      <w:r>
        <w:rPr>
          <w:szCs w:val="24"/>
        </w:rPr>
        <w:t>Vähirehabilitatsiooni olulisuse teadvustamisest hoolimata pole riikides piisavalt ressursse ja väljaõppinud personali, kes oleksid võimelised õigeaegselt ja tõhusalt rehabilitatsiooniprogramme pakkuma. Jätkuvalt on enamikes liikmesriikides kits</w:t>
      </w:r>
      <w:r w:rsidR="00547A91">
        <w:rPr>
          <w:szCs w:val="24"/>
        </w:rPr>
        <w:t>askohaks</w:t>
      </w:r>
      <w:r w:rsidR="00797C50">
        <w:rPr>
          <w:szCs w:val="24"/>
        </w:rPr>
        <w:t xml:space="preserve"> </w:t>
      </w:r>
      <w:r w:rsidR="00E548AF">
        <w:rPr>
          <w:szCs w:val="24"/>
        </w:rPr>
        <w:t xml:space="preserve">vähihaigete vajadustele vastavate rehabilitatsiooniprogrammide vähesus, piirdudes valdavalt </w:t>
      </w:r>
      <w:r w:rsidR="00797C50">
        <w:rPr>
          <w:szCs w:val="24"/>
        </w:rPr>
        <w:t xml:space="preserve">üksikteenuste </w:t>
      </w:r>
      <w:r w:rsidR="00E548AF">
        <w:rPr>
          <w:szCs w:val="24"/>
        </w:rPr>
        <w:t>pakkumisega</w:t>
      </w:r>
      <w:r w:rsidR="00797C50">
        <w:rPr>
          <w:szCs w:val="24"/>
        </w:rPr>
        <w:t xml:space="preserve"> (peamiselt füsioteraapia)</w:t>
      </w:r>
      <w:r w:rsidR="00D21D7F">
        <w:rPr>
          <w:szCs w:val="24"/>
        </w:rPr>
        <w:t>, kus sotsiaalse, psühholoogilise ning tööalase rehabilitatsioon</w:t>
      </w:r>
      <w:r w:rsidR="00B523B5">
        <w:rPr>
          <w:szCs w:val="24"/>
        </w:rPr>
        <w:t xml:space="preserve"> nõudlusele</w:t>
      </w:r>
      <w:r>
        <w:rPr>
          <w:szCs w:val="24"/>
        </w:rPr>
        <w:t xml:space="preserve"> on </w:t>
      </w:r>
      <w:r w:rsidR="00D21D7F">
        <w:rPr>
          <w:szCs w:val="24"/>
        </w:rPr>
        <w:t xml:space="preserve">teenuste ja </w:t>
      </w:r>
      <w:r>
        <w:rPr>
          <w:szCs w:val="24"/>
        </w:rPr>
        <w:t>p</w:t>
      </w:r>
      <w:r w:rsidR="00182637">
        <w:rPr>
          <w:szCs w:val="24"/>
        </w:rPr>
        <w:t>rogrammide pakkumus vähene</w:t>
      </w:r>
      <w:r>
        <w:rPr>
          <w:szCs w:val="24"/>
        </w:rPr>
        <w:t>.</w:t>
      </w:r>
    </w:p>
    <w:p w:rsidR="004F7D25" w:rsidRDefault="004F7D25" w:rsidP="003E3E65">
      <w:pPr>
        <w:ind w:firstLine="454"/>
        <w:contextualSpacing/>
        <w:jc w:val="both"/>
        <w:rPr>
          <w:szCs w:val="24"/>
        </w:rPr>
      </w:pPr>
    </w:p>
    <w:p w:rsidR="001955DC" w:rsidRDefault="001955DC" w:rsidP="0057058D">
      <w:pPr>
        <w:spacing w:after="100" w:afterAutospacing="1"/>
        <w:ind w:firstLine="454"/>
        <w:rPr>
          <w:szCs w:val="24"/>
        </w:rPr>
      </w:pPr>
    </w:p>
    <w:p w:rsidR="00B842D6" w:rsidRDefault="00B842D6" w:rsidP="0057058D">
      <w:pPr>
        <w:spacing w:after="100" w:afterAutospacing="1"/>
        <w:ind w:firstLine="454"/>
        <w:rPr>
          <w:szCs w:val="24"/>
        </w:rPr>
      </w:pPr>
    </w:p>
    <w:p w:rsidR="00B842D6" w:rsidRDefault="00B842D6" w:rsidP="0057058D">
      <w:pPr>
        <w:spacing w:after="100" w:afterAutospacing="1"/>
        <w:ind w:firstLine="454"/>
        <w:rPr>
          <w:szCs w:val="24"/>
        </w:rPr>
      </w:pPr>
    </w:p>
    <w:p w:rsidR="00B842D6" w:rsidRDefault="00B842D6" w:rsidP="00C60E85">
      <w:pPr>
        <w:spacing w:after="100" w:afterAutospacing="1"/>
        <w:rPr>
          <w:szCs w:val="24"/>
        </w:rPr>
      </w:pPr>
    </w:p>
    <w:p w:rsidR="00C60E85" w:rsidRDefault="00C60E85" w:rsidP="00C60E85">
      <w:pPr>
        <w:spacing w:after="100" w:afterAutospacing="1"/>
        <w:rPr>
          <w:szCs w:val="24"/>
        </w:rPr>
      </w:pPr>
    </w:p>
    <w:p w:rsidR="003E3E65" w:rsidRDefault="003E3E65" w:rsidP="00C60E85">
      <w:pPr>
        <w:spacing w:after="100" w:afterAutospacing="1"/>
        <w:rPr>
          <w:szCs w:val="24"/>
        </w:rPr>
      </w:pPr>
    </w:p>
    <w:p w:rsidR="003E3E65" w:rsidRDefault="003E3E65" w:rsidP="00C60E85">
      <w:pPr>
        <w:spacing w:after="100" w:afterAutospacing="1"/>
        <w:rPr>
          <w:szCs w:val="24"/>
        </w:rPr>
      </w:pPr>
    </w:p>
    <w:p w:rsidR="003E3E65" w:rsidRDefault="003E3E65" w:rsidP="00C60E85">
      <w:pPr>
        <w:spacing w:after="100" w:afterAutospacing="1"/>
        <w:rPr>
          <w:szCs w:val="24"/>
        </w:rPr>
      </w:pPr>
    </w:p>
    <w:p w:rsidR="00F40091" w:rsidRPr="00421E1A" w:rsidRDefault="0049755D" w:rsidP="00421E1A">
      <w:pPr>
        <w:pStyle w:val="Pealkiri1"/>
      </w:pPr>
      <w:bookmarkStart w:id="1" w:name="_Toc354311796"/>
      <w:bookmarkStart w:id="2" w:name="_Toc354406874"/>
      <w:bookmarkStart w:id="3" w:name="_Toc385776491"/>
      <w:r w:rsidRPr="00421E1A">
        <w:lastRenderedPageBreak/>
        <w:t>SISSEJUHATUS</w:t>
      </w:r>
      <w:bookmarkEnd w:id="1"/>
      <w:bookmarkEnd w:id="2"/>
      <w:bookmarkEnd w:id="3"/>
    </w:p>
    <w:p w:rsidR="000F3521" w:rsidRDefault="000F3521" w:rsidP="000F3521">
      <w:pPr>
        <w:rPr>
          <w:szCs w:val="24"/>
        </w:rPr>
      </w:pPr>
    </w:p>
    <w:p w:rsidR="00A5541B" w:rsidRPr="00FC523A" w:rsidRDefault="00026F70" w:rsidP="00FC523A">
      <w:pPr>
        <w:autoSpaceDE w:val="0"/>
        <w:autoSpaceDN w:val="0"/>
        <w:adjustRightInd w:val="0"/>
        <w:jc w:val="both"/>
        <w:rPr>
          <w:rFonts w:eastAsiaTheme="minorHAnsi"/>
          <w:szCs w:val="24"/>
        </w:rPr>
      </w:pPr>
      <w:r>
        <w:rPr>
          <w:rFonts w:eastAsiaTheme="minorHAnsi"/>
          <w:szCs w:val="24"/>
        </w:rPr>
        <w:t>Eesti Vähistrateegias on vähktõb</w:t>
      </w:r>
      <w:r w:rsidR="004167DF">
        <w:rPr>
          <w:rFonts w:eastAsiaTheme="minorHAnsi"/>
          <w:szCs w:val="24"/>
        </w:rPr>
        <w:t>i</w:t>
      </w:r>
      <w:r>
        <w:rPr>
          <w:rFonts w:eastAsiaTheme="minorHAnsi"/>
          <w:szCs w:val="24"/>
        </w:rPr>
        <w:t xml:space="preserve"> ehk pahaloomul</w:t>
      </w:r>
      <w:r w:rsidR="004167DF">
        <w:rPr>
          <w:rFonts w:eastAsiaTheme="minorHAnsi"/>
          <w:szCs w:val="24"/>
        </w:rPr>
        <w:t>ine</w:t>
      </w:r>
      <w:r>
        <w:rPr>
          <w:rFonts w:eastAsiaTheme="minorHAnsi"/>
          <w:szCs w:val="24"/>
        </w:rPr>
        <w:t xml:space="preserve"> kasvaja defineeritud </w:t>
      </w:r>
      <w:r w:rsidR="004167DF">
        <w:rPr>
          <w:rFonts w:eastAsiaTheme="minorHAnsi"/>
          <w:szCs w:val="24"/>
        </w:rPr>
        <w:t xml:space="preserve">kui </w:t>
      </w:r>
      <w:r w:rsidR="00560CC2">
        <w:rPr>
          <w:rFonts w:eastAsiaTheme="minorHAnsi"/>
          <w:szCs w:val="24"/>
        </w:rPr>
        <w:t>„</w:t>
      </w:r>
      <w:r w:rsidR="00A3480E" w:rsidRPr="00DC5593">
        <w:rPr>
          <w:rFonts w:eastAsiaTheme="minorHAnsi"/>
          <w:szCs w:val="24"/>
        </w:rPr>
        <w:t>mistahes koe vohand, mida iseloomustab rakkude vähene</w:t>
      </w:r>
      <w:r w:rsidR="00560CC2">
        <w:rPr>
          <w:rFonts w:eastAsiaTheme="minorHAnsi"/>
          <w:szCs w:val="24"/>
        </w:rPr>
        <w:t xml:space="preserve"> </w:t>
      </w:r>
      <w:r w:rsidR="00A3480E" w:rsidRPr="00DC5593">
        <w:rPr>
          <w:rFonts w:eastAsiaTheme="minorHAnsi"/>
          <w:szCs w:val="24"/>
        </w:rPr>
        <w:t>diferentseerituse aste ja võime sisse tungida ümbritsevatesse kudedesse ning levida nii vere kui ka lümfi kaudu kogu organismi</w:t>
      </w:r>
      <w:r w:rsidR="00560CC2">
        <w:rPr>
          <w:rFonts w:eastAsiaTheme="minorHAnsi"/>
          <w:szCs w:val="24"/>
        </w:rPr>
        <w:t>“</w:t>
      </w:r>
      <w:r w:rsidR="008E0B44">
        <w:rPr>
          <w:rFonts w:eastAsiaTheme="minorHAnsi"/>
          <w:szCs w:val="24"/>
        </w:rPr>
        <w:t xml:space="preserve"> </w:t>
      </w:r>
      <w:r w:rsidR="00552CCB">
        <w:rPr>
          <w:rFonts w:eastAsiaTheme="minorHAnsi"/>
          <w:szCs w:val="24"/>
        </w:rPr>
        <w:t>(1)</w:t>
      </w:r>
      <w:r w:rsidR="00A3480E" w:rsidRPr="00DC5593">
        <w:rPr>
          <w:rFonts w:eastAsiaTheme="minorHAnsi"/>
          <w:szCs w:val="24"/>
        </w:rPr>
        <w:t xml:space="preserve">. </w:t>
      </w:r>
      <w:r>
        <w:rPr>
          <w:rFonts w:eastAsiaTheme="minorHAnsi"/>
          <w:szCs w:val="24"/>
        </w:rPr>
        <w:t>Enamasti areneb vähktõbi organis</w:t>
      </w:r>
      <w:r w:rsidR="00A5541B">
        <w:rPr>
          <w:rFonts w:eastAsiaTheme="minorHAnsi"/>
          <w:szCs w:val="24"/>
        </w:rPr>
        <w:t>mis aeglaselt, mistõttu seda peetakse vanemaealiste haiguseks</w:t>
      </w:r>
      <w:r w:rsidR="007501DC">
        <w:rPr>
          <w:rFonts w:eastAsiaTheme="minorHAnsi"/>
          <w:szCs w:val="24"/>
        </w:rPr>
        <w:t xml:space="preserve"> (1,</w:t>
      </w:r>
      <w:r w:rsidR="002373B4">
        <w:rPr>
          <w:rFonts w:eastAsiaTheme="minorHAnsi"/>
          <w:szCs w:val="24"/>
        </w:rPr>
        <w:t>2</w:t>
      </w:r>
      <w:r w:rsidR="002C6F83">
        <w:rPr>
          <w:rFonts w:eastAsiaTheme="minorHAnsi"/>
          <w:szCs w:val="24"/>
        </w:rPr>
        <w:t>)</w:t>
      </w:r>
      <w:r w:rsidR="00A5541B">
        <w:rPr>
          <w:rFonts w:eastAsiaTheme="minorHAnsi"/>
          <w:szCs w:val="24"/>
        </w:rPr>
        <w:t xml:space="preserve">. </w:t>
      </w:r>
      <w:r w:rsidR="00412D95">
        <w:rPr>
          <w:rFonts w:eastAsiaTheme="minorHAnsi"/>
          <w:szCs w:val="24"/>
        </w:rPr>
        <w:t>Lisaks vanusele</w:t>
      </w:r>
      <w:r w:rsidR="002900CD">
        <w:rPr>
          <w:rFonts w:eastAsiaTheme="minorHAnsi"/>
          <w:szCs w:val="24"/>
        </w:rPr>
        <w:t xml:space="preserve"> (3)</w:t>
      </w:r>
      <w:r w:rsidR="00412D95">
        <w:rPr>
          <w:rFonts w:eastAsiaTheme="minorHAnsi"/>
          <w:szCs w:val="24"/>
        </w:rPr>
        <w:t xml:space="preserve"> suurendab vähihaigestumuse riski suitsetamine, vähene liikumine ja rasvarikas toit </w:t>
      </w:r>
      <w:r w:rsidR="00043D17">
        <w:rPr>
          <w:rFonts w:eastAsiaTheme="minorHAnsi"/>
          <w:szCs w:val="24"/>
        </w:rPr>
        <w:t>(4</w:t>
      </w:r>
      <w:r w:rsidR="00412D95">
        <w:rPr>
          <w:rFonts w:eastAsiaTheme="minorHAnsi"/>
          <w:szCs w:val="24"/>
        </w:rPr>
        <w:t>,</w:t>
      </w:r>
      <w:r w:rsidR="00116293">
        <w:rPr>
          <w:rFonts w:eastAsiaTheme="minorHAnsi"/>
          <w:szCs w:val="24"/>
        </w:rPr>
        <w:t>5)</w:t>
      </w:r>
      <w:r w:rsidR="00412D95">
        <w:rPr>
          <w:rFonts w:eastAsiaTheme="minorHAnsi"/>
          <w:szCs w:val="24"/>
        </w:rPr>
        <w:t xml:space="preserve"> mis</w:t>
      </w:r>
      <w:r w:rsidR="001119BC">
        <w:rPr>
          <w:rFonts w:eastAsiaTheme="minorHAnsi"/>
          <w:szCs w:val="24"/>
        </w:rPr>
        <w:t xml:space="preserve">tõttu on toimetulek vähktõvega igapäevaseks väljakutseks miljonitele inimestele üle maailma </w:t>
      </w:r>
      <w:r w:rsidR="008900F6">
        <w:rPr>
          <w:rFonts w:eastAsiaTheme="minorHAnsi"/>
          <w:szCs w:val="24"/>
        </w:rPr>
        <w:t>(6)</w:t>
      </w:r>
      <w:r w:rsidR="001119BC">
        <w:rPr>
          <w:rFonts w:eastAsiaTheme="minorHAnsi"/>
          <w:szCs w:val="24"/>
        </w:rPr>
        <w:t>.</w:t>
      </w:r>
      <w:r w:rsidR="00412D95">
        <w:rPr>
          <w:rFonts w:eastAsiaTheme="minorHAnsi"/>
          <w:szCs w:val="24"/>
        </w:rPr>
        <w:t xml:space="preserve"> </w:t>
      </w:r>
      <w:r w:rsidR="00A5541B" w:rsidRPr="00DF538E">
        <w:rPr>
          <w:szCs w:val="24"/>
        </w:rPr>
        <w:t>2008</w:t>
      </w:r>
      <w:r w:rsidR="002C6F83">
        <w:rPr>
          <w:szCs w:val="24"/>
        </w:rPr>
        <w:t xml:space="preserve">. </w:t>
      </w:r>
      <w:r w:rsidR="002C6F83">
        <w:rPr>
          <w:rFonts w:eastAsiaTheme="minorHAnsi"/>
          <w:szCs w:val="24"/>
        </w:rPr>
        <w:t xml:space="preserve">oli </w:t>
      </w:r>
      <w:r w:rsidR="003A442D" w:rsidRPr="00DC5593">
        <w:rPr>
          <w:szCs w:val="24"/>
        </w:rPr>
        <w:t>ülemaailmne hinnanguline vähihaigestumus</w:t>
      </w:r>
      <w:r w:rsidR="00A5541B">
        <w:rPr>
          <w:szCs w:val="24"/>
        </w:rPr>
        <w:t xml:space="preserve"> </w:t>
      </w:r>
      <w:r w:rsidR="009473FE" w:rsidRPr="00DC5593">
        <w:rPr>
          <w:szCs w:val="24"/>
        </w:rPr>
        <w:t>12,7 miljonit juhtu</w:t>
      </w:r>
      <w:bookmarkStart w:id="4" w:name="_Toc367118660"/>
      <w:bookmarkStart w:id="5" w:name="_Toc367120321"/>
      <w:bookmarkStart w:id="6" w:name="_Toc367120474"/>
      <w:bookmarkStart w:id="7" w:name="_Toc367120567"/>
      <w:bookmarkStart w:id="8" w:name="_Toc367121182"/>
      <w:r w:rsidR="00160369">
        <w:rPr>
          <w:szCs w:val="24"/>
        </w:rPr>
        <w:t xml:space="preserve"> (7)</w:t>
      </w:r>
      <w:r w:rsidR="00A5541B">
        <w:rPr>
          <w:szCs w:val="24"/>
        </w:rPr>
        <w:t xml:space="preserve">, </w:t>
      </w:r>
      <w:r w:rsidR="003D6ECA">
        <w:rPr>
          <w:szCs w:val="24"/>
        </w:rPr>
        <w:t xml:space="preserve">olles seega </w:t>
      </w:r>
      <w:r w:rsidR="001569E8">
        <w:rPr>
          <w:szCs w:val="24"/>
        </w:rPr>
        <w:t>üks l</w:t>
      </w:r>
      <w:r w:rsidR="00995771" w:rsidRPr="00E671D3">
        <w:rPr>
          <w:szCs w:val="24"/>
        </w:rPr>
        <w:t>evinuim ülemaailmse haigestumuse ja suremuse põ</w:t>
      </w:r>
      <w:r w:rsidR="000D411C">
        <w:rPr>
          <w:szCs w:val="24"/>
        </w:rPr>
        <w:t>hjustaja (8</w:t>
      </w:r>
      <w:bookmarkEnd w:id="4"/>
      <w:bookmarkEnd w:id="5"/>
      <w:bookmarkEnd w:id="6"/>
      <w:bookmarkEnd w:id="7"/>
      <w:bookmarkEnd w:id="8"/>
      <w:r w:rsidR="00B842D6">
        <w:rPr>
          <w:szCs w:val="24"/>
        </w:rPr>
        <w:t>,</w:t>
      </w:r>
      <w:r w:rsidR="006F7390">
        <w:rPr>
          <w:szCs w:val="24"/>
        </w:rPr>
        <w:t>9)</w:t>
      </w:r>
      <w:r w:rsidR="00D22A29">
        <w:rPr>
          <w:szCs w:val="24"/>
        </w:rPr>
        <w:t>,</w:t>
      </w:r>
      <w:r w:rsidR="00B842D6">
        <w:rPr>
          <w:szCs w:val="24"/>
        </w:rPr>
        <w:t xml:space="preserve"> millest tingitud kahj</w:t>
      </w:r>
      <w:r w:rsidR="00A5541B">
        <w:rPr>
          <w:szCs w:val="24"/>
        </w:rPr>
        <w:t xml:space="preserve">ude ohjamisega </w:t>
      </w:r>
      <w:r w:rsidR="002B395C">
        <w:rPr>
          <w:szCs w:val="24"/>
        </w:rPr>
        <w:t>tuleb riikidel</w:t>
      </w:r>
      <w:r w:rsidR="00B842D6">
        <w:rPr>
          <w:szCs w:val="24"/>
        </w:rPr>
        <w:t xml:space="preserve"> </w:t>
      </w:r>
      <w:r w:rsidR="001A4C9B">
        <w:rPr>
          <w:szCs w:val="24"/>
        </w:rPr>
        <w:t xml:space="preserve">tänapäeval </w:t>
      </w:r>
      <w:r w:rsidR="000A64DD">
        <w:rPr>
          <w:szCs w:val="24"/>
        </w:rPr>
        <w:t>silmitsi seista</w:t>
      </w:r>
      <w:r w:rsidR="003D6ECA">
        <w:rPr>
          <w:szCs w:val="24"/>
        </w:rPr>
        <w:t xml:space="preserve"> </w:t>
      </w:r>
      <w:r w:rsidR="00B51020">
        <w:rPr>
          <w:szCs w:val="24"/>
        </w:rPr>
        <w:t>(7)</w:t>
      </w:r>
      <w:r w:rsidR="00B842D6">
        <w:rPr>
          <w:szCs w:val="24"/>
        </w:rPr>
        <w:t xml:space="preserve">. </w:t>
      </w:r>
      <w:r w:rsidR="00995771">
        <w:rPr>
          <w:szCs w:val="24"/>
        </w:rPr>
        <w:t xml:space="preserve">    </w:t>
      </w:r>
    </w:p>
    <w:p w:rsidR="004167DF" w:rsidRDefault="00F20E07" w:rsidP="00FE3A52">
      <w:pPr>
        <w:ind w:firstLine="454"/>
        <w:jc w:val="both"/>
        <w:rPr>
          <w:szCs w:val="24"/>
        </w:rPr>
      </w:pPr>
      <w:r>
        <w:rPr>
          <w:szCs w:val="24"/>
        </w:rPr>
        <w:t>Tänu meditsiini edusammudele on vähktõbi jõukamates maades muutunud pigem krooniliseks haiguseks</w:t>
      </w:r>
      <w:r w:rsidR="00B95BF1">
        <w:rPr>
          <w:szCs w:val="24"/>
        </w:rPr>
        <w:t xml:space="preserve"> (9)</w:t>
      </w:r>
      <w:r>
        <w:rPr>
          <w:szCs w:val="24"/>
        </w:rPr>
        <w:t xml:space="preserve">, mis omakorda tõstab levimusnäitajaid. 2008. aasta globaalne 5-aasta vähilevimus oli 28,8 miljonit inimest </w:t>
      </w:r>
      <w:r w:rsidR="007E4C59">
        <w:rPr>
          <w:szCs w:val="24"/>
        </w:rPr>
        <w:t>(10)</w:t>
      </w:r>
      <w:r>
        <w:rPr>
          <w:szCs w:val="24"/>
        </w:rPr>
        <w:t xml:space="preserve">, sealhulgas </w:t>
      </w:r>
      <w:r w:rsidR="00D22A29">
        <w:rPr>
          <w:szCs w:val="24"/>
        </w:rPr>
        <w:t xml:space="preserve">oli peaaegu pool vähikoormusest </w:t>
      </w:r>
      <w:r>
        <w:rPr>
          <w:szCs w:val="24"/>
        </w:rPr>
        <w:t>arenenud riikide kanda</w:t>
      </w:r>
      <w:r w:rsidRPr="00D16D96">
        <w:t xml:space="preserve"> </w:t>
      </w:r>
      <w:r w:rsidR="00722860">
        <w:rPr>
          <w:szCs w:val="24"/>
        </w:rPr>
        <w:t>(11)</w:t>
      </w:r>
      <w:r>
        <w:rPr>
          <w:szCs w:val="24"/>
        </w:rPr>
        <w:t xml:space="preserve">. </w:t>
      </w:r>
      <w:r w:rsidR="000F5A6B">
        <w:rPr>
          <w:szCs w:val="24"/>
        </w:rPr>
        <w:t>Vähktõve varajane avastamine ning efektiivsem</w:t>
      </w:r>
      <w:r w:rsidR="000F5A6B" w:rsidRPr="00587EA8">
        <w:rPr>
          <w:szCs w:val="24"/>
        </w:rPr>
        <w:t xml:space="preserve"> ravi</w:t>
      </w:r>
      <w:r>
        <w:rPr>
          <w:szCs w:val="24"/>
        </w:rPr>
        <w:t xml:space="preserve"> tähendab ühiskonnale</w:t>
      </w:r>
      <w:r w:rsidR="000F5A6B">
        <w:rPr>
          <w:szCs w:val="24"/>
        </w:rPr>
        <w:t xml:space="preserve"> pikema-aegse</w:t>
      </w:r>
      <w:r w:rsidR="000F5A6B" w:rsidRPr="00587EA8">
        <w:rPr>
          <w:szCs w:val="24"/>
        </w:rPr>
        <w:t xml:space="preserve"> ravi ja hool</w:t>
      </w:r>
      <w:r w:rsidR="000F5A6B">
        <w:rPr>
          <w:szCs w:val="24"/>
        </w:rPr>
        <w:t>duse järjest su</w:t>
      </w:r>
      <w:r w:rsidR="00E222B0">
        <w:rPr>
          <w:szCs w:val="24"/>
        </w:rPr>
        <w:t>urenevat va</w:t>
      </w:r>
      <w:r w:rsidR="00937B6F">
        <w:rPr>
          <w:szCs w:val="24"/>
        </w:rPr>
        <w:t>jadust</w:t>
      </w:r>
      <w:r w:rsidR="00E222B0">
        <w:rPr>
          <w:szCs w:val="24"/>
        </w:rPr>
        <w:t xml:space="preserve"> rahvastiku</w:t>
      </w:r>
      <w:r w:rsidR="00B938FB">
        <w:rPr>
          <w:szCs w:val="24"/>
        </w:rPr>
        <w:t xml:space="preserve"> hulgas</w:t>
      </w:r>
      <w:r w:rsidR="00722860">
        <w:rPr>
          <w:szCs w:val="24"/>
        </w:rPr>
        <w:t xml:space="preserve"> (11)</w:t>
      </w:r>
      <w:r>
        <w:rPr>
          <w:szCs w:val="24"/>
        </w:rPr>
        <w:t xml:space="preserve">, mistõttu </w:t>
      </w:r>
      <w:r w:rsidR="000F5A6B">
        <w:rPr>
          <w:szCs w:val="24"/>
        </w:rPr>
        <w:t>kvaliteetse vähiravi</w:t>
      </w:r>
      <w:r>
        <w:rPr>
          <w:szCs w:val="24"/>
        </w:rPr>
        <w:t xml:space="preserve"> sh rehabilitatsiooni</w:t>
      </w:r>
      <w:r w:rsidR="000F5A6B">
        <w:rPr>
          <w:szCs w:val="24"/>
        </w:rPr>
        <w:t xml:space="preserve"> </w:t>
      </w:r>
      <w:r w:rsidR="000F5A6B" w:rsidRPr="00587EA8">
        <w:rPr>
          <w:szCs w:val="24"/>
        </w:rPr>
        <w:t xml:space="preserve">kättesaadavuse tagamine </w:t>
      </w:r>
      <w:r w:rsidR="009362E4">
        <w:rPr>
          <w:szCs w:val="24"/>
        </w:rPr>
        <w:t xml:space="preserve">saab </w:t>
      </w:r>
      <w:r w:rsidR="000F5A6B" w:rsidRPr="00587EA8">
        <w:rPr>
          <w:szCs w:val="24"/>
        </w:rPr>
        <w:t>oluliseks väljakutseks isegi kõrge sissetulekuga ri</w:t>
      </w:r>
      <w:r w:rsidR="00407969">
        <w:rPr>
          <w:szCs w:val="24"/>
        </w:rPr>
        <w:t>ikides (9)</w:t>
      </w:r>
      <w:r w:rsidR="00FE3A52">
        <w:rPr>
          <w:szCs w:val="24"/>
        </w:rPr>
        <w:t xml:space="preserve">. </w:t>
      </w:r>
    </w:p>
    <w:p w:rsidR="00F36AF0" w:rsidRDefault="003676E0" w:rsidP="00F36AF0">
      <w:pPr>
        <w:ind w:firstLine="454"/>
        <w:jc w:val="both"/>
        <w:rPr>
          <w:szCs w:val="24"/>
        </w:rPr>
      </w:pPr>
      <w:r>
        <w:rPr>
          <w:szCs w:val="24"/>
        </w:rPr>
        <w:t>Ehkki</w:t>
      </w:r>
      <w:r w:rsidR="003A442D">
        <w:rPr>
          <w:szCs w:val="24"/>
        </w:rPr>
        <w:t xml:space="preserve"> Euroopa Liidust mõeldakse ja räägitakse tihti kui tervikust, koosneb see siiski 27</w:t>
      </w:r>
      <w:r w:rsidR="00A65175">
        <w:rPr>
          <w:szCs w:val="24"/>
        </w:rPr>
        <w:t>-st</w:t>
      </w:r>
      <w:r w:rsidR="003A442D">
        <w:rPr>
          <w:szCs w:val="24"/>
        </w:rPr>
        <w:t xml:space="preserve"> riigist, mille tervishoiu- ja sotsiaalabisüsteem üksteisest suure</w:t>
      </w:r>
      <w:r w:rsidR="004167DF">
        <w:rPr>
          <w:szCs w:val="24"/>
        </w:rPr>
        <w:t>mal või vähemal määral erinevad</w:t>
      </w:r>
      <w:r w:rsidR="009E2B71">
        <w:rPr>
          <w:szCs w:val="24"/>
        </w:rPr>
        <w:t xml:space="preserve">, mistõttu </w:t>
      </w:r>
      <w:r w:rsidR="00987A9A">
        <w:rPr>
          <w:szCs w:val="24"/>
        </w:rPr>
        <w:t>rehabilitatsiooniprogrammid</w:t>
      </w:r>
      <w:r w:rsidR="009E2B71">
        <w:rPr>
          <w:szCs w:val="24"/>
        </w:rPr>
        <w:t>e olemasolu ja kättesaadavus</w:t>
      </w:r>
      <w:r w:rsidR="00987A9A">
        <w:rPr>
          <w:szCs w:val="24"/>
        </w:rPr>
        <w:t xml:space="preserve"> </w:t>
      </w:r>
      <w:r w:rsidR="00574493">
        <w:rPr>
          <w:szCs w:val="24"/>
        </w:rPr>
        <w:t xml:space="preserve">riigiti </w:t>
      </w:r>
      <w:r w:rsidR="00D947A6">
        <w:rPr>
          <w:szCs w:val="24"/>
        </w:rPr>
        <w:t xml:space="preserve">võib </w:t>
      </w:r>
      <w:r w:rsidR="007F1CF0">
        <w:rPr>
          <w:szCs w:val="24"/>
        </w:rPr>
        <w:t>oluliselt varieeruda</w:t>
      </w:r>
      <w:r w:rsidR="009E2B71">
        <w:rPr>
          <w:szCs w:val="24"/>
        </w:rPr>
        <w:t>.</w:t>
      </w:r>
      <w:r w:rsidR="00F36AF0">
        <w:rPr>
          <w:szCs w:val="24"/>
        </w:rPr>
        <w:t xml:space="preserve"> Teaduskirjandu</w:t>
      </w:r>
      <w:r w:rsidR="007F1CF0">
        <w:rPr>
          <w:szCs w:val="24"/>
        </w:rPr>
        <w:t>ses toodud hinnangute kohaselt jääb</w:t>
      </w:r>
      <w:r w:rsidR="00F36AF0">
        <w:rPr>
          <w:szCs w:val="24"/>
        </w:rPr>
        <w:t xml:space="preserve"> vähih</w:t>
      </w:r>
      <w:r w:rsidR="00D947A6">
        <w:rPr>
          <w:szCs w:val="24"/>
        </w:rPr>
        <w:t>aigete rehabilitatsioonivajadus</w:t>
      </w:r>
      <w:r w:rsidR="008A1444">
        <w:rPr>
          <w:szCs w:val="24"/>
        </w:rPr>
        <w:t xml:space="preserve"> </w:t>
      </w:r>
      <w:r w:rsidR="00F36AF0">
        <w:rPr>
          <w:szCs w:val="24"/>
        </w:rPr>
        <w:t>30-70% vahel</w:t>
      </w:r>
      <w:r w:rsidR="007F1CF0">
        <w:rPr>
          <w:szCs w:val="24"/>
        </w:rPr>
        <w:t>e</w:t>
      </w:r>
      <w:r w:rsidR="00F36AF0">
        <w:rPr>
          <w:szCs w:val="24"/>
        </w:rPr>
        <w:t xml:space="preserve"> </w:t>
      </w:r>
      <w:r w:rsidR="00A93C06">
        <w:rPr>
          <w:szCs w:val="24"/>
        </w:rPr>
        <w:t>(12,</w:t>
      </w:r>
      <w:r w:rsidR="00A93C06">
        <w:t>13)</w:t>
      </w:r>
      <w:r w:rsidR="00F65707">
        <w:rPr>
          <w:szCs w:val="24"/>
        </w:rPr>
        <w:t>. Nõudlus</w:t>
      </w:r>
      <w:r w:rsidR="00156310">
        <w:rPr>
          <w:szCs w:val="24"/>
        </w:rPr>
        <w:t xml:space="preserve"> rehabilitatsiooniteenuste järele </w:t>
      </w:r>
      <w:r w:rsidR="007F1CF0">
        <w:rPr>
          <w:szCs w:val="24"/>
        </w:rPr>
        <w:t>on sõltuv</w:t>
      </w:r>
      <w:r w:rsidR="00F65707">
        <w:rPr>
          <w:szCs w:val="24"/>
        </w:rPr>
        <w:t xml:space="preserve"> nii vähipaikmest, selle</w:t>
      </w:r>
      <w:r w:rsidR="00156310">
        <w:rPr>
          <w:szCs w:val="24"/>
        </w:rPr>
        <w:t xml:space="preserve"> levimusest, rakendatud ravimeetoditest kui ka </w:t>
      </w:r>
      <w:r w:rsidR="007F1CF0">
        <w:rPr>
          <w:szCs w:val="24"/>
        </w:rPr>
        <w:t>momendist</w:t>
      </w:r>
      <w:r w:rsidR="00156310">
        <w:rPr>
          <w:szCs w:val="24"/>
        </w:rPr>
        <w:t>, millise etapini on vähihaige oma raviteekonna jooksul jõudnud (12, 13).</w:t>
      </w:r>
    </w:p>
    <w:p w:rsidR="00851071" w:rsidRDefault="00A04AD8" w:rsidP="00F36AF0">
      <w:pPr>
        <w:ind w:firstLine="454"/>
        <w:jc w:val="both"/>
        <w:rPr>
          <w:szCs w:val="24"/>
        </w:rPr>
      </w:pPr>
      <w:r>
        <w:rPr>
          <w:szCs w:val="24"/>
        </w:rPr>
        <w:t>Käesolevas magistritöös uuriti kuidas (1) mõistetakse Euroopa Liidu liikmesriikides vähihaigete rehabilitatsioo</w:t>
      </w:r>
      <w:r w:rsidR="00D9594D">
        <w:rPr>
          <w:szCs w:val="24"/>
        </w:rPr>
        <w:t xml:space="preserve">ni, (2) </w:t>
      </w:r>
      <w:r w:rsidR="00CF4F61">
        <w:rPr>
          <w:szCs w:val="24"/>
        </w:rPr>
        <w:t>kas vähi</w:t>
      </w:r>
      <w:r w:rsidR="00702B72">
        <w:rPr>
          <w:szCs w:val="24"/>
        </w:rPr>
        <w:t xml:space="preserve">haigete </w:t>
      </w:r>
      <w:r w:rsidR="00CF4F61">
        <w:rPr>
          <w:szCs w:val="24"/>
        </w:rPr>
        <w:t>reh</w:t>
      </w:r>
      <w:r w:rsidR="00F93808">
        <w:rPr>
          <w:szCs w:val="24"/>
        </w:rPr>
        <w:t>abilitatsioon kuulub</w:t>
      </w:r>
      <w:r w:rsidR="00CF4F61">
        <w:rPr>
          <w:szCs w:val="24"/>
        </w:rPr>
        <w:t xml:space="preserve"> riiklike</w:t>
      </w:r>
      <w:r w:rsidR="00F93808">
        <w:rPr>
          <w:szCs w:val="24"/>
        </w:rPr>
        <w:t xml:space="preserve"> dokumentide</w:t>
      </w:r>
      <w:r w:rsidR="00702B72">
        <w:rPr>
          <w:szCs w:val="24"/>
        </w:rPr>
        <w:t xml:space="preserve"> </w:t>
      </w:r>
      <w:r>
        <w:rPr>
          <w:szCs w:val="24"/>
        </w:rPr>
        <w:t>(riiklik vähistrateegia, ravijuhendid)</w:t>
      </w:r>
      <w:r w:rsidR="00F93808">
        <w:rPr>
          <w:szCs w:val="24"/>
        </w:rPr>
        <w:t xml:space="preserve"> koosseisu</w:t>
      </w:r>
      <w:r>
        <w:rPr>
          <w:szCs w:val="24"/>
        </w:rPr>
        <w:t xml:space="preserve"> ning milliseid (3) rehabilitatsiooniteenuseid vähihaigetele pakutakse. </w:t>
      </w:r>
    </w:p>
    <w:p w:rsidR="003223B1" w:rsidRDefault="003223B1" w:rsidP="00F36AF0">
      <w:pPr>
        <w:ind w:firstLine="454"/>
        <w:jc w:val="both"/>
        <w:rPr>
          <w:szCs w:val="24"/>
        </w:rPr>
      </w:pPr>
    </w:p>
    <w:p w:rsidR="003223B1" w:rsidRDefault="003223B1" w:rsidP="00F36AF0">
      <w:pPr>
        <w:ind w:firstLine="454"/>
        <w:jc w:val="both"/>
        <w:rPr>
          <w:szCs w:val="24"/>
        </w:rPr>
      </w:pPr>
    </w:p>
    <w:p w:rsidR="003223B1" w:rsidRDefault="003223B1" w:rsidP="00F36AF0">
      <w:pPr>
        <w:ind w:firstLine="454"/>
        <w:jc w:val="both"/>
        <w:rPr>
          <w:szCs w:val="24"/>
        </w:rPr>
      </w:pPr>
    </w:p>
    <w:p w:rsidR="003223B1" w:rsidRDefault="003223B1" w:rsidP="00F36AF0">
      <w:pPr>
        <w:ind w:firstLine="454"/>
        <w:jc w:val="both"/>
        <w:rPr>
          <w:szCs w:val="24"/>
        </w:rPr>
      </w:pPr>
    </w:p>
    <w:p w:rsidR="003223B1" w:rsidRPr="00851071" w:rsidRDefault="003223B1" w:rsidP="00272EE2">
      <w:pPr>
        <w:jc w:val="both"/>
        <w:rPr>
          <w:szCs w:val="24"/>
        </w:rPr>
      </w:pPr>
    </w:p>
    <w:p w:rsidR="00476717" w:rsidRPr="00EE3F2E" w:rsidRDefault="0049755D" w:rsidP="00EE3F2E">
      <w:pPr>
        <w:pStyle w:val="Pealkiri1"/>
        <w:contextualSpacing/>
      </w:pPr>
      <w:bookmarkStart w:id="9" w:name="_Toc354311797"/>
      <w:bookmarkStart w:id="10" w:name="_Toc385776492"/>
      <w:r w:rsidRPr="001D7116">
        <w:lastRenderedPageBreak/>
        <w:t>KIRJANDUSE ÜLEVAADE</w:t>
      </w:r>
      <w:bookmarkEnd w:id="9"/>
      <w:bookmarkEnd w:id="10"/>
    </w:p>
    <w:p w:rsidR="00476717" w:rsidRPr="00EE3F2E" w:rsidRDefault="002E7FF3" w:rsidP="00EE3F2E">
      <w:pPr>
        <w:pStyle w:val="Pealkiri2"/>
        <w:numPr>
          <w:ilvl w:val="1"/>
          <w:numId w:val="26"/>
        </w:numPr>
      </w:pPr>
      <w:bookmarkStart w:id="11" w:name="_Toc354311798"/>
      <w:bookmarkStart w:id="12" w:name="_Toc385776493"/>
      <w:r w:rsidRPr="001D7116">
        <w:t>Vähi epidemioloogia</w:t>
      </w:r>
      <w:bookmarkEnd w:id="11"/>
      <w:bookmarkEnd w:id="12"/>
    </w:p>
    <w:p w:rsidR="002E7FF3" w:rsidRPr="001D7116" w:rsidRDefault="001D7116" w:rsidP="00EE3F2E">
      <w:pPr>
        <w:pStyle w:val="Pealkiri3"/>
        <w:numPr>
          <w:ilvl w:val="2"/>
          <w:numId w:val="26"/>
        </w:numPr>
      </w:pPr>
      <w:bookmarkStart w:id="13" w:name="_Toc354311799"/>
      <w:bookmarkStart w:id="14" w:name="_Toc354406877"/>
      <w:bookmarkStart w:id="15" w:name="_Toc385776494"/>
      <w:r w:rsidRPr="001D7116">
        <w:t>Esmash</w:t>
      </w:r>
      <w:r w:rsidR="002E7FF3" w:rsidRPr="001D7116">
        <w:t>aigestumus</w:t>
      </w:r>
      <w:bookmarkEnd w:id="13"/>
      <w:bookmarkEnd w:id="14"/>
      <w:bookmarkEnd w:id="15"/>
    </w:p>
    <w:p w:rsidR="00365667" w:rsidRDefault="002E7FF3" w:rsidP="00EE3F2E">
      <w:pPr>
        <w:contextualSpacing/>
        <w:jc w:val="both"/>
        <w:rPr>
          <w:szCs w:val="24"/>
        </w:rPr>
      </w:pPr>
      <w:r w:rsidRPr="00587EA8">
        <w:rPr>
          <w:szCs w:val="24"/>
        </w:rPr>
        <w:t>2008</w:t>
      </w:r>
      <w:r w:rsidR="00BB7242">
        <w:rPr>
          <w:szCs w:val="24"/>
        </w:rPr>
        <w:t>.</w:t>
      </w:r>
      <w:r w:rsidRPr="00587EA8">
        <w:rPr>
          <w:szCs w:val="24"/>
        </w:rPr>
        <w:t xml:space="preserve"> </w:t>
      </w:r>
      <w:r w:rsidR="005019DA">
        <w:rPr>
          <w:szCs w:val="24"/>
        </w:rPr>
        <w:t xml:space="preserve">aastal oli </w:t>
      </w:r>
      <w:r w:rsidR="0004065E">
        <w:rPr>
          <w:szCs w:val="24"/>
        </w:rPr>
        <w:t>hinnanguline</w:t>
      </w:r>
      <w:r w:rsidR="004A7A68">
        <w:rPr>
          <w:szCs w:val="24"/>
        </w:rPr>
        <w:t xml:space="preserve"> Euroopa Liidu </w:t>
      </w:r>
      <w:r w:rsidR="0004065E">
        <w:rPr>
          <w:szCs w:val="24"/>
        </w:rPr>
        <w:t>vähi</w:t>
      </w:r>
      <w:r w:rsidR="004A7A68">
        <w:rPr>
          <w:szCs w:val="24"/>
        </w:rPr>
        <w:t>haigestumus</w:t>
      </w:r>
      <w:r w:rsidR="006B3FE2" w:rsidRPr="00587EA8">
        <w:rPr>
          <w:szCs w:val="24"/>
        </w:rPr>
        <w:t xml:space="preserve"> 2,4 miljonit</w:t>
      </w:r>
      <w:r w:rsidR="004A7A68">
        <w:rPr>
          <w:szCs w:val="24"/>
        </w:rPr>
        <w:t xml:space="preserve"> juhtu</w:t>
      </w:r>
      <w:r w:rsidR="00455FFB">
        <w:rPr>
          <w:szCs w:val="24"/>
        </w:rPr>
        <w:t xml:space="preserve"> (8)</w:t>
      </w:r>
      <w:r w:rsidRPr="00587EA8">
        <w:rPr>
          <w:szCs w:val="24"/>
        </w:rPr>
        <w:t xml:space="preserve">. </w:t>
      </w:r>
      <w:r w:rsidR="00E80637">
        <w:rPr>
          <w:szCs w:val="24"/>
        </w:rPr>
        <w:t>Vähipaikmete lõikes</w:t>
      </w:r>
      <w:r w:rsidR="00010C00">
        <w:rPr>
          <w:szCs w:val="24"/>
        </w:rPr>
        <w:t xml:space="preserve"> </w:t>
      </w:r>
      <w:r w:rsidR="00E80637">
        <w:rPr>
          <w:szCs w:val="24"/>
        </w:rPr>
        <w:t xml:space="preserve">haigestuti </w:t>
      </w:r>
      <w:r w:rsidR="00010C00">
        <w:rPr>
          <w:szCs w:val="24"/>
        </w:rPr>
        <w:t xml:space="preserve">enim </w:t>
      </w:r>
      <w:r w:rsidR="003A71E0" w:rsidRPr="00587EA8">
        <w:rPr>
          <w:szCs w:val="24"/>
        </w:rPr>
        <w:t>eesnäärmevähki (338 700 juhtu),</w:t>
      </w:r>
      <w:r w:rsidR="00CF7A21">
        <w:rPr>
          <w:szCs w:val="24"/>
        </w:rPr>
        <w:t xml:space="preserve"> kolorektaalvähki (333 400</w:t>
      </w:r>
      <w:r w:rsidR="003A71E0" w:rsidRPr="00587EA8">
        <w:rPr>
          <w:szCs w:val="24"/>
        </w:rPr>
        <w:t>)</w:t>
      </w:r>
      <w:r w:rsidR="00CF7A21">
        <w:rPr>
          <w:szCs w:val="24"/>
        </w:rPr>
        <w:t>, rinnavähki (332 800</w:t>
      </w:r>
      <w:r w:rsidR="00EA1E5B" w:rsidRPr="00587EA8">
        <w:rPr>
          <w:szCs w:val="24"/>
        </w:rPr>
        <w:t>)</w:t>
      </w:r>
      <w:r w:rsidR="00CF7A21">
        <w:rPr>
          <w:szCs w:val="24"/>
        </w:rPr>
        <w:t xml:space="preserve"> ning kopsuvähki (288 100</w:t>
      </w:r>
      <w:r w:rsidR="004B2420" w:rsidRPr="00587EA8">
        <w:rPr>
          <w:szCs w:val="24"/>
        </w:rPr>
        <w:t xml:space="preserve">) </w:t>
      </w:r>
      <w:r w:rsidR="00163CBC">
        <w:rPr>
          <w:szCs w:val="24"/>
        </w:rPr>
        <w:t>(8)</w:t>
      </w:r>
      <w:r w:rsidR="003A71E0" w:rsidRPr="00587EA8">
        <w:rPr>
          <w:szCs w:val="24"/>
        </w:rPr>
        <w:t>.</w:t>
      </w:r>
      <w:r w:rsidR="00010C00">
        <w:rPr>
          <w:szCs w:val="24"/>
        </w:rPr>
        <w:t xml:space="preserve"> Meesrahvastiku</w:t>
      </w:r>
      <w:r w:rsidR="000B2425">
        <w:rPr>
          <w:szCs w:val="24"/>
        </w:rPr>
        <w:t xml:space="preserve"> hulgas </w:t>
      </w:r>
      <w:r w:rsidR="0093256C">
        <w:rPr>
          <w:szCs w:val="24"/>
        </w:rPr>
        <w:t xml:space="preserve">oli sagedaseim </w:t>
      </w:r>
      <w:r w:rsidR="0024204B">
        <w:rPr>
          <w:szCs w:val="24"/>
        </w:rPr>
        <w:t>eesnäärme-</w:t>
      </w:r>
      <w:r w:rsidR="00513069" w:rsidRPr="00587EA8">
        <w:rPr>
          <w:szCs w:val="24"/>
        </w:rPr>
        <w:t>, kop</w:t>
      </w:r>
      <w:r w:rsidR="0024204B">
        <w:rPr>
          <w:szCs w:val="24"/>
        </w:rPr>
        <w:t>su-</w:t>
      </w:r>
      <w:r w:rsidR="004F49C6" w:rsidRPr="00587EA8">
        <w:rPr>
          <w:szCs w:val="24"/>
        </w:rPr>
        <w:t xml:space="preserve"> ja kolorektaalvähk. N</w:t>
      </w:r>
      <w:r w:rsidR="008D0A78">
        <w:rPr>
          <w:szCs w:val="24"/>
        </w:rPr>
        <w:t>aiste hulgas haig</w:t>
      </w:r>
      <w:r w:rsidR="0093256C">
        <w:rPr>
          <w:szCs w:val="24"/>
        </w:rPr>
        <w:t>estuti enim</w:t>
      </w:r>
      <w:r w:rsidR="00513069" w:rsidRPr="00587EA8">
        <w:rPr>
          <w:szCs w:val="24"/>
        </w:rPr>
        <w:t xml:space="preserve"> rinnavähk</w:t>
      </w:r>
      <w:r w:rsidR="008C7BD0" w:rsidRPr="00587EA8">
        <w:rPr>
          <w:szCs w:val="24"/>
        </w:rPr>
        <w:t xml:space="preserve">i, millele </w:t>
      </w:r>
      <w:r w:rsidR="00513069" w:rsidRPr="00587EA8">
        <w:rPr>
          <w:szCs w:val="24"/>
        </w:rPr>
        <w:t xml:space="preserve">järgnesid </w:t>
      </w:r>
      <w:r w:rsidR="00281CEC">
        <w:rPr>
          <w:szCs w:val="24"/>
        </w:rPr>
        <w:t>kolorektaal- ja</w:t>
      </w:r>
      <w:r w:rsidR="00604857">
        <w:rPr>
          <w:szCs w:val="24"/>
        </w:rPr>
        <w:t xml:space="preserve"> kopsuvähk </w:t>
      </w:r>
      <w:r w:rsidR="00B438FB">
        <w:rPr>
          <w:szCs w:val="24"/>
        </w:rPr>
        <w:t>(14)</w:t>
      </w:r>
      <w:r w:rsidR="00513069" w:rsidRPr="00587EA8">
        <w:rPr>
          <w:szCs w:val="24"/>
        </w:rPr>
        <w:t>.</w:t>
      </w:r>
      <w:r w:rsidR="00365667">
        <w:rPr>
          <w:szCs w:val="24"/>
        </w:rPr>
        <w:t xml:space="preserve"> </w:t>
      </w:r>
    </w:p>
    <w:p w:rsidR="00DE1A3E" w:rsidRPr="00EE3F2E" w:rsidRDefault="003B49B5" w:rsidP="00EE3F2E">
      <w:pPr>
        <w:ind w:firstLine="454"/>
        <w:jc w:val="both"/>
        <w:rPr>
          <w:b/>
          <w:sz w:val="18"/>
          <w:szCs w:val="18"/>
        </w:rPr>
      </w:pPr>
      <w:r>
        <w:rPr>
          <w:szCs w:val="24"/>
        </w:rPr>
        <w:t>Joonis</w:t>
      </w:r>
      <w:r w:rsidR="00F51031">
        <w:rPr>
          <w:szCs w:val="24"/>
        </w:rPr>
        <w:t>el 1 on näidatud</w:t>
      </w:r>
      <w:r w:rsidR="00B20DB4" w:rsidRPr="00587EA8">
        <w:rPr>
          <w:szCs w:val="24"/>
        </w:rPr>
        <w:t xml:space="preserve"> vähi </w:t>
      </w:r>
      <w:r w:rsidR="006B3FE2" w:rsidRPr="00587EA8">
        <w:rPr>
          <w:szCs w:val="24"/>
        </w:rPr>
        <w:t>esmashaigestumus</w:t>
      </w:r>
      <w:r w:rsidR="003B1FFC">
        <w:rPr>
          <w:szCs w:val="24"/>
        </w:rPr>
        <w:t>e prognoos</w:t>
      </w:r>
      <w:r w:rsidR="006B3FE2" w:rsidRPr="00587EA8">
        <w:rPr>
          <w:szCs w:val="24"/>
        </w:rPr>
        <w:t xml:space="preserve"> Euroopas 2008</w:t>
      </w:r>
      <w:r w:rsidR="00B20DB4" w:rsidRPr="00587EA8">
        <w:rPr>
          <w:szCs w:val="24"/>
        </w:rPr>
        <w:t>.</w:t>
      </w:r>
      <w:r>
        <w:rPr>
          <w:szCs w:val="24"/>
        </w:rPr>
        <w:t xml:space="preserve"> aastal.</w:t>
      </w:r>
      <w:r w:rsidR="00B20DB4" w:rsidRPr="00587EA8">
        <w:rPr>
          <w:szCs w:val="24"/>
        </w:rPr>
        <w:t xml:space="preserve"> </w:t>
      </w:r>
      <w:r w:rsidR="00EB6DB7">
        <w:rPr>
          <w:szCs w:val="24"/>
        </w:rPr>
        <w:t>Sellelt on näha,</w:t>
      </w:r>
      <w:r w:rsidR="00EB6DB7" w:rsidRPr="00EB6DB7">
        <w:rPr>
          <w:szCs w:val="24"/>
        </w:rPr>
        <w:t xml:space="preserve"> </w:t>
      </w:r>
      <w:r w:rsidR="00EB6DB7" w:rsidRPr="00587EA8">
        <w:rPr>
          <w:szCs w:val="24"/>
        </w:rPr>
        <w:t>et vähi esmashaigestumus Euroop</w:t>
      </w:r>
      <w:r w:rsidR="00EB6DB7">
        <w:rPr>
          <w:szCs w:val="24"/>
        </w:rPr>
        <w:t>as erineb riigiti rohkem kui kahekordselt.</w:t>
      </w:r>
      <w:r w:rsidR="00EE3F2E">
        <w:rPr>
          <w:szCs w:val="24"/>
        </w:rPr>
        <w:t xml:space="preserve"> K</w:t>
      </w:r>
      <w:r w:rsidR="00EE3F2E" w:rsidRPr="00587EA8">
        <w:rPr>
          <w:szCs w:val="24"/>
        </w:rPr>
        <w:t>õige mada</w:t>
      </w:r>
      <w:r w:rsidR="00EE3F2E">
        <w:rPr>
          <w:szCs w:val="24"/>
        </w:rPr>
        <w:t>lam on registreeritud haigestumuskordaj</w:t>
      </w:r>
      <w:r w:rsidR="00EE3F2E" w:rsidRPr="00587EA8">
        <w:rPr>
          <w:szCs w:val="24"/>
        </w:rPr>
        <w:t>a Kreekas (160,0</w:t>
      </w:r>
      <w:r w:rsidR="00EE3F2E">
        <w:rPr>
          <w:szCs w:val="24"/>
        </w:rPr>
        <w:t xml:space="preserve"> juhtu 100 000 inimese kohta</w:t>
      </w:r>
      <w:r w:rsidR="00EE3F2E" w:rsidRPr="00587EA8">
        <w:rPr>
          <w:szCs w:val="24"/>
        </w:rPr>
        <w:t>)</w:t>
      </w:r>
      <w:r w:rsidR="00EE3F2E">
        <w:rPr>
          <w:szCs w:val="24"/>
        </w:rPr>
        <w:t xml:space="preserve"> ning </w:t>
      </w:r>
      <w:r w:rsidR="00EE3F2E" w:rsidRPr="00587EA8">
        <w:rPr>
          <w:szCs w:val="24"/>
        </w:rPr>
        <w:t>kõrge</w:t>
      </w:r>
      <w:r w:rsidR="00EE3F2E">
        <w:rPr>
          <w:szCs w:val="24"/>
        </w:rPr>
        <w:t>i</w:t>
      </w:r>
      <w:r w:rsidR="00EE3F2E" w:rsidRPr="00587EA8">
        <w:rPr>
          <w:szCs w:val="24"/>
        </w:rPr>
        <w:t>m Taanis (326,1). Euroopa Liidu kes</w:t>
      </w:r>
      <w:r w:rsidR="00FC1521">
        <w:rPr>
          <w:szCs w:val="24"/>
        </w:rPr>
        <w:t xml:space="preserve">kmine vähihaigestumus </w:t>
      </w:r>
      <w:r w:rsidR="00EE3F2E" w:rsidRPr="00587EA8">
        <w:rPr>
          <w:szCs w:val="24"/>
        </w:rPr>
        <w:t>oli 26</w:t>
      </w:r>
      <w:r w:rsidR="00EE3F2E">
        <w:rPr>
          <w:szCs w:val="24"/>
        </w:rPr>
        <w:t xml:space="preserve">4,3 juhtu 100 000 inimese kohta, millest </w:t>
      </w:r>
      <w:r w:rsidR="00EE3F2E" w:rsidRPr="00587EA8">
        <w:rPr>
          <w:szCs w:val="24"/>
        </w:rPr>
        <w:t>Eesti</w:t>
      </w:r>
      <w:r w:rsidR="00EE3F2E">
        <w:rPr>
          <w:szCs w:val="24"/>
        </w:rPr>
        <w:t xml:space="preserve"> haigestumuskordaja (</w:t>
      </w:r>
      <w:r w:rsidR="00EE3F2E" w:rsidRPr="00587EA8">
        <w:rPr>
          <w:szCs w:val="24"/>
        </w:rPr>
        <w:t>230,4</w:t>
      </w:r>
      <w:r w:rsidR="00EE3F2E">
        <w:rPr>
          <w:szCs w:val="24"/>
        </w:rPr>
        <w:t>) on väiksem</w:t>
      </w:r>
      <w:r w:rsidR="00EE3F2E" w:rsidRPr="00587EA8">
        <w:rPr>
          <w:szCs w:val="24"/>
        </w:rPr>
        <w:t>.</w:t>
      </w:r>
    </w:p>
    <w:p w:rsidR="001D3E6F" w:rsidRDefault="006A1875" w:rsidP="00F822DF">
      <w:pPr>
        <w:spacing w:line="240" w:lineRule="auto"/>
        <w:jc w:val="both"/>
        <w:rPr>
          <w:b/>
          <w:sz w:val="18"/>
          <w:szCs w:val="18"/>
        </w:rPr>
      </w:pPr>
      <w:r w:rsidRPr="006A1875">
        <w:rPr>
          <w:noProof/>
          <w:szCs w:val="24"/>
          <w:lang w:eastAsia="et-EE"/>
        </w:rPr>
        <w:drawing>
          <wp:inline distT="0" distB="0" distL="0" distR="0">
            <wp:extent cx="5446644" cy="4683318"/>
            <wp:effectExtent l="19050" t="0" r="0" b="0"/>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6F18" w:rsidRDefault="00696F18" w:rsidP="00F822DF">
      <w:pPr>
        <w:spacing w:line="240" w:lineRule="auto"/>
        <w:jc w:val="both"/>
        <w:rPr>
          <w:b/>
          <w:sz w:val="18"/>
          <w:szCs w:val="18"/>
        </w:rPr>
      </w:pPr>
    </w:p>
    <w:p w:rsidR="004156CE" w:rsidRPr="00923948" w:rsidRDefault="004C49DE" w:rsidP="00F822DF">
      <w:pPr>
        <w:spacing w:line="240" w:lineRule="auto"/>
        <w:jc w:val="both"/>
        <w:rPr>
          <w:sz w:val="20"/>
          <w:szCs w:val="20"/>
        </w:rPr>
      </w:pPr>
      <w:r w:rsidRPr="00923948">
        <w:rPr>
          <w:b/>
          <w:sz w:val="20"/>
          <w:szCs w:val="20"/>
        </w:rPr>
        <w:t>Joonis 1.</w:t>
      </w:r>
      <w:r w:rsidRPr="00923948">
        <w:rPr>
          <w:sz w:val="20"/>
          <w:szCs w:val="20"/>
        </w:rPr>
        <w:t xml:space="preserve"> Vanuse järgi standarditud </w:t>
      </w:r>
      <w:r w:rsidR="00E57778" w:rsidRPr="00923948">
        <w:rPr>
          <w:sz w:val="20"/>
          <w:szCs w:val="20"/>
        </w:rPr>
        <w:t>(</w:t>
      </w:r>
      <w:r w:rsidR="006A1875" w:rsidRPr="00923948">
        <w:rPr>
          <w:sz w:val="20"/>
          <w:szCs w:val="20"/>
        </w:rPr>
        <w:t xml:space="preserve">maailma </w:t>
      </w:r>
      <w:r w:rsidR="0004065E" w:rsidRPr="00923948">
        <w:rPr>
          <w:sz w:val="20"/>
          <w:szCs w:val="20"/>
        </w:rPr>
        <w:t>standard</w:t>
      </w:r>
      <w:r w:rsidR="006A1875" w:rsidRPr="00923948">
        <w:rPr>
          <w:sz w:val="20"/>
          <w:szCs w:val="20"/>
        </w:rPr>
        <w:t>rahvastik</w:t>
      </w:r>
      <w:r w:rsidR="00E57778" w:rsidRPr="00923948">
        <w:rPr>
          <w:sz w:val="20"/>
          <w:szCs w:val="20"/>
        </w:rPr>
        <w:t xml:space="preserve">) </w:t>
      </w:r>
      <w:r w:rsidRPr="00923948">
        <w:rPr>
          <w:sz w:val="20"/>
          <w:szCs w:val="20"/>
        </w:rPr>
        <w:t>vähi</w:t>
      </w:r>
      <w:r w:rsidR="000B0AD7" w:rsidRPr="00923948">
        <w:rPr>
          <w:sz w:val="20"/>
          <w:szCs w:val="20"/>
        </w:rPr>
        <w:t>esmas</w:t>
      </w:r>
      <w:r w:rsidRPr="00923948">
        <w:rPr>
          <w:sz w:val="20"/>
          <w:szCs w:val="20"/>
        </w:rPr>
        <w:t>haigestumus</w:t>
      </w:r>
      <w:r w:rsidR="006B69B7" w:rsidRPr="00923948">
        <w:rPr>
          <w:sz w:val="20"/>
          <w:szCs w:val="20"/>
        </w:rPr>
        <w:t xml:space="preserve"> (kõik paikmed v.a </w:t>
      </w:r>
      <w:r w:rsidR="00D773D8" w:rsidRPr="00923948">
        <w:rPr>
          <w:sz w:val="20"/>
          <w:szCs w:val="20"/>
        </w:rPr>
        <w:t>nahavähk</w:t>
      </w:r>
      <w:r w:rsidRPr="00923948">
        <w:rPr>
          <w:sz w:val="20"/>
          <w:szCs w:val="20"/>
        </w:rPr>
        <w:t xml:space="preserve">) </w:t>
      </w:r>
      <w:r w:rsidR="006B69B7" w:rsidRPr="00923948">
        <w:rPr>
          <w:sz w:val="20"/>
          <w:szCs w:val="20"/>
        </w:rPr>
        <w:t>Euroopa Liidu</w:t>
      </w:r>
      <w:r w:rsidR="005D616D" w:rsidRPr="00923948">
        <w:rPr>
          <w:sz w:val="20"/>
          <w:szCs w:val="20"/>
        </w:rPr>
        <w:t>s</w:t>
      </w:r>
      <w:r w:rsidR="006B69B7" w:rsidRPr="00923948">
        <w:rPr>
          <w:sz w:val="20"/>
          <w:szCs w:val="20"/>
        </w:rPr>
        <w:t xml:space="preserve"> (EL-27)</w:t>
      </w:r>
      <w:r w:rsidR="005D616D" w:rsidRPr="00923948">
        <w:rPr>
          <w:sz w:val="20"/>
          <w:szCs w:val="20"/>
        </w:rPr>
        <w:t xml:space="preserve"> </w:t>
      </w:r>
      <w:r w:rsidR="00E57778" w:rsidRPr="00923948">
        <w:rPr>
          <w:sz w:val="20"/>
          <w:szCs w:val="20"/>
        </w:rPr>
        <w:t xml:space="preserve">100 000 inimese kohta </w:t>
      </w:r>
      <w:r w:rsidR="00DB61CD" w:rsidRPr="00923948">
        <w:rPr>
          <w:sz w:val="20"/>
          <w:szCs w:val="20"/>
        </w:rPr>
        <w:t>2008</w:t>
      </w:r>
      <w:r w:rsidR="008364FA" w:rsidRPr="00923948">
        <w:rPr>
          <w:sz w:val="20"/>
          <w:szCs w:val="20"/>
        </w:rPr>
        <w:t xml:space="preserve">. </w:t>
      </w:r>
      <w:r w:rsidR="000B0AD7" w:rsidRPr="00923948">
        <w:rPr>
          <w:sz w:val="20"/>
          <w:szCs w:val="20"/>
        </w:rPr>
        <w:t>a</w:t>
      </w:r>
      <w:r w:rsidR="008364FA" w:rsidRPr="00923948">
        <w:rPr>
          <w:sz w:val="20"/>
          <w:szCs w:val="20"/>
        </w:rPr>
        <w:t>astal</w:t>
      </w:r>
      <w:r w:rsidR="000B0AD7" w:rsidRPr="00923948">
        <w:rPr>
          <w:sz w:val="20"/>
          <w:szCs w:val="20"/>
        </w:rPr>
        <w:t>.</w:t>
      </w:r>
      <w:r w:rsidR="006B69B7" w:rsidRPr="00923948">
        <w:rPr>
          <w:sz w:val="20"/>
          <w:szCs w:val="20"/>
        </w:rPr>
        <w:t xml:space="preserve"> </w:t>
      </w:r>
    </w:p>
    <w:p w:rsidR="00AF5682" w:rsidRPr="00EE3F2E" w:rsidRDefault="000B0AD7" w:rsidP="00DE1A3E">
      <w:pPr>
        <w:spacing w:line="240" w:lineRule="auto"/>
        <w:jc w:val="both"/>
        <w:rPr>
          <w:b/>
          <w:sz w:val="20"/>
          <w:szCs w:val="20"/>
        </w:rPr>
      </w:pPr>
      <w:r w:rsidRPr="00923948">
        <w:rPr>
          <w:sz w:val="20"/>
          <w:szCs w:val="20"/>
        </w:rPr>
        <w:t>Arvandmed pärinevad rahvusvahelise kasvajate uurimise instituudi</w:t>
      </w:r>
      <w:r w:rsidR="00993BBD" w:rsidRPr="00923948">
        <w:rPr>
          <w:sz w:val="20"/>
          <w:szCs w:val="20"/>
        </w:rPr>
        <w:t xml:space="preserve"> andmebaasist (</w:t>
      </w:r>
      <w:hyperlink r:id="rId11" w:history="1">
        <w:r w:rsidR="00EB6DB7" w:rsidRPr="00923948">
          <w:rPr>
            <w:rStyle w:val="Hperlink"/>
            <w:sz w:val="20"/>
            <w:szCs w:val="20"/>
          </w:rPr>
          <w:t>http://globocan.iarc.fr/</w:t>
        </w:r>
      </w:hyperlink>
      <w:r w:rsidR="00993BBD" w:rsidRPr="00923948">
        <w:rPr>
          <w:sz w:val="20"/>
          <w:szCs w:val="20"/>
        </w:rPr>
        <w:t>).</w:t>
      </w:r>
    </w:p>
    <w:p w:rsidR="00D66B4C" w:rsidRDefault="00D66B4C" w:rsidP="00CB55B0">
      <w:pPr>
        <w:ind w:firstLine="454"/>
        <w:jc w:val="both"/>
        <w:rPr>
          <w:szCs w:val="24"/>
        </w:rPr>
      </w:pPr>
    </w:p>
    <w:p w:rsidR="00704050" w:rsidRPr="00587EA8" w:rsidRDefault="00704050" w:rsidP="00CB55B0">
      <w:pPr>
        <w:ind w:firstLine="454"/>
        <w:jc w:val="both"/>
        <w:rPr>
          <w:szCs w:val="24"/>
        </w:rPr>
      </w:pPr>
      <w:r w:rsidRPr="00587EA8">
        <w:rPr>
          <w:szCs w:val="24"/>
        </w:rPr>
        <w:lastRenderedPageBreak/>
        <w:t>Jooniselt</w:t>
      </w:r>
      <w:r w:rsidR="005953A7" w:rsidRPr="00587EA8">
        <w:rPr>
          <w:szCs w:val="24"/>
        </w:rPr>
        <w:t xml:space="preserve"> 2 on näha, et naiste hulgas on</w:t>
      </w:r>
      <w:r w:rsidR="006726C0">
        <w:rPr>
          <w:szCs w:val="24"/>
        </w:rPr>
        <w:t xml:space="preserve"> </w:t>
      </w:r>
      <w:r w:rsidRPr="00587EA8">
        <w:rPr>
          <w:szCs w:val="24"/>
        </w:rPr>
        <w:t>2008</w:t>
      </w:r>
      <w:r w:rsidR="008D6047">
        <w:rPr>
          <w:szCs w:val="24"/>
        </w:rPr>
        <w:t>. aasta</w:t>
      </w:r>
      <w:r w:rsidRPr="00587EA8">
        <w:rPr>
          <w:szCs w:val="24"/>
        </w:rPr>
        <w:t xml:space="preserve"> vähihaigestumus kõrgeim Taanis (325,3</w:t>
      </w:r>
      <w:r w:rsidR="006A1875">
        <w:rPr>
          <w:szCs w:val="24"/>
        </w:rPr>
        <w:t xml:space="preserve"> juhtu 100 000 inimese kohta</w:t>
      </w:r>
      <w:r w:rsidRPr="00587EA8">
        <w:rPr>
          <w:szCs w:val="24"/>
        </w:rPr>
        <w:t>) ning madalaim Kreekas (136</w:t>
      </w:r>
      <w:r w:rsidR="00D66B4C">
        <w:rPr>
          <w:szCs w:val="24"/>
        </w:rPr>
        <w:t>,2). Meesrahvastiku seas</w:t>
      </w:r>
      <w:r w:rsidR="00744431">
        <w:rPr>
          <w:szCs w:val="24"/>
        </w:rPr>
        <w:t xml:space="preserve"> on sama aasta kõrgeim haigestumuskordaja</w:t>
      </w:r>
      <w:r w:rsidR="005953A7" w:rsidRPr="00587EA8">
        <w:rPr>
          <w:szCs w:val="24"/>
        </w:rPr>
        <w:t xml:space="preserve"> </w:t>
      </w:r>
      <w:r w:rsidR="006D508F" w:rsidRPr="00587EA8">
        <w:rPr>
          <w:szCs w:val="24"/>
        </w:rPr>
        <w:t>Prantsusmaal (360,6</w:t>
      </w:r>
      <w:r w:rsidRPr="00587EA8">
        <w:rPr>
          <w:szCs w:val="24"/>
        </w:rPr>
        <w:t>)</w:t>
      </w:r>
      <w:r w:rsidR="005953A7" w:rsidRPr="00587EA8">
        <w:rPr>
          <w:szCs w:val="24"/>
        </w:rPr>
        <w:t xml:space="preserve"> ning</w:t>
      </w:r>
      <w:r w:rsidR="00000113" w:rsidRPr="00587EA8">
        <w:rPr>
          <w:szCs w:val="24"/>
        </w:rPr>
        <w:t xml:space="preserve"> madalaim Küprosel (187,2). </w:t>
      </w:r>
      <w:r w:rsidR="0074274C">
        <w:rPr>
          <w:szCs w:val="24"/>
        </w:rPr>
        <w:t>K</w:t>
      </w:r>
      <w:r w:rsidR="00005EC6" w:rsidRPr="00587EA8">
        <w:rPr>
          <w:szCs w:val="24"/>
        </w:rPr>
        <w:t>õigis liikmesriikides</w:t>
      </w:r>
      <w:r w:rsidR="003E19BE">
        <w:rPr>
          <w:szCs w:val="24"/>
        </w:rPr>
        <w:t>,</w:t>
      </w:r>
      <w:r w:rsidR="00005EC6" w:rsidRPr="00587EA8">
        <w:rPr>
          <w:szCs w:val="24"/>
        </w:rPr>
        <w:t xml:space="preserve"> </w:t>
      </w:r>
      <w:r w:rsidR="003E19BE">
        <w:rPr>
          <w:szCs w:val="24"/>
        </w:rPr>
        <w:t>välja arvatud</w:t>
      </w:r>
      <w:r w:rsidR="00AC6AE7">
        <w:rPr>
          <w:szCs w:val="24"/>
        </w:rPr>
        <w:t xml:space="preserve"> Tšehhi</w:t>
      </w:r>
      <w:r w:rsidR="003E19BE">
        <w:rPr>
          <w:szCs w:val="24"/>
        </w:rPr>
        <w:t>,</w:t>
      </w:r>
      <w:r w:rsidR="00AC6AE7">
        <w:rPr>
          <w:szCs w:val="24"/>
        </w:rPr>
        <w:t xml:space="preserve"> </w:t>
      </w:r>
      <w:r w:rsidR="00C826A9">
        <w:rPr>
          <w:szCs w:val="24"/>
        </w:rPr>
        <w:t>on vähi</w:t>
      </w:r>
      <w:r w:rsidR="00005EC6" w:rsidRPr="00587EA8">
        <w:rPr>
          <w:szCs w:val="24"/>
        </w:rPr>
        <w:t>haigestumus suurem meeste hulgas</w:t>
      </w:r>
      <w:r w:rsidR="006D508F" w:rsidRPr="00587EA8">
        <w:rPr>
          <w:szCs w:val="24"/>
        </w:rPr>
        <w:t>.</w:t>
      </w:r>
      <w:r w:rsidR="00AB6D61" w:rsidRPr="00587EA8">
        <w:rPr>
          <w:szCs w:val="24"/>
        </w:rPr>
        <w:t xml:space="preserve"> </w:t>
      </w:r>
      <w:r w:rsidR="00005EC6" w:rsidRPr="00587EA8">
        <w:rPr>
          <w:szCs w:val="24"/>
        </w:rPr>
        <w:t xml:space="preserve">Samas </w:t>
      </w:r>
      <w:r w:rsidR="00C74449">
        <w:rPr>
          <w:szCs w:val="24"/>
        </w:rPr>
        <w:t>on näha, et o</w:t>
      </w:r>
      <w:r w:rsidR="008B03DE">
        <w:rPr>
          <w:szCs w:val="24"/>
        </w:rPr>
        <w:t>sades</w:t>
      </w:r>
      <w:r w:rsidR="0004049C">
        <w:rPr>
          <w:szCs w:val="24"/>
        </w:rPr>
        <w:t xml:space="preserve"> </w:t>
      </w:r>
      <w:r w:rsidR="008B03DE">
        <w:rPr>
          <w:szCs w:val="24"/>
        </w:rPr>
        <w:t>liikmes</w:t>
      </w:r>
      <w:r w:rsidR="0004049C">
        <w:rPr>
          <w:szCs w:val="24"/>
        </w:rPr>
        <w:t xml:space="preserve">riikides </w:t>
      </w:r>
      <w:r w:rsidR="00C74449">
        <w:rPr>
          <w:szCs w:val="24"/>
        </w:rPr>
        <w:t xml:space="preserve">erineb </w:t>
      </w:r>
      <w:r w:rsidR="00005EC6" w:rsidRPr="00587EA8">
        <w:rPr>
          <w:szCs w:val="24"/>
        </w:rPr>
        <w:t>nai</w:t>
      </w:r>
      <w:r w:rsidR="00C74449">
        <w:rPr>
          <w:szCs w:val="24"/>
        </w:rPr>
        <w:t>ste- ja meestevaheline</w:t>
      </w:r>
      <w:r w:rsidR="0004049C">
        <w:rPr>
          <w:szCs w:val="24"/>
        </w:rPr>
        <w:t xml:space="preserve"> </w:t>
      </w:r>
      <w:r w:rsidR="00C826A9">
        <w:rPr>
          <w:szCs w:val="24"/>
        </w:rPr>
        <w:t>vähi</w:t>
      </w:r>
      <w:r w:rsidR="00C74449">
        <w:rPr>
          <w:szCs w:val="24"/>
        </w:rPr>
        <w:t>haigestumus olulisel määral</w:t>
      </w:r>
      <w:r w:rsidR="00005EC6" w:rsidRPr="00587EA8">
        <w:rPr>
          <w:szCs w:val="24"/>
        </w:rPr>
        <w:t xml:space="preserve">. </w:t>
      </w:r>
      <w:r w:rsidR="008B03DE">
        <w:rPr>
          <w:szCs w:val="24"/>
        </w:rPr>
        <w:t>Eriti suured on</w:t>
      </w:r>
      <w:r w:rsidR="00000664" w:rsidRPr="00587EA8">
        <w:rPr>
          <w:szCs w:val="24"/>
        </w:rPr>
        <w:t xml:space="preserve"> soo-spetsiifilised erinevused</w:t>
      </w:r>
      <w:r w:rsidR="00CC3385">
        <w:rPr>
          <w:szCs w:val="24"/>
        </w:rPr>
        <w:t xml:space="preserve"> (</w:t>
      </w:r>
      <w:r w:rsidR="009B676C">
        <w:rPr>
          <w:szCs w:val="24"/>
        </w:rPr>
        <w:t>&gt;</w:t>
      </w:r>
      <w:r w:rsidR="00CC3385">
        <w:rPr>
          <w:szCs w:val="24"/>
        </w:rPr>
        <w:t>100 juhtu 100 000 inimese kohta)</w:t>
      </w:r>
      <w:r w:rsidR="00005EC6" w:rsidRPr="00587EA8">
        <w:rPr>
          <w:szCs w:val="24"/>
        </w:rPr>
        <w:t xml:space="preserve"> Hispaanias</w:t>
      </w:r>
      <w:r w:rsidR="0069140D">
        <w:rPr>
          <w:szCs w:val="24"/>
        </w:rPr>
        <w:t xml:space="preserve"> (122,9)</w:t>
      </w:r>
      <w:r w:rsidR="00005EC6" w:rsidRPr="00587EA8">
        <w:rPr>
          <w:szCs w:val="24"/>
        </w:rPr>
        <w:t>, Leedus</w:t>
      </w:r>
      <w:r w:rsidR="0069140D">
        <w:rPr>
          <w:szCs w:val="24"/>
        </w:rPr>
        <w:t xml:space="preserve"> (108,7)</w:t>
      </w:r>
      <w:r w:rsidR="00005EC6" w:rsidRPr="00587EA8">
        <w:rPr>
          <w:szCs w:val="24"/>
        </w:rPr>
        <w:t>, Lätis</w:t>
      </w:r>
      <w:r w:rsidR="0069140D">
        <w:rPr>
          <w:szCs w:val="24"/>
        </w:rPr>
        <w:t xml:space="preserve"> (110,6)</w:t>
      </w:r>
      <w:r w:rsidR="00005EC6" w:rsidRPr="00587EA8">
        <w:rPr>
          <w:szCs w:val="24"/>
        </w:rPr>
        <w:t>, Prantsusmaal</w:t>
      </w:r>
      <w:r w:rsidR="0069140D">
        <w:rPr>
          <w:szCs w:val="24"/>
        </w:rPr>
        <w:t xml:space="preserve"> (105,7)</w:t>
      </w:r>
      <w:r w:rsidR="00005EC6" w:rsidRPr="00587EA8">
        <w:rPr>
          <w:szCs w:val="24"/>
        </w:rPr>
        <w:t xml:space="preserve"> ja Ungaris</w:t>
      </w:r>
      <w:r w:rsidR="0069140D">
        <w:rPr>
          <w:szCs w:val="24"/>
        </w:rPr>
        <w:t xml:space="preserve"> (116,8)</w:t>
      </w:r>
      <w:r w:rsidR="00005EC6" w:rsidRPr="00587EA8">
        <w:rPr>
          <w:szCs w:val="24"/>
        </w:rPr>
        <w:t xml:space="preserve">. </w:t>
      </w:r>
      <w:r w:rsidR="00AB6D61" w:rsidRPr="00587EA8">
        <w:rPr>
          <w:szCs w:val="24"/>
        </w:rPr>
        <w:t>Väikse</w:t>
      </w:r>
      <w:r w:rsidR="00AB0197">
        <w:rPr>
          <w:szCs w:val="24"/>
        </w:rPr>
        <w:t>i</w:t>
      </w:r>
      <w:r w:rsidR="00AB6D61" w:rsidRPr="00587EA8">
        <w:rPr>
          <w:szCs w:val="24"/>
        </w:rPr>
        <w:t xml:space="preserve">mad </w:t>
      </w:r>
      <w:r w:rsidR="009701F7">
        <w:rPr>
          <w:szCs w:val="24"/>
        </w:rPr>
        <w:t xml:space="preserve">soo-spetsiifilised </w:t>
      </w:r>
      <w:r w:rsidR="00AB6D61" w:rsidRPr="00587EA8">
        <w:rPr>
          <w:szCs w:val="24"/>
        </w:rPr>
        <w:t>erinevused</w:t>
      </w:r>
      <w:r w:rsidR="009701F7">
        <w:rPr>
          <w:szCs w:val="24"/>
        </w:rPr>
        <w:t xml:space="preserve"> (</w:t>
      </w:r>
      <w:r w:rsidR="00F30442">
        <w:rPr>
          <w:szCs w:val="24"/>
        </w:rPr>
        <w:t>&lt;</w:t>
      </w:r>
      <w:r w:rsidR="009701F7">
        <w:rPr>
          <w:szCs w:val="24"/>
        </w:rPr>
        <w:t>20 juhtu 100 000 in</w:t>
      </w:r>
      <w:r w:rsidR="00901E68">
        <w:rPr>
          <w:szCs w:val="24"/>
        </w:rPr>
        <w:t>imese</w:t>
      </w:r>
      <w:r w:rsidR="009701F7">
        <w:rPr>
          <w:szCs w:val="24"/>
        </w:rPr>
        <w:t xml:space="preserve"> kohta)</w:t>
      </w:r>
      <w:r w:rsidR="00F04A4A" w:rsidRPr="00587EA8">
        <w:rPr>
          <w:szCs w:val="24"/>
        </w:rPr>
        <w:t xml:space="preserve"> on</w:t>
      </w:r>
      <w:r w:rsidR="00D66B4C">
        <w:rPr>
          <w:szCs w:val="24"/>
        </w:rPr>
        <w:t xml:space="preserve"> registreeritud</w:t>
      </w:r>
      <w:r w:rsidR="00AB6D61" w:rsidRPr="00587EA8">
        <w:rPr>
          <w:szCs w:val="24"/>
        </w:rPr>
        <w:t xml:space="preserve"> Taanis</w:t>
      </w:r>
      <w:r w:rsidR="00772084">
        <w:rPr>
          <w:szCs w:val="24"/>
        </w:rPr>
        <w:t xml:space="preserve"> (9,3)</w:t>
      </w:r>
      <w:r w:rsidR="00AB6D61" w:rsidRPr="00587EA8">
        <w:rPr>
          <w:szCs w:val="24"/>
        </w:rPr>
        <w:t>, Ühendkuningriigis</w:t>
      </w:r>
      <w:r w:rsidR="00772084">
        <w:rPr>
          <w:szCs w:val="24"/>
        </w:rPr>
        <w:t xml:space="preserve"> (19,5)</w:t>
      </w:r>
      <w:r w:rsidR="00AB6D61" w:rsidRPr="00587EA8">
        <w:rPr>
          <w:szCs w:val="24"/>
        </w:rPr>
        <w:t xml:space="preserve"> ja Küprosel</w:t>
      </w:r>
      <w:r w:rsidR="00772084">
        <w:rPr>
          <w:szCs w:val="24"/>
        </w:rPr>
        <w:t xml:space="preserve"> (12,7)</w:t>
      </w:r>
      <w:r w:rsidR="00AB6D61" w:rsidRPr="00587EA8">
        <w:rPr>
          <w:szCs w:val="24"/>
        </w:rPr>
        <w:t>.</w:t>
      </w:r>
      <w:r w:rsidR="00BC480D" w:rsidRPr="00587EA8">
        <w:rPr>
          <w:szCs w:val="24"/>
        </w:rPr>
        <w:t xml:space="preserve"> </w:t>
      </w:r>
    </w:p>
    <w:p w:rsidR="00820CCB" w:rsidRPr="00923948" w:rsidRDefault="00F47D1E" w:rsidP="00820CCB">
      <w:pPr>
        <w:spacing w:line="240" w:lineRule="auto"/>
        <w:jc w:val="both"/>
        <w:rPr>
          <w:sz w:val="20"/>
          <w:szCs w:val="20"/>
        </w:rPr>
      </w:pPr>
      <w:r w:rsidRPr="00F47D1E">
        <w:rPr>
          <w:noProof/>
          <w:szCs w:val="24"/>
          <w:lang w:eastAsia="et-EE"/>
        </w:rPr>
        <w:drawing>
          <wp:inline distT="0" distB="0" distL="0" distR="0">
            <wp:extent cx="5756744" cy="2409245"/>
            <wp:effectExtent l="0" t="0" r="0" b="0"/>
            <wp:docPr id="4" name="Diagram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20CCB" w:rsidRPr="00820CCB">
        <w:rPr>
          <w:b/>
          <w:szCs w:val="24"/>
        </w:rPr>
        <w:t xml:space="preserve"> </w:t>
      </w:r>
      <w:r w:rsidR="00820CCB" w:rsidRPr="00923948">
        <w:rPr>
          <w:b/>
          <w:sz w:val="20"/>
          <w:szCs w:val="20"/>
        </w:rPr>
        <w:t>Joonis 2.</w:t>
      </w:r>
      <w:r w:rsidR="00820CCB" w:rsidRPr="00923948">
        <w:rPr>
          <w:sz w:val="20"/>
          <w:szCs w:val="20"/>
        </w:rPr>
        <w:t xml:space="preserve"> Vanuse järgi standarditud (maailma standardrahvastik) soo-spetsiifiline vähiesmashaigestumus (kõik paikmed v.a nahavähk) Euroopa Liidus (EL-27) 100 000 inimese kohta 2008. aastal. </w:t>
      </w:r>
    </w:p>
    <w:p w:rsidR="00820CCB" w:rsidRPr="00923948" w:rsidRDefault="00820CCB" w:rsidP="00820CCB">
      <w:pPr>
        <w:spacing w:line="240" w:lineRule="auto"/>
        <w:jc w:val="both"/>
        <w:rPr>
          <w:sz w:val="20"/>
          <w:szCs w:val="20"/>
        </w:rPr>
      </w:pPr>
      <w:r w:rsidRPr="00923948">
        <w:rPr>
          <w:sz w:val="20"/>
          <w:szCs w:val="20"/>
        </w:rPr>
        <w:t>Arvandmed pärinevad rahvusvahelise kasvajate uurimise instituudi andmebaasist (http://globocan.iarc.fr/).</w:t>
      </w:r>
    </w:p>
    <w:p w:rsidR="00820CCB" w:rsidRPr="00923948" w:rsidRDefault="00820CCB" w:rsidP="00820CCB">
      <w:pPr>
        <w:spacing w:line="240" w:lineRule="auto"/>
        <w:jc w:val="both"/>
        <w:rPr>
          <w:sz w:val="20"/>
          <w:szCs w:val="20"/>
        </w:rPr>
      </w:pPr>
    </w:p>
    <w:p w:rsidR="00AB5016" w:rsidRPr="00587EA8" w:rsidRDefault="00BC0181" w:rsidP="000A402B">
      <w:pPr>
        <w:ind w:firstLine="454"/>
        <w:jc w:val="both"/>
        <w:rPr>
          <w:szCs w:val="24"/>
        </w:rPr>
      </w:pPr>
      <w:r w:rsidRPr="00587EA8">
        <w:rPr>
          <w:szCs w:val="24"/>
        </w:rPr>
        <w:t>2012</w:t>
      </w:r>
      <w:r w:rsidR="00901E68">
        <w:rPr>
          <w:szCs w:val="24"/>
        </w:rPr>
        <w:t xml:space="preserve">. aastal on </w:t>
      </w:r>
      <w:r w:rsidR="00F47D1E">
        <w:rPr>
          <w:szCs w:val="24"/>
        </w:rPr>
        <w:t xml:space="preserve">uute </w:t>
      </w:r>
      <w:r w:rsidRPr="00587EA8">
        <w:rPr>
          <w:szCs w:val="24"/>
        </w:rPr>
        <w:t>vä</w:t>
      </w:r>
      <w:r w:rsidR="005E1511">
        <w:rPr>
          <w:szCs w:val="24"/>
        </w:rPr>
        <w:t xml:space="preserve">hihaigete inimeste </w:t>
      </w:r>
      <w:r w:rsidR="00901E68">
        <w:rPr>
          <w:szCs w:val="24"/>
        </w:rPr>
        <w:t>hinnanguline arv</w:t>
      </w:r>
      <w:r w:rsidR="005E1511">
        <w:rPr>
          <w:szCs w:val="24"/>
        </w:rPr>
        <w:t xml:space="preserve"> </w:t>
      </w:r>
      <w:r w:rsidR="00901E68">
        <w:rPr>
          <w:szCs w:val="24"/>
        </w:rPr>
        <w:t>Euroopa Liidus veelgi suurenenud</w:t>
      </w:r>
      <w:r w:rsidR="00913413">
        <w:rPr>
          <w:szCs w:val="24"/>
        </w:rPr>
        <w:t>. E</w:t>
      </w:r>
      <w:r w:rsidRPr="00587EA8">
        <w:rPr>
          <w:szCs w:val="24"/>
        </w:rPr>
        <w:t>smashaigestumus meest</w:t>
      </w:r>
      <w:r w:rsidR="002569B2">
        <w:rPr>
          <w:szCs w:val="24"/>
        </w:rPr>
        <w:t xml:space="preserve">e </w:t>
      </w:r>
      <w:r w:rsidRPr="00587EA8">
        <w:rPr>
          <w:szCs w:val="24"/>
        </w:rPr>
        <w:t xml:space="preserve">ning naiste hulgas </w:t>
      </w:r>
      <w:r w:rsidR="002569B2">
        <w:rPr>
          <w:szCs w:val="24"/>
        </w:rPr>
        <w:t xml:space="preserve">vastavalt 1,4 ja </w:t>
      </w:r>
      <w:r w:rsidRPr="00587EA8">
        <w:rPr>
          <w:szCs w:val="24"/>
        </w:rPr>
        <w:t xml:space="preserve">1,2 miljonit juhtu. Sealhulgas moodustasid </w:t>
      </w:r>
      <w:r w:rsidR="00A66248">
        <w:rPr>
          <w:szCs w:val="24"/>
        </w:rPr>
        <w:t xml:space="preserve">viidatud aasta </w:t>
      </w:r>
      <w:r w:rsidR="00F47D1E">
        <w:rPr>
          <w:szCs w:val="24"/>
        </w:rPr>
        <w:t>neli</w:t>
      </w:r>
      <w:r w:rsidRPr="00587EA8">
        <w:rPr>
          <w:szCs w:val="24"/>
        </w:rPr>
        <w:t xml:space="preserve"> enimes</w:t>
      </w:r>
      <w:r w:rsidR="008F04BA">
        <w:rPr>
          <w:szCs w:val="24"/>
        </w:rPr>
        <w:t>inevat vähipaiget nagu rinna-</w:t>
      </w:r>
      <w:r w:rsidR="005970CF">
        <w:rPr>
          <w:szCs w:val="24"/>
        </w:rPr>
        <w:t xml:space="preserve"> (364 000 juhtu ehk 13,8%)</w:t>
      </w:r>
      <w:r w:rsidR="008F04BA">
        <w:rPr>
          <w:szCs w:val="24"/>
        </w:rPr>
        <w:t>, eesnäärme-</w:t>
      </w:r>
      <w:r w:rsidR="005970CF">
        <w:rPr>
          <w:szCs w:val="24"/>
        </w:rPr>
        <w:t xml:space="preserve"> (360 000 juhtu ehk 13,7%</w:t>
      </w:r>
      <w:r w:rsidR="00F90C31">
        <w:rPr>
          <w:szCs w:val="24"/>
        </w:rPr>
        <w:t>)</w:t>
      </w:r>
      <w:r w:rsidR="008F04BA">
        <w:rPr>
          <w:szCs w:val="24"/>
        </w:rPr>
        <w:t>, kolorektaal-</w:t>
      </w:r>
      <w:r w:rsidR="005970CF">
        <w:rPr>
          <w:szCs w:val="24"/>
        </w:rPr>
        <w:t xml:space="preserve"> (342 000 ehk 13,0%)</w:t>
      </w:r>
      <w:r w:rsidRPr="00587EA8">
        <w:rPr>
          <w:szCs w:val="24"/>
        </w:rPr>
        <w:t xml:space="preserve"> ja kopsuvähk </w:t>
      </w:r>
      <w:r w:rsidR="005970CF">
        <w:rPr>
          <w:szCs w:val="24"/>
        </w:rPr>
        <w:t xml:space="preserve">(310 000 ehk 11,8%) </w:t>
      </w:r>
      <w:r w:rsidRPr="00587EA8">
        <w:rPr>
          <w:szCs w:val="24"/>
        </w:rPr>
        <w:t xml:space="preserve">kogu </w:t>
      </w:r>
      <w:r w:rsidR="00BD1DAB" w:rsidRPr="00587EA8">
        <w:rPr>
          <w:szCs w:val="24"/>
        </w:rPr>
        <w:t xml:space="preserve">Euroopa Liidu </w:t>
      </w:r>
      <w:r w:rsidRPr="00587EA8">
        <w:rPr>
          <w:szCs w:val="24"/>
        </w:rPr>
        <w:t>vähikoorm</w:t>
      </w:r>
      <w:r w:rsidR="00BD1DAB" w:rsidRPr="00587EA8">
        <w:rPr>
          <w:szCs w:val="24"/>
        </w:rPr>
        <w:t>usest</w:t>
      </w:r>
      <w:r w:rsidR="005970CF">
        <w:rPr>
          <w:szCs w:val="24"/>
        </w:rPr>
        <w:t xml:space="preserve"> 52%</w:t>
      </w:r>
      <w:r w:rsidR="00A66248">
        <w:rPr>
          <w:szCs w:val="24"/>
        </w:rPr>
        <w:t xml:space="preserve"> </w:t>
      </w:r>
      <w:r w:rsidR="00FD7344">
        <w:rPr>
          <w:szCs w:val="24"/>
        </w:rPr>
        <w:t>(10)</w:t>
      </w:r>
      <w:r w:rsidRPr="00587EA8">
        <w:rPr>
          <w:szCs w:val="24"/>
        </w:rPr>
        <w:t>.</w:t>
      </w:r>
      <w:r w:rsidR="00D321D0" w:rsidRPr="00587EA8">
        <w:rPr>
          <w:szCs w:val="24"/>
        </w:rPr>
        <w:t xml:space="preserve"> </w:t>
      </w:r>
    </w:p>
    <w:p w:rsidR="00E82A91" w:rsidRDefault="002455CE" w:rsidP="001F4868">
      <w:pPr>
        <w:ind w:firstLine="454"/>
        <w:jc w:val="both"/>
        <w:rPr>
          <w:szCs w:val="24"/>
        </w:rPr>
      </w:pPr>
      <w:r w:rsidRPr="00587EA8">
        <w:rPr>
          <w:szCs w:val="24"/>
        </w:rPr>
        <w:t>Risk haigestuda vä</w:t>
      </w:r>
      <w:r w:rsidR="00A735A7">
        <w:rPr>
          <w:szCs w:val="24"/>
        </w:rPr>
        <w:t>hki on tugevalt seotud vanusega (3)</w:t>
      </w:r>
      <w:r w:rsidRPr="00587EA8">
        <w:rPr>
          <w:szCs w:val="24"/>
        </w:rPr>
        <w:t xml:space="preserve">. </w:t>
      </w:r>
      <w:r w:rsidR="001D54D4">
        <w:rPr>
          <w:szCs w:val="24"/>
        </w:rPr>
        <w:t>Lisaks vanemaealiste isikute osatähtsus</w:t>
      </w:r>
      <w:r w:rsidR="00F07FC8">
        <w:rPr>
          <w:szCs w:val="24"/>
        </w:rPr>
        <w:t>e suurenemisele kogurahvastikus</w:t>
      </w:r>
      <w:r w:rsidR="001D54D4">
        <w:rPr>
          <w:szCs w:val="24"/>
        </w:rPr>
        <w:t xml:space="preserve"> </w:t>
      </w:r>
      <w:r w:rsidR="00440255">
        <w:rPr>
          <w:szCs w:val="24"/>
        </w:rPr>
        <w:t xml:space="preserve">levib </w:t>
      </w:r>
      <w:r w:rsidR="001D54D4">
        <w:rPr>
          <w:szCs w:val="24"/>
        </w:rPr>
        <w:t xml:space="preserve">arenenud riikides ka </w:t>
      </w:r>
      <w:r w:rsidR="005E6395" w:rsidRPr="00587EA8">
        <w:rPr>
          <w:szCs w:val="24"/>
        </w:rPr>
        <w:t xml:space="preserve">vähi teket soodustav </w:t>
      </w:r>
      <w:r w:rsidR="00440255">
        <w:rPr>
          <w:szCs w:val="24"/>
        </w:rPr>
        <w:t xml:space="preserve">nii-öelda </w:t>
      </w:r>
      <w:r w:rsidR="005E6395" w:rsidRPr="00587EA8">
        <w:rPr>
          <w:szCs w:val="24"/>
        </w:rPr>
        <w:t>lääneliku</w:t>
      </w:r>
      <w:r w:rsidR="006F021B">
        <w:rPr>
          <w:szCs w:val="24"/>
        </w:rPr>
        <w:t xml:space="preserve"> elustiili</w:t>
      </w:r>
      <w:r w:rsidR="00B07B8E">
        <w:rPr>
          <w:szCs w:val="24"/>
        </w:rPr>
        <w:t xml:space="preserve"> </w:t>
      </w:r>
      <w:r w:rsidR="001D54D4">
        <w:rPr>
          <w:szCs w:val="24"/>
        </w:rPr>
        <w:t xml:space="preserve">mudel </w:t>
      </w:r>
      <w:r w:rsidR="00B07B8E">
        <w:rPr>
          <w:szCs w:val="24"/>
        </w:rPr>
        <w:t>(</w:t>
      </w:r>
      <w:r w:rsidR="001D0C72" w:rsidRPr="00587EA8">
        <w:rPr>
          <w:szCs w:val="24"/>
        </w:rPr>
        <w:t>suitsetamine, vähene liikumine, rasvarikas toit)</w:t>
      </w:r>
      <w:r w:rsidR="001D54D4">
        <w:rPr>
          <w:szCs w:val="24"/>
        </w:rPr>
        <w:t xml:space="preserve"> </w:t>
      </w:r>
      <w:r w:rsidR="003C1943">
        <w:rPr>
          <w:szCs w:val="24"/>
        </w:rPr>
        <w:t>(4, 5)</w:t>
      </w:r>
      <w:r w:rsidR="005E6395" w:rsidRPr="00587EA8">
        <w:rPr>
          <w:szCs w:val="24"/>
        </w:rPr>
        <w:t xml:space="preserve">, </w:t>
      </w:r>
      <w:r w:rsidR="001D54D4">
        <w:rPr>
          <w:szCs w:val="24"/>
        </w:rPr>
        <w:t>mistõttu vähktõve</w:t>
      </w:r>
      <w:r w:rsidR="00E57A61" w:rsidRPr="00587EA8">
        <w:rPr>
          <w:szCs w:val="24"/>
        </w:rPr>
        <w:t xml:space="preserve"> esmashaigestumuse </w:t>
      </w:r>
      <w:r w:rsidR="00B96400" w:rsidRPr="00587EA8">
        <w:rPr>
          <w:szCs w:val="24"/>
        </w:rPr>
        <w:t xml:space="preserve">jätkuv </w:t>
      </w:r>
      <w:r w:rsidR="00781E1F" w:rsidRPr="00587EA8">
        <w:rPr>
          <w:szCs w:val="24"/>
        </w:rPr>
        <w:t xml:space="preserve">tõus </w:t>
      </w:r>
      <w:r w:rsidR="001D54D4">
        <w:rPr>
          <w:szCs w:val="24"/>
        </w:rPr>
        <w:t xml:space="preserve">on </w:t>
      </w:r>
      <w:r w:rsidR="00781E1F" w:rsidRPr="00587EA8">
        <w:rPr>
          <w:szCs w:val="24"/>
        </w:rPr>
        <w:t>paratamatu</w:t>
      </w:r>
      <w:r w:rsidR="00E57A61" w:rsidRPr="00587EA8">
        <w:rPr>
          <w:szCs w:val="24"/>
        </w:rPr>
        <w:t xml:space="preserve">. </w:t>
      </w:r>
      <w:r w:rsidR="00AC0A87" w:rsidRPr="00587EA8">
        <w:rPr>
          <w:szCs w:val="24"/>
        </w:rPr>
        <w:t xml:space="preserve">  </w:t>
      </w:r>
    </w:p>
    <w:p w:rsidR="00E82A91" w:rsidRPr="00587EA8" w:rsidRDefault="00E82A91" w:rsidP="00BD27C5">
      <w:pPr>
        <w:ind w:firstLine="454"/>
        <w:jc w:val="both"/>
        <w:rPr>
          <w:szCs w:val="24"/>
        </w:rPr>
      </w:pPr>
    </w:p>
    <w:p w:rsidR="00B929FB" w:rsidRPr="004A4EE7" w:rsidRDefault="0065490B" w:rsidP="00127717">
      <w:pPr>
        <w:pStyle w:val="Pealkiri3"/>
        <w:numPr>
          <w:ilvl w:val="2"/>
          <w:numId w:val="26"/>
        </w:numPr>
      </w:pPr>
      <w:bookmarkStart w:id="16" w:name="_Toc354311800"/>
      <w:bookmarkStart w:id="17" w:name="_Toc354406878"/>
      <w:bookmarkStart w:id="18" w:name="_Toc385776495"/>
      <w:r w:rsidRPr="004A4EE7">
        <w:t>Suremus</w:t>
      </w:r>
      <w:bookmarkEnd w:id="16"/>
      <w:bookmarkEnd w:id="17"/>
      <w:bookmarkEnd w:id="18"/>
      <w:r w:rsidR="003D1DCE" w:rsidRPr="004A4EE7">
        <w:t xml:space="preserve"> </w:t>
      </w:r>
    </w:p>
    <w:p w:rsidR="00981434" w:rsidRDefault="00D321D0" w:rsidP="00127717">
      <w:pPr>
        <w:jc w:val="both"/>
        <w:rPr>
          <w:szCs w:val="24"/>
        </w:rPr>
      </w:pPr>
      <w:r w:rsidRPr="00DF538E">
        <w:rPr>
          <w:szCs w:val="24"/>
        </w:rPr>
        <w:t>2008</w:t>
      </w:r>
      <w:r w:rsidR="007B75B0">
        <w:rPr>
          <w:szCs w:val="24"/>
        </w:rPr>
        <w:t>. aastal oli vähktõbi</w:t>
      </w:r>
      <w:r w:rsidRPr="00DF538E">
        <w:rPr>
          <w:szCs w:val="24"/>
        </w:rPr>
        <w:t xml:space="preserve"> maailmas </w:t>
      </w:r>
      <w:r w:rsidR="00AE61BC" w:rsidRPr="00DF538E">
        <w:rPr>
          <w:szCs w:val="24"/>
        </w:rPr>
        <w:t>üks</w:t>
      </w:r>
      <w:r w:rsidR="002E0011" w:rsidRPr="00DF538E">
        <w:rPr>
          <w:szCs w:val="24"/>
        </w:rPr>
        <w:t xml:space="preserve"> sagedasem</w:t>
      </w:r>
      <w:r w:rsidR="00AE61BC" w:rsidRPr="00DF538E">
        <w:rPr>
          <w:szCs w:val="24"/>
        </w:rPr>
        <w:t>aid</w:t>
      </w:r>
      <w:r w:rsidR="002E0011" w:rsidRPr="00DF538E">
        <w:rPr>
          <w:szCs w:val="24"/>
        </w:rPr>
        <w:t xml:space="preserve"> surmapõhjus</w:t>
      </w:r>
      <w:r w:rsidR="00AE61BC" w:rsidRPr="00DF538E">
        <w:rPr>
          <w:szCs w:val="24"/>
        </w:rPr>
        <w:t>i</w:t>
      </w:r>
      <w:r w:rsidR="002E0011" w:rsidRPr="00DF538E">
        <w:rPr>
          <w:szCs w:val="24"/>
        </w:rPr>
        <w:t>, olles seotud 7,6 miljoni surmaga</w:t>
      </w:r>
      <w:r w:rsidR="006F3288">
        <w:rPr>
          <w:szCs w:val="24"/>
        </w:rPr>
        <w:t xml:space="preserve"> (5, 7)</w:t>
      </w:r>
      <w:r w:rsidR="00793E31" w:rsidRPr="00587EA8">
        <w:rPr>
          <w:szCs w:val="24"/>
        </w:rPr>
        <w:t>, sealhulgas toimus</w:t>
      </w:r>
      <w:r w:rsidR="008D3815" w:rsidRPr="00587EA8">
        <w:rPr>
          <w:szCs w:val="24"/>
        </w:rPr>
        <w:t xml:space="preserve"> hinna</w:t>
      </w:r>
      <w:r w:rsidR="002B751E">
        <w:rPr>
          <w:szCs w:val="24"/>
        </w:rPr>
        <w:t>nguliselt  63</w:t>
      </w:r>
      <w:r w:rsidR="00793E31" w:rsidRPr="00587EA8">
        <w:rPr>
          <w:szCs w:val="24"/>
        </w:rPr>
        <w:t xml:space="preserve">% </w:t>
      </w:r>
      <w:r w:rsidR="00824FF5">
        <w:rPr>
          <w:szCs w:val="24"/>
        </w:rPr>
        <w:t>vähi</w:t>
      </w:r>
      <w:r w:rsidR="00793E31" w:rsidRPr="00587EA8">
        <w:rPr>
          <w:szCs w:val="24"/>
        </w:rPr>
        <w:t xml:space="preserve">surmadest </w:t>
      </w:r>
      <w:r w:rsidR="008D3815" w:rsidRPr="00587EA8">
        <w:rPr>
          <w:szCs w:val="24"/>
        </w:rPr>
        <w:t xml:space="preserve">majanduslikult </w:t>
      </w:r>
      <w:r w:rsidR="00305E7D" w:rsidRPr="00587EA8">
        <w:rPr>
          <w:szCs w:val="24"/>
        </w:rPr>
        <w:t>vähem</w:t>
      </w:r>
      <w:r w:rsidR="008D3815" w:rsidRPr="00587EA8">
        <w:rPr>
          <w:szCs w:val="24"/>
        </w:rPr>
        <w:t xml:space="preserve">arenenud riikides </w:t>
      </w:r>
      <w:r w:rsidR="00B014D1">
        <w:rPr>
          <w:szCs w:val="24"/>
        </w:rPr>
        <w:t>(5)</w:t>
      </w:r>
      <w:r w:rsidR="008D3815" w:rsidRPr="00587EA8">
        <w:rPr>
          <w:szCs w:val="24"/>
        </w:rPr>
        <w:t xml:space="preserve">. </w:t>
      </w:r>
    </w:p>
    <w:p w:rsidR="005D1395" w:rsidRPr="00587EA8" w:rsidRDefault="00EE40D3" w:rsidP="00981434">
      <w:pPr>
        <w:ind w:firstLine="454"/>
        <w:jc w:val="both"/>
        <w:rPr>
          <w:szCs w:val="24"/>
        </w:rPr>
      </w:pPr>
      <w:r w:rsidRPr="00587EA8">
        <w:rPr>
          <w:szCs w:val="24"/>
        </w:rPr>
        <w:lastRenderedPageBreak/>
        <w:t>Joonis</w:t>
      </w:r>
      <w:r w:rsidR="005F254C">
        <w:rPr>
          <w:szCs w:val="24"/>
        </w:rPr>
        <w:t>el 3 on näha</w:t>
      </w:r>
      <w:r w:rsidRPr="00587EA8">
        <w:rPr>
          <w:szCs w:val="24"/>
        </w:rPr>
        <w:t xml:space="preserve">, et </w:t>
      </w:r>
      <w:r w:rsidR="005609B1">
        <w:rPr>
          <w:szCs w:val="24"/>
        </w:rPr>
        <w:t xml:space="preserve">2008. aastal erineb </w:t>
      </w:r>
      <w:r w:rsidR="00974B96">
        <w:rPr>
          <w:szCs w:val="24"/>
        </w:rPr>
        <w:t>vähktõvest</w:t>
      </w:r>
      <w:r w:rsidRPr="00587EA8">
        <w:rPr>
          <w:szCs w:val="24"/>
        </w:rPr>
        <w:t xml:space="preserve"> põh</w:t>
      </w:r>
      <w:r w:rsidR="005609B1">
        <w:rPr>
          <w:szCs w:val="24"/>
        </w:rPr>
        <w:t xml:space="preserve">justatud suremus </w:t>
      </w:r>
      <w:r w:rsidR="00F21D0D" w:rsidRPr="00587EA8">
        <w:rPr>
          <w:szCs w:val="24"/>
        </w:rPr>
        <w:t xml:space="preserve"> </w:t>
      </w:r>
      <w:r w:rsidR="00282526">
        <w:rPr>
          <w:szCs w:val="24"/>
        </w:rPr>
        <w:t xml:space="preserve">Euroopa Liidu </w:t>
      </w:r>
      <w:r w:rsidR="00F21D0D" w:rsidRPr="00587EA8">
        <w:rPr>
          <w:szCs w:val="24"/>
        </w:rPr>
        <w:t>liikmesriikide seas üle kahe korra, olles</w:t>
      </w:r>
      <w:r w:rsidRPr="00587EA8">
        <w:rPr>
          <w:szCs w:val="24"/>
        </w:rPr>
        <w:t xml:space="preserve"> kõrgeim Ungaris (166,1</w:t>
      </w:r>
      <w:r w:rsidR="00282526">
        <w:rPr>
          <w:szCs w:val="24"/>
        </w:rPr>
        <w:t xml:space="preserve"> juhtu 100 000 inimese kohta</w:t>
      </w:r>
      <w:r w:rsidRPr="00587EA8">
        <w:rPr>
          <w:szCs w:val="24"/>
        </w:rPr>
        <w:t xml:space="preserve">) ja madalaim Küprosel (70,5). </w:t>
      </w:r>
      <w:r w:rsidR="005571A1" w:rsidRPr="00587EA8">
        <w:rPr>
          <w:szCs w:val="24"/>
        </w:rPr>
        <w:t>Euroopa Liidu keskmine su</w:t>
      </w:r>
      <w:r w:rsidR="009F2B81">
        <w:rPr>
          <w:szCs w:val="24"/>
        </w:rPr>
        <w:t>remuskordaja oli</w:t>
      </w:r>
      <w:r w:rsidR="005571A1" w:rsidRPr="00587EA8">
        <w:rPr>
          <w:szCs w:val="24"/>
        </w:rPr>
        <w:t xml:space="preserve"> 114,7</w:t>
      </w:r>
      <w:r w:rsidR="009F01B0">
        <w:rPr>
          <w:szCs w:val="24"/>
        </w:rPr>
        <w:t xml:space="preserve"> </w:t>
      </w:r>
      <w:r w:rsidR="00282526">
        <w:rPr>
          <w:szCs w:val="24"/>
        </w:rPr>
        <w:t xml:space="preserve">juhtu </w:t>
      </w:r>
      <w:r w:rsidR="009F01B0">
        <w:rPr>
          <w:szCs w:val="24"/>
        </w:rPr>
        <w:t xml:space="preserve">100 000 inimese kohta, </w:t>
      </w:r>
      <w:r w:rsidR="00E206BC">
        <w:rPr>
          <w:szCs w:val="24"/>
        </w:rPr>
        <w:t>millest Eesti suremuskordaja</w:t>
      </w:r>
      <w:r w:rsidR="009F01B0">
        <w:rPr>
          <w:szCs w:val="24"/>
        </w:rPr>
        <w:t xml:space="preserve"> (</w:t>
      </w:r>
      <w:r w:rsidR="0004721F" w:rsidRPr="00587EA8">
        <w:rPr>
          <w:szCs w:val="24"/>
        </w:rPr>
        <w:t>126,8</w:t>
      </w:r>
      <w:r w:rsidR="009F01B0">
        <w:rPr>
          <w:szCs w:val="24"/>
        </w:rPr>
        <w:t xml:space="preserve">) on  </w:t>
      </w:r>
      <w:r w:rsidR="00E46AB4" w:rsidRPr="00587EA8">
        <w:rPr>
          <w:szCs w:val="24"/>
        </w:rPr>
        <w:t>kõrgem</w:t>
      </w:r>
      <w:r w:rsidR="0004721F" w:rsidRPr="00587EA8">
        <w:rPr>
          <w:szCs w:val="24"/>
        </w:rPr>
        <w:t xml:space="preserve">. </w:t>
      </w:r>
    </w:p>
    <w:p w:rsidR="009B4C93" w:rsidRPr="00923948" w:rsidRDefault="00B14D5F" w:rsidP="00C16328">
      <w:pPr>
        <w:spacing w:line="240" w:lineRule="auto"/>
        <w:contextualSpacing/>
        <w:rPr>
          <w:b/>
          <w:sz w:val="20"/>
          <w:szCs w:val="20"/>
        </w:rPr>
      </w:pPr>
      <w:r w:rsidRPr="008A192B">
        <w:rPr>
          <w:noProof/>
          <w:color w:val="DBE5F1" w:themeColor="accent1" w:themeTint="33"/>
          <w:sz w:val="20"/>
          <w:szCs w:val="20"/>
          <w:lang w:eastAsia="et-EE"/>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4985385" cy="4778375"/>
            <wp:effectExtent l="0" t="0" r="0" b="0"/>
            <wp:wrapSquare wrapText="bothSides"/>
            <wp:docPr id="10" name="Diagram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sidR="00923948">
        <w:rPr>
          <w:b/>
          <w:sz w:val="20"/>
          <w:szCs w:val="20"/>
        </w:rPr>
        <w:br w:type="textWrapping" w:clear="all"/>
      </w:r>
      <w:r w:rsidR="009B4C93" w:rsidRPr="00923948">
        <w:rPr>
          <w:b/>
          <w:sz w:val="20"/>
          <w:szCs w:val="20"/>
        </w:rPr>
        <w:t>Joonis 3.</w:t>
      </w:r>
      <w:r w:rsidR="009B4C93" w:rsidRPr="00923948">
        <w:rPr>
          <w:sz w:val="20"/>
          <w:szCs w:val="20"/>
        </w:rPr>
        <w:t xml:space="preserve"> Vanuse järgi</w:t>
      </w:r>
      <w:r w:rsidR="00E769BB" w:rsidRPr="00923948">
        <w:rPr>
          <w:sz w:val="20"/>
          <w:szCs w:val="20"/>
        </w:rPr>
        <w:t xml:space="preserve"> standarditud </w:t>
      </w:r>
      <w:r w:rsidR="00B96400" w:rsidRPr="00923948">
        <w:rPr>
          <w:sz w:val="20"/>
          <w:szCs w:val="20"/>
        </w:rPr>
        <w:t xml:space="preserve">(maailma </w:t>
      </w:r>
      <w:r w:rsidR="009B4C93" w:rsidRPr="00923948">
        <w:rPr>
          <w:sz w:val="20"/>
          <w:szCs w:val="20"/>
        </w:rPr>
        <w:t>standard</w:t>
      </w:r>
      <w:r w:rsidR="00B96400" w:rsidRPr="00923948">
        <w:rPr>
          <w:sz w:val="20"/>
          <w:szCs w:val="20"/>
        </w:rPr>
        <w:t xml:space="preserve">rahvastik) </w:t>
      </w:r>
      <w:r w:rsidR="009B4C93" w:rsidRPr="00923948">
        <w:rPr>
          <w:sz w:val="20"/>
          <w:szCs w:val="20"/>
        </w:rPr>
        <w:t>vähisuremus</w:t>
      </w:r>
      <w:r w:rsidR="00D773D8" w:rsidRPr="00923948">
        <w:rPr>
          <w:sz w:val="20"/>
          <w:szCs w:val="20"/>
        </w:rPr>
        <w:t xml:space="preserve"> (kõik paikmed v.a nahavähk</w:t>
      </w:r>
      <w:r w:rsidR="009B4C93" w:rsidRPr="00923948">
        <w:rPr>
          <w:sz w:val="20"/>
          <w:szCs w:val="20"/>
        </w:rPr>
        <w:t xml:space="preserve">) </w:t>
      </w:r>
      <w:r w:rsidR="00726D02" w:rsidRPr="00923948">
        <w:rPr>
          <w:sz w:val="20"/>
          <w:szCs w:val="20"/>
        </w:rPr>
        <w:t xml:space="preserve">vanuses </w:t>
      </w:r>
      <w:r w:rsidR="00494DDB" w:rsidRPr="00923948">
        <w:rPr>
          <w:sz w:val="20"/>
          <w:szCs w:val="20"/>
        </w:rPr>
        <w:t>≥</w:t>
      </w:r>
      <w:r w:rsidR="00726D02" w:rsidRPr="00923948">
        <w:rPr>
          <w:sz w:val="20"/>
          <w:szCs w:val="20"/>
        </w:rPr>
        <w:t xml:space="preserve">15 aastat </w:t>
      </w:r>
      <w:r w:rsidR="00E769BB" w:rsidRPr="00923948">
        <w:rPr>
          <w:sz w:val="20"/>
          <w:szCs w:val="20"/>
        </w:rPr>
        <w:t xml:space="preserve"> Euroopa Liidu</w:t>
      </w:r>
      <w:r w:rsidR="009B4C93" w:rsidRPr="00923948">
        <w:rPr>
          <w:sz w:val="20"/>
          <w:szCs w:val="20"/>
        </w:rPr>
        <w:t xml:space="preserve">s (EL-27) </w:t>
      </w:r>
      <w:r w:rsidR="00E769BB" w:rsidRPr="00923948">
        <w:rPr>
          <w:sz w:val="20"/>
          <w:szCs w:val="20"/>
        </w:rPr>
        <w:t xml:space="preserve">2008. </w:t>
      </w:r>
      <w:r w:rsidR="009B4C93" w:rsidRPr="00923948">
        <w:rPr>
          <w:sz w:val="20"/>
          <w:szCs w:val="20"/>
        </w:rPr>
        <w:t xml:space="preserve">aastal. </w:t>
      </w:r>
    </w:p>
    <w:p w:rsidR="00E769BB" w:rsidRPr="00923948" w:rsidRDefault="009B4C93" w:rsidP="008A192B">
      <w:pPr>
        <w:spacing w:line="240" w:lineRule="auto"/>
        <w:jc w:val="both"/>
        <w:rPr>
          <w:sz w:val="20"/>
          <w:szCs w:val="20"/>
        </w:rPr>
      </w:pPr>
      <w:r w:rsidRPr="00923948">
        <w:rPr>
          <w:sz w:val="20"/>
          <w:szCs w:val="20"/>
        </w:rPr>
        <w:t>Arvandmed pärinevad rahvusvahelise kasvajate uurimise instituudi andmebaasist (http://globocan.iarc.fr/).</w:t>
      </w:r>
    </w:p>
    <w:p w:rsidR="005E2781" w:rsidRPr="00923948" w:rsidRDefault="005E2781" w:rsidP="00EA2E5F">
      <w:pPr>
        <w:ind w:firstLine="454"/>
        <w:jc w:val="both"/>
        <w:rPr>
          <w:sz w:val="20"/>
          <w:szCs w:val="20"/>
        </w:rPr>
      </w:pPr>
    </w:p>
    <w:p w:rsidR="004C4188" w:rsidRPr="00587EA8" w:rsidRDefault="008B113C" w:rsidP="00EA2E5F">
      <w:pPr>
        <w:ind w:firstLine="454"/>
        <w:jc w:val="both"/>
        <w:rPr>
          <w:szCs w:val="24"/>
        </w:rPr>
      </w:pPr>
      <w:r w:rsidRPr="00587EA8">
        <w:rPr>
          <w:szCs w:val="24"/>
        </w:rPr>
        <w:t>Meeste ja</w:t>
      </w:r>
      <w:r w:rsidR="00966BB2" w:rsidRPr="00587EA8">
        <w:rPr>
          <w:szCs w:val="24"/>
        </w:rPr>
        <w:t xml:space="preserve"> naiste vähisuremust soo-spetsiifiliselt</w:t>
      </w:r>
      <w:r w:rsidR="00955CB7" w:rsidRPr="00587EA8">
        <w:rPr>
          <w:szCs w:val="24"/>
        </w:rPr>
        <w:t xml:space="preserve"> vaadates</w:t>
      </w:r>
      <w:r w:rsidRPr="00587EA8">
        <w:rPr>
          <w:szCs w:val="24"/>
        </w:rPr>
        <w:t xml:space="preserve"> (joonis 4) on </w:t>
      </w:r>
      <w:r w:rsidR="0096183C">
        <w:rPr>
          <w:szCs w:val="24"/>
        </w:rPr>
        <w:t>näha, et</w:t>
      </w:r>
      <w:r w:rsidR="00036DD2" w:rsidRPr="00587EA8">
        <w:rPr>
          <w:szCs w:val="24"/>
        </w:rPr>
        <w:t xml:space="preserve"> </w:t>
      </w:r>
      <w:r w:rsidR="00AB010F">
        <w:rPr>
          <w:szCs w:val="24"/>
        </w:rPr>
        <w:t xml:space="preserve">vähisuremus </w:t>
      </w:r>
      <w:r w:rsidR="00EA2E5F">
        <w:rPr>
          <w:szCs w:val="24"/>
        </w:rPr>
        <w:t xml:space="preserve">on </w:t>
      </w:r>
      <w:r w:rsidR="00BB5A01">
        <w:rPr>
          <w:szCs w:val="24"/>
        </w:rPr>
        <w:t>kõigis liikmesriikides</w:t>
      </w:r>
      <w:r w:rsidR="0085451E">
        <w:rPr>
          <w:szCs w:val="24"/>
        </w:rPr>
        <w:t xml:space="preserve"> kõrgem meeste hulgas</w:t>
      </w:r>
      <w:r w:rsidR="00851CE4">
        <w:rPr>
          <w:szCs w:val="24"/>
        </w:rPr>
        <w:t xml:space="preserve">. </w:t>
      </w:r>
      <w:r w:rsidR="00E7100A">
        <w:rPr>
          <w:szCs w:val="24"/>
        </w:rPr>
        <w:t>Ungaris registreeritud</w:t>
      </w:r>
      <w:r w:rsidR="002854BA">
        <w:rPr>
          <w:szCs w:val="24"/>
        </w:rPr>
        <w:t xml:space="preserve"> </w:t>
      </w:r>
      <w:r w:rsidR="00036DD2" w:rsidRPr="00587EA8">
        <w:rPr>
          <w:szCs w:val="24"/>
        </w:rPr>
        <w:t xml:space="preserve">suremuskordaja </w:t>
      </w:r>
      <w:r w:rsidR="00E7100A">
        <w:rPr>
          <w:szCs w:val="24"/>
        </w:rPr>
        <w:t xml:space="preserve">on </w:t>
      </w:r>
      <w:r w:rsidR="002854BA">
        <w:rPr>
          <w:szCs w:val="24"/>
        </w:rPr>
        <w:t xml:space="preserve">kõrgeim </w:t>
      </w:r>
      <w:r w:rsidR="00BB37A8" w:rsidRPr="00587EA8">
        <w:rPr>
          <w:szCs w:val="24"/>
        </w:rPr>
        <w:t>nii meeste</w:t>
      </w:r>
      <w:r w:rsidR="00036DD2" w:rsidRPr="00587EA8">
        <w:rPr>
          <w:szCs w:val="24"/>
        </w:rPr>
        <w:t xml:space="preserve"> (229,5</w:t>
      </w:r>
      <w:r w:rsidR="00B14D5F">
        <w:rPr>
          <w:szCs w:val="24"/>
        </w:rPr>
        <w:t xml:space="preserve"> juhtu 100 000 inimese kohta</w:t>
      </w:r>
      <w:r w:rsidR="00036DD2" w:rsidRPr="00587EA8">
        <w:rPr>
          <w:szCs w:val="24"/>
        </w:rPr>
        <w:t xml:space="preserve">) </w:t>
      </w:r>
      <w:r w:rsidR="00734DC9">
        <w:rPr>
          <w:szCs w:val="24"/>
        </w:rPr>
        <w:t>kui naiste (121,5) seas</w:t>
      </w:r>
      <w:r w:rsidR="00A40CF5">
        <w:rPr>
          <w:szCs w:val="24"/>
        </w:rPr>
        <w:t>. V</w:t>
      </w:r>
      <w:r w:rsidR="00851CE4">
        <w:rPr>
          <w:szCs w:val="24"/>
        </w:rPr>
        <w:t>äikse</w:t>
      </w:r>
      <w:r w:rsidR="00A40CF5">
        <w:rPr>
          <w:szCs w:val="24"/>
        </w:rPr>
        <w:t xml:space="preserve">im </w:t>
      </w:r>
      <w:r w:rsidR="00BB37A8" w:rsidRPr="00587EA8">
        <w:rPr>
          <w:szCs w:val="24"/>
        </w:rPr>
        <w:t>suremus</w:t>
      </w:r>
      <w:r w:rsidR="00851CE4">
        <w:rPr>
          <w:szCs w:val="24"/>
        </w:rPr>
        <w:t>kordaja</w:t>
      </w:r>
      <w:r w:rsidR="00BB37A8" w:rsidRPr="00587EA8">
        <w:rPr>
          <w:szCs w:val="24"/>
        </w:rPr>
        <w:t xml:space="preserve"> </w:t>
      </w:r>
      <w:r w:rsidR="00A40CF5">
        <w:rPr>
          <w:szCs w:val="24"/>
        </w:rPr>
        <w:t xml:space="preserve">on </w:t>
      </w:r>
      <w:r w:rsidR="00FA0A0B">
        <w:rPr>
          <w:szCs w:val="24"/>
        </w:rPr>
        <w:t xml:space="preserve">Küprosel, olles oma näitajate poolest madalam </w:t>
      </w:r>
      <w:r w:rsidR="00712A7E">
        <w:rPr>
          <w:szCs w:val="24"/>
        </w:rPr>
        <w:t xml:space="preserve">nii </w:t>
      </w:r>
      <w:r w:rsidR="00BB37A8" w:rsidRPr="00587EA8">
        <w:rPr>
          <w:szCs w:val="24"/>
        </w:rPr>
        <w:t>meeste</w:t>
      </w:r>
      <w:r w:rsidR="00036DD2" w:rsidRPr="00587EA8">
        <w:rPr>
          <w:szCs w:val="24"/>
        </w:rPr>
        <w:t xml:space="preserve"> (86,6)</w:t>
      </w:r>
      <w:r w:rsidR="00174640">
        <w:rPr>
          <w:szCs w:val="24"/>
        </w:rPr>
        <w:t xml:space="preserve"> kui naiste (57,9) hulgas</w:t>
      </w:r>
      <w:r w:rsidR="00036DD2" w:rsidRPr="00587EA8">
        <w:rPr>
          <w:szCs w:val="24"/>
        </w:rPr>
        <w:t>.</w:t>
      </w:r>
      <w:r w:rsidR="00BB37A8" w:rsidRPr="00587EA8">
        <w:rPr>
          <w:szCs w:val="24"/>
        </w:rPr>
        <w:t xml:space="preserve"> </w:t>
      </w:r>
      <w:r w:rsidR="003A1AD3">
        <w:rPr>
          <w:szCs w:val="24"/>
        </w:rPr>
        <w:t>Märkimisväärne</w:t>
      </w:r>
      <w:r w:rsidR="00E440C9" w:rsidRPr="00587EA8">
        <w:rPr>
          <w:szCs w:val="24"/>
        </w:rPr>
        <w:t xml:space="preserve"> soo-spet</w:t>
      </w:r>
      <w:r w:rsidR="00E965B0">
        <w:rPr>
          <w:szCs w:val="24"/>
        </w:rPr>
        <w:t xml:space="preserve">siifiline </w:t>
      </w:r>
      <w:r w:rsidR="003A1AD3">
        <w:rPr>
          <w:szCs w:val="24"/>
        </w:rPr>
        <w:t xml:space="preserve">erinevus liikmesriikide </w:t>
      </w:r>
      <w:r w:rsidR="00E965B0">
        <w:rPr>
          <w:szCs w:val="24"/>
        </w:rPr>
        <w:t>vähisuremuse</w:t>
      </w:r>
      <w:r w:rsidR="003A1AD3">
        <w:rPr>
          <w:szCs w:val="24"/>
        </w:rPr>
        <w:t>s</w:t>
      </w:r>
      <w:r w:rsidR="00E965B0">
        <w:rPr>
          <w:szCs w:val="24"/>
        </w:rPr>
        <w:t xml:space="preserve"> </w:t>
      </w:r>
      <w:r w:rsidR="00E440C9" w:rsidRPr="00587EA8">
        <w:rPr>
          <w:szCs w:val="24"/>
        </w:rPr>
        <w:t xml:space="preserve">esineb </w:t>
      </w:r>
      <w:r w:rsidR="00747113">
        <w:rPr>
          <w:szCs w:val="24"/>
        </w:rPr>
        <w:t xml:space="preserve">samuti </w:t>
      </w:r>
      <w:r w:rsidR="00E440C9" w:rsidRPr="00587EA8">
        <w:rPr>
          <w:szCs w:val="24"/>
        </w:rPr>
        <w:t>Ungar</w:t>
      </w:r>
      <w:r w:rsidR="00EE7073">
        <w:rPr>
          <w:szCs w:val="24"/>
        </w:rPr>
        <w:t>is, kus meeste suremus</w:t>
      </w:r>
      <w:r w:rsidR="00342E9E">
        <w:rPr>
          <w:szCs w:val="24"/>
        </w:rPr>
        <w:t xml:space="preserve"> (229,5 juhtu 100 000 inimese kohta)</w:t>
      </w:r>
      <w:r w:rsidR="00EE7073">
        <w:rPr>
          <w:szCs w:val="24"/>
        </w:rPr>
        <w:t xml:space="preserve"> võrrelduna naisrahvastikuga </w:t>
      </w:r>
      <w:r w:rsidR="00342E9E">
        <w:rPr>
          <w:szCs w:val="24"/>
        </w:rPr>
        <w:t xml:space="preserve">(121,5) </w:t>
      </w:r>
      <w:r w:rsidR="00EE7073">
        <w:rPr>
          <w:szCs w:val="24"/>
        </w:rPr>
        <w:t>on</w:t>
      </w:r>
      <w:r w:rsidR="00250148">
        <w:rPr>
          <w:szCs w:val="24"/>
        </w:rPr>
        <w:t xml:space="preserve"> ligi kaks korda kõrgem</w:t>
      </w:r>
      <w:r w:rsidR="00E440C9" w:rsidRPr="00587EA8">
        <w:rPr>
          <w:szCs w:val="24"/>
        </w:rPr>
        <w:t>.</w:t>
      </w:r>
      <w:r w:rsidR="006C0A37" w:rsidRPr="00587EA8">
        <w:rPr>
          <w:szCs w:val="24"/>
        </w:rPr>
        <w:t xml:space="preserve"> </w:t>
      </w:r>
      <w:r w:rsidR="0012545D">
        <w:rPr>
          <w:szCs w:val="24"/>
        </w:rPr>
        <w:t>Lisaks Ungarile esinevad</w:t>
      </w:r>
      <w:r w:rsidR="003A1AD3">
        <w:rPr>
          <w:szCs w:val="24"/>
        </w:rPr>
        <w:t xml:space="preserve"> olulised</w:t>
      </w:r>
      <w:r w:rsidR="00EE7073">
        <w:rPr>
          <w:szCs w:val="24"/>
        </w:rPr>
        <w:t xml:space="preserve"> erinevused</w:t>
      </w:r>
      <w:r w:rsidR="00342E9E">
        <w:rPr>
          <w:szCs w:val="24"/>
        </w:rPr>
        <w:t xml:space="preserve"> (</w:t>
      </w:r>
      <w:r w:rsidR="00321AC0">
        <w:rPr>
          <w:szCs w:val="24"/>
        </w:rPr>
        <w:t>&gt;</w:t>
      </w:r>
      <w:r w:rsidR="00342E9E">
        <w:rPr>
          <w:szCs w:val="24"/>
        </w:rPr>
        <w:t>90 juhtu 100 inimese kohta)</w:t>
      </w:r>
      <w:r w:rsidR="00EE7073">
        <w:rPr>
          <w:szCs w:val="24"/>
        </w:rPr>
        <w:t xml:space="preserve">  </w:t>
      </w:r>
      <w:r w:rsidR="0012545D">
        <w:rPr>
          <w:szCs w:val="24"/>
        </w:rPr>
        <w:t xml:space="preserve">meeste ja naistevahelises </w:t>
      </w:r>
      <w:r w:rsidR="00EE7073">
        <w:rPr>
          <w:szCs w:val="24"/>
        </w:rPr>
        <w:t>vähisuremuses</w:t>
      </w:r>
      <w:r w:rsidR="000170F3" w:rsidRPr="00587EA8">
        <w:rPr>
          <w:szCs w:val="24"/>
        </w:rPr>
        <w:t xml:space="preserve"> vastavalt erinevuse suurusele </w:t>
      </w:r>
      <w:r w:rsidR="00EE7073">
        <w:rPr>
          <w:szCs w:val="24"/>
        </w:rPr>
        <w:t xml:space="preserve">veel </w:t>
      </w:r>
      <w:r w:rsidR="00FE416E">
        <w:rPr>
          <w:szCs w:val="24"/>
        </w:rPr>
        <w:t>Lätis</w:t>
      </w:r>
      <w:r w:rsidR="004D1EA7">
        <w:rPr>
          <w:szCs w:val="24"/>
        </w:rPr>
        <w:t xml:space="preserve"> (104,4)</w:t>
      </w:r>
      <w:r w:rsidR="00FE416E">
        <w:rPr>
          <w:szCs w:val="24"/>
        </w:rPr>
        <w:t xml:space="preserve">, </w:t>
      </w:r>
      <w:r w:rsidR="006C0A37" w:rsidRPr="00587EA8">
        <w:rPr>
          <w:szCs w:val="24"/>
        </w:rPr>
        <w:t>Eesti</w:t>
      </w:r>
      <w:r w:rsidR="00EE7073">
        <w:rPr>
          <w:szCs w:val="24"/>
        </w:rPr>
        <w:t>s</w:t>
      </w:r>
      <w:r w:rsidR="004D1EA7">
        <w:rPr>
          <w:szCs w:val="24"/>
        </w:rPr>
        <w:t xml:space="preserve"> (98,8)</w:t>
      </w:r>
      <w:r w:rsidR="00D37D8A" w:rsidRPr="00587EA8">
        <w:rPr>
          <w:szCs w:val="24"/>
        </w:rPr>
        <w:t>, Slovakkia</w:t>
      </w:r>
      <w:r w:rsidR="00EE7073">
        <w:rPr>
          <w:szCs w:val="24"/>
        </w:rPr>
        <w:t>s</w:t>
      </w:r>
      <w:r w:rsidR="004D1EA7">
        <w:rPr>
          <w:szCs w:val="24"/>
        </w:rPr>
        <w:t xml:space="preserve"> (95,3)</w:t>
      </w:r>
      <w:r w:rsidR="00D37D8A" w:rsidRPr="00587EA8">
        <w:rPr>
          <w:szCs w:val="24"/>
        </w:rPr>
        <w:t xml:space="preserve"> ja Leedu</w:t>
      </w:r>
      <w:r w:rsidR="00EE7073">
        <w:rPr>
          <w:szCs w:val="24"/>
        </w:rPr>
        <w:t>s</w:t>
      </w:r>
      <w:r w:rsidR="004D1EA7">
        <w:rPr>
          <w:szCs w:val="24"/>
        </w:rPr>
        <w:t xml:space="preserve"> (92)</w:t>
      </w:r>
      <w:r w:rsidR="00D37D8A" w:rsidRPr="00587EA8">
        <w:rPr>
          <w:szCs w:val="24"/>
        </w:rPr>
        <w:t>.</w:t>
      </w:r>
    </w:p>
    <w:p w:rsidR="00974F7D" w:rsidRPr="00923948" w:rsidRDefault="00012ABB" w:rsidP="00974F7D">
      <w:pPr>
        <w:spacing w:line="240" w:lineRule="auto"/>
        <w:jc w:val="both"/>
        <w:rPr>
          <w:sz w:val="20"/>
          <w:szCs w:val="20"/>
        </w:rPr>
      </w:pPr>
      <w:r w:rsidRPr="00012ABB">
        <w:rPr>
          <w:noProof/>
          <w:szCs w:val="24"/>
          <w:lang w:eastAsia="et-EE"/>
        </w:rPr>
        <w:lastRenderedPageBreak/>
        <w:drawing>
          <wp:inline distT="0" distB="0" distL="0" distR="0">
            <wp:extent cx="5760085" cy="3374236"/>
            <wp:effectExtent l="0" t="0" r="0" b="0"/>
            <wp:docPr id="11" name="Diagram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974F7D" w:rsidRPr="00974F7D">
        <w:rPr>
          <w:b/>
          <w:szCs w:val="24"/>
        </w:rPr>
        <w:t xml:space="preserve"> </w:t>
      </w:r>
      <w:r w:rsidR="00974F7D" w:rsidRPr="00923948">
        <w:rPr>
          <w:b/>
          <w:sz w:val="20"/>
          <w:szCs w:val="20"/>
        </w:rPr>
        <w:t>Joonis 4.</w:t>
      </w:r>
      <w:r w:rsidR="00974F7D" w:rsidRPr="00923948">
        <w:rPr>
          <w:sz w:val="20"/>
          <w:szCs w:val="20"/>
        </w:rPr>
        <w:t xml:space="preserve"> Vanuse järgi standarditud (maailma standardrahvastik) soo-spetsiifiline vähisuremus (kõik paikmed v.a nahavähk) vanuses ≥15 aastat  Euroopa Liidus (EL-27) 2008. aastal. </w:t>
      </w:r>
    </w:p>
    <w:p w:rsidR="00974F7D" w:rsidRPr="00923948" w:rsidRDefault="00974F7D" w:rsidP="00974F7D">
      <w:pPr>
        <w:spacing w:line="240" w:lineRule="auto"/>
        <w:jc w:val="both"/>
        <w:rPr>
          <w:sz w:val="20"/>
          <w:szCs w:val="20"/>
        </w:rPr>
      </w:pPr>
      <w:r w:rsidRPr="00923948">
        <w:rPr>
          <w:sz w:val="20"/>
          <w:szCs w:val="20"/>
        </w:rPr>
        <w:t>Arvandmed pärinevad rahvusvahelise kasvajate uurimise instituudi andmebaasist (http://globocan.iarc.fr/).</w:t>
      </w:r>
    </w:p>
    <w:p w:rsidR="00726D02" w:rsidRPr="002E3761" w:rsidRDefault="00726D02" w:rsidP="00AF1D48">
      <w:pPr>
        <w:spacing w:line="240" w:lineRule="auto"/>
        <w:rPr>
          <w:sz w:val="18"/>
          <w:szCs w:val="18"/>
        </w:rPr>
      </w:pPr>
    </w:p>
    <w:p w:rsidR="00921F7A" w:rsidRDefault="004B2420" w:rsidP="00E57024">
      <w:pPr>
        <w:ind w:firstLine="454"/>
        <w:jc w:val="both"/>
        <w:rPr>
          <w:szCs w:val="24"/>
        </w:rPr>
      </w:pPr>
      <w:r w:rsidRPr="00587EA8">
        <w:rPr>
          <w:szCs w:val="24"/>
        </w:rPr>
        <w:t>2008. aastal esines Euroopa Liidu liikmesriikides surmaj</w:t>
      </w:r>
      <w:r w:rsidR="00647AD7">
        <w:rPr>
          <w:szCs w:val="24"/>
        </w:rPr>
        <w:t>uhte kõige sagedamini kopsu-</w:t>
      </w:r>
      <w:r w:rsidRPr="00587EA8">
        <w:rPr>
          <w:szCs w:val="24"/>
        </w:rPr>
        <w:t xml:space="preserve"> (252 500 juhtu),</w:t>
      </w:r>
      <w:r w:rsidR="00647AD7">
        <w:rPr>
          <w:szCs w:val="24"/>
        </w:rPr>
        <w:t xml:space="preserve"> kolorektaal-</w:t>
      </w:r>
      <w:r w:rsidR="00553255">
        <w:rPr>
          <w:szCs w:val="24"/>
        </w:rPr>
        <w:t xml:space="preserve"> (148 800</w:t>
      </w:r>
      <w:r w:rsidRPr="00587EA8">
        <w:rPr>
          <w:szCs w:val="24"/>
        </w:rPr>
        <w:t>)</w:t>
      </w:r>
      <w:r w:rsidR="00647AD7">
        <w:rPr>
          <w:szCs w:val="24"/>
        </w:rPr>
        <w:t>, rinna-</w:t>
      </w:r>
      <w:r w:rsidR="0037583B" w:rsidRPr="00587EA8">
        <w:rPr>
          <w:szCs w:val="24"/>
        </w:rPr>
        <w:t xml:space="preserve"> (89 800)</w:t>
      </w:r>
      <w:r w:rsidR="00647AD7">
        <w:rPr>
          <w:szCs w:val="24"/>
        </w:rPr>
        <w:t xml:space="preserve"> ja</w:t>
      </w:r>
      <w:r w:rsidR="00553255">
        <w:rPr>
          <w:szCs w:val="24"/>
        </w:rPr>
        <w:t xml:space="preserve"> kõhunäärmevähki (70 200</w:t>
      </w:r>
      <w:r w:rsidRPr="00587EA8">
        <w:rPr>
          <w:szCs w:val="24"/>
        </w:rPr>
        <w:t>) haigestunud i</w:t>
      </w:r>
      <w:r w:rsidR="00C544AF">
        <w:rPr>
          <w:szCs w:val="24"/>
        </w:rPr>
        <w:t>nimestel (8)</w:t>
      </w:r>
      <w:r w:rsidRPr="00587EA8">
        <w:rPr>
          <w:szCs w:val="24"/>
        </w:rPr>
        <w:t>.</w:t>
      </w:r>
      <w:r w:rsidR="00441FAB" w:rsidRPr="00587EA8">
        <w:rPr>
          <w:szCs w:val="24"/>
        </w:rPr>
        <w:t xml:space="preserve"> Meeste hulgas oli sagedaseim vähisurma põhjustaja ülekaalukalt kopsuvähk (181 900 juhtu), millel</w:t>
      </w:r>
      <w:r w:rsidR="00093177" w:rsidRPr="00587EA8">
        <w:rPr>
          <w:szCs w:val="24"/>
        </w:rPr>
        <w:t>e</w:t>
      </w:r>
      <w:r w:rsidR="00441FAB" w:rsidRPr="00587EA8">
        <w:rPr>
          <w:szCs w:val="24"/>
        </w:rPr>
        <w:t xml:space="preserve"> järgnes</w:t>
      </w:r>
      <w:r w:rsidR="00647AD7">
        <w:rPr>
          <w:szCs w:val="24"/>
        </w:rPr>
        <w:t>id kolorektaal-</w:t>
      </w:r>
      <w:r w:rsidR="00553255">
        <w:rPr>
          <w:szCs w:val="24"/>
        </w:rPr>
        <w:t xml:space="preserve"> (80 000) ja eesnäärmevähk (70 800</w:t>
      </w:r>
      <w:r w:rsidR="00441FAB" w:rsidRPr="00587EA8">
        <w:rPr>
          <w:szCs w:val="24"/>
        </w:rPr>
        <w:t>).</w:t>
      </w:r>
      <w:r w:rsidR="002307F0" w:rsidRPr="00587EA8">
        <w:rPr>
          <w:szCs w:val="24"/>
        </w:rPr>
        <w:t xml:space="preserve"> </w:t>
      </w:r>
      <w:r w:rsidR="005E797F">
        <w:rPr>
          <w:szCs w:val="24"/>
        </w:rPr>
        <w:t xml:space="preserve">Naiste vähisuremuses nii </w:t>
      </w:r>
      <w:r w:rsidR="002307F0" w:rsidRPr="00587EA8">
        <w:rPr>
          <w:szCs w:val="24"/>
        </w:rPr>
        <w:t>suuri erinevus</w:t>
      </w:r>
      <w:r w:rsidR="005E797F">
        <w:rPr>
          <w:szCs w:val="24"/>
        </w:rPr>
        <w:t xml:space="preserve">i vähipaikmete lõikes </w:t>
      </w:r>
      <w:r w:rsidR="002307F0" w:rsidRPr="00587EA8">
        <w:rPr>
          <w:szCs w:val="24"/>
        </w:rPr>
        <w:t>ei esinenud</w:t>
      </w:r>
      <w:r w:rsidR="00607B52" w:rsidRPr="00587EA8">
        <w:rPr>
          <w:szCs w:val="24"/>
        </w:rPr>
        <w:t>. Surmajuhte esines vastavalt sagedusele enim r</w:t>
      </w:r>
      <w:r w:rsidR="00592194">
        <w:rPr>
          <w:szCs w:val="24"/>
        </w:rPr>
        <w:t>inna-</w:t>
      </w:r>
      <w:r w:rsidR="00607B52" w:rsidRPr="00587EA8">
        <w:rPr>
          <w:szCs w:val="24"/>
        </w:rPr>
        <w:t xml:space="preserve"> (89</w:t>
      </w:r>
      <w:r w:rsidR="00553255">
        <w:rPr>
          <w:szCs w:val="24"/>
        </w:rPr>
        <w:t> </w:t>
      </w:r>
      <w:r w:rsidR="00607B52" w:rsidRPr="00587EA8">
        <w:rPr>
          <w:szCs w:val="24"/>
        </w:rPr>
        <w:t>800</w:t>
      </w:r>
      <w:r w:rsidR="00553255">
        <w:rPr>
          <w:szCs w:val="24"/>
        </w:rPr>
        <w:t xml:space="preserve"> juhtu</w:t>
      </w:r>
      <w:r w:rsidR="00592194">
        <w:rPr>
          <w:szCs w:val="24"/>
        </w:rPr>
        <w:t>), kopsu- (70 600) ja</w:t>
      </w:r>
      <w:r w:rsidR="00607B52" w:rsidRPr="00587EA8">
        <w:rPr>
          <w:szCs w:val="24"/>
        </w:rPr>
        <w:t xml:space="preserve"> kolorektaalvähk</w:t>
      </w:r>
      <w:r w:rsidR="00E57024">
        <w:rPr>
          <w:szCs w:val="24"/>
        </w:rPr>
        <w:t>i (68 800) haigestunutel</w:t>
      </w:r>
      <w:r w:rsidR="00607B52" w:rsidRPr="00587EA8">
        <w:rPr>
          <w:szCs w:val="24"/>
        </w:rPr>
        <w:t xml:space="preserve"> </w:t>
      </w:r>
      <w:r w:rsidR="00A409B4">
        <w:rPr>
          <w:szCs w:val="24"/>
        </w:rPr>
        <w:t>(8)</w:t>
      </w:r>
      <w:r w:rsidR="00607B52" w:rsidRPr="00587EA8">
        <w:rPr>
          <w:szCs w:val="24"/>
        </w:rPr>
        <w:t>.</w:t>
      </w:r>
      <w:r w:rsidR="00E57024">
        <w:rPr>
          <w:szCs w:val="24"/>
        </w:rPr>
        <w:t xml:space="preserve"> </w:t>
      </w:r>
      <w:r w:rsidR="00C92CC5" w:rsidRPr="00587EA8">
        <w:rPr>
          <w:szCs w:val="24"/>
        </w:rPr>
        <w:t>2012</w:t>
      </w:r>
      <w:r w:rsidR="007A5C2D">
        <w:rPr>
          <w:szCs w:val="24"/>
        </w:rPr>
        <w:t>. aastal</w:t>
      </w:r>
      <w:r w:rsidR="00C92CC5" w:rsidRPr="00587EA8">
        <w:rPr>
          <w:szCs w:val="24"/>
        </w:rPr>
        <w:t xml:space="preserve"> </w:t>
      </w:r>
      <w:r w:rsidR="002E2D70" w:rsidRPr="00587EA8">
        <w:rPr>
          <w:szCs w:val="24"/>
        </w:rPr>
        <w:t>oli hinnanguliselt 1,26 miljonit surmajuhtu.</w:t>
      </w:r>
      <w:r w:rsidR="0037583B" w:rsidRPr="00587EA8">
        <w:rPr>
          <w:szCs w:val="24"/>
        </w:rPr>
        <w:t xml:space="preserve"> Sealjuures põhjustas enim surmajuhte endiselt kopsuvähk (265</w:t>
      </w:r>
      <w:r w:rsidR="00553255">
        <w:rPr>
          <w:szCs w:val="24"/>
        </w:rPr>
        <w:t> </w:t>
      </w:r>
      <w:r w:rsidR="0037583B" w:rsidRPr="00587EA8">
        <w:rPr>
          <w:szCs w:val="24"/>
        </w:rPr>
        <w:t>000</w:t>
      </w:r>
      <w:r w:rsidR="00553255">
        <w:rPr>
          <w:szCs w:val="24"/>
        </w:rPr>
        <w:t xml:space="preserve"> juhtu</w:t>
      </w:r>
      <w:r w:rsidR="00687F05">
        <w:rPr>
          <w:szCs w:val="24"/>
        </w:rPr>
        <w:t xml:space="preserve"> ehk 21% koguvähisurmadest</w:t>
      </w:r>
      <w:r w:rsidR="0037583B" w:rsidRPr="00587EA8">
        <w:rPr>
          <w:szCs w:val="24"/>
        </w:rPr>
        <w:t>), mil</w:t>
      </w:r>
      <w:r w:rsidR="00C13D8B">
        <w:rPr>
          <w:szCs w:val="24"/>
        </w:rPr>
        <w:t>lele järgnes kolorektaal-</w:t>
      </w:r>
      <w:r w:rsidR="0037583B" w:rsidRPr="00587EA8">
        <w:rPr>
          <w:szCs w:val="24"/>
        </w:rPr>
        <w:t xml:space="preserve"> (150</w:t>
      </w:r>
      <w:r w:rsidR="00687F05">
        <w:rPr>
          <w:szCs w:val="24"/>
        </w:rPr>
        <w:t> </w:t>
      </w:r>
      <w:r w:rsidR="0037583B" w:rsidRPr="00587EA8">
        <w:rPr>
          <w:szCs w:val="24"/>
        </w:rPr>
        <w:t>000</w:t>
      </w:r>
      <w:r w:rsidR="00687F05">
        <w:rPr>
          <w:szCs w:val="24"/>
        </w:rPr>
        <w:t xml:space="preserve"> ehk 11,9%</w:t>
      </w:r>
      <w:r w:rsidR="00C13D8B">
        <w:rPr>
          <w:szCs w:val="24"/>
        </w:rPr>
        <w:t>), rinna-</w:t>
      </w:r>
      <w:r w:rsidR="0037583B" w:rsidRPr="00587EA8">
        <w:rPr>
          <w:szCs w:val="24"/>
        </w:rPr>
        <w:t xml:space="preserve"> (91</w:t>
      </w:r>
      <w:r w:rsidR="00687F05">
        <w:rPr>
          <w:szCs w:val="24"/>
        </w:rPr>
        <w:t> </w:t>
      </w:r>
      <w:r w:rsidR="0037583B" w:rsidRPr="00587EA8">
        <w:rPr>
          <w:szCs w:val="24"/>
        </w:rPr>
        <w:t>000</w:t>
      </w:r>
      <w:r w:rsidR="00687F05">
        <w:rPr>
          <w:szCs w:val="24"/>
        </w:rPr>
        <w:t xml:space="preserve"> ehk 7,2%</w:t>
      </w:r>
      <w:r w:rsidR="00DD613A">
        <w:rPr>
          <w:szCs w:val="24"/>
        </w:rPr>
        <w:t>) ning</w:t>
      </w:r>
      <w:r w:rsidR="0037583B" w:rsidRPr="00587EA8">
        <w:rPr>
          <w:szCs w:val="24"/>
        </w:rPr>
        <w:t xml:space="preserve"> kõhunäärmevähk (78</w:t>
      </w:r>
      <w:r w:rsidR="00DD613A">
        <w:rPr>
          <w:szCs w:val="24"/>
        </w:rPr>
        <w:t> </w:t>
      </w:r>
      <w:r w:rsidR="0037583B" w:rsidRPr="00587EA8">
        <w:rPr>
          <w:szCs w:val="24"/>
        </w:rPr>
        <w:t>000</w:t>
      </w:r>
      <w:r w:rsidR="00DD613A">
        <w:rPr>
          <w:szCs w:val="24"/>
        </w:rPr>
        <w:t xml:space="preserve"> ehk 6,2%</w:t>
      </w:r>
      <w:r w:rsidR="0037583B" w:rsidRPr="00587EA8">
        <w:rPr>
          <w:szCs w:val="24"/>
        </w:rPr>
        <w:t>)</w:t>
      </w:r>
      <w:r w:rsidR="00056866">
        <w:rPr>
          <w:szCs w:val="24"/>
        </w:rPr>
        <w:t xml:space="preserve"> (10)</w:t>
      </w:r>
      <w:r w:rsidR="00013405" w:rsidRPr="00587EA8">
        <w:rPr>
          <w:szCs w:val="24"/>
        </w:rPr>
        <w:t>.</w:t>
      </w:r>
      <w:r w:rsidR="00921F7A">
        <w:rPr>
          <w:szCs w:val="24"/>
        </w:rPr>
        <w:t xml:space="preserve"> </w:t>
      </w:r>
    </w:p>
    <w:p w:rsidR="009E660B" w:rsidRDefault="00921F7A" w:rsidP="00921F7A">
      <w:pPr>
        <w:ind w:firstLine="454"/>
        <w:jc w:val="both"/>
        <w:rPr>
          <w:szCs w:val="24"/>
        </w:rPr>
      </w:pPr>
      <w:r>
        <w:rPr>
          <w:szCs w:val="24"/>
        </w:rPr>
        <w:t>Siiski on</w:t>
      </w:r>
      <w:r w:rsidR="00E502F1">
        <w:rPr>
          <w:szCs w:val="24"/>
        </w:rPr>
        <w:t xml:space="preserve"> viimaste</w:t>
      </w:r>
      <w:r w:rsidR="0044549E">
        <w:rPr>
          <w:szCs w:val="24"/>
        </w:rPr>
        <w:t>l</w:t>
      </w:r>
      <w:r w:rsidR="00E502F1">
        <w:rPr>
          <w:szCs w:val="24"/>
        </w:rPr>
        <w:t xml:space="preserve"> aastakümnete</w:t>
      </w:r>
      <w:r w:rsidR="0044549E">
        <w:rPr>
          <w:szCs w:val="24"/>
        </w:rPr>
        <w:t>l</w:t>
      </w:r>
      <w:r w:rsidR="00E502F1">
        <w:rPr>
          <w:szCs w:val="24"/>
        </w:rPr>
        <w:t xml:space="preserve"> </w:t>
      </w:r>
      <w:r w:rsidR="00C00A02" w:rsidRPr="00587EA8">
        <w:rPr>
          <w:szCs w:val="24"/>
        </w:rPr>
        <w:t>seoses vähktõvealase ennetustöö, varajase avastamise, sõeluuringu ning pa</w:t>
      </w:r>
      <w:r w:rsidR="00614EE6">
        <w:rPr>
          <w:szCs w:val="24"/>
        </w:rPr>
        <w:t xml:space="preserve">rema ravi sümbioosis </w:t>
      </w:r>
      <w:r w:rsidR="00BC28AA" w:rsidRPr="00587EA8">
        <w:rPr>
          <w:szCs w:val="24"/>
        </w:rPr>
        <w:t xml:space="preserve">täheldatud </w:t>
      </w:r>
      <w:r w:rsidR="00614EE6">
        <w:rPr>
          <w:szCs w:val="24"/>
        </w:rPr>
        <w:t xml:space="preserve">arenenud riikides </w:t>
      </w:r>
      <w:r w:rsidR="00C00A02" w:rsidRPr="00587EA8">
        <w:rPr>
          <w:szCs w:val="24"/>
        </w:rPr>
        <w:t>vähisuremus</w:t>
      </w:r>
      <w:r w:rsidR="00BC28AA" w:rsidRPr="00587EA8">
        <w:rPr>
          <w:szCs w:val="24"/>
        </w:rPr>
        <w:t>e</w:t>
      </w:r>
      <w:r w:rsidR="00C00A02" w:rsidRPr="00587EA8">
        <w:rPr>
          <w:szCs w:val="24"/>
        </w:rPr>
        <w:t xml:space="preserve"> lang</w:t>
      </w:r>
      <w:r w:rsidR="00BC28AA" w:rsidRPr="00587EA8">
        <w:rPr>
          <w:szCs w:val="24"/>
        </w:rPr>
        <w:t>ust</w:t>
      </w:r>
      <w:r w:rsidR="00FA597A">
        <w:rPr>
          <w:szCs w:val="24"/>
        </w:rPr>
        <w:t>endentsi</w:t>
      </w:r>
      <w:r w:rsidR="008B1C3E">
        <w:rPr>
          <w:szCs w:val="24"/>
        </w:rPr>
        <w:t xml:space="preserve"> (2, 15)</w:t>
      </w:r>
      <w:r w:rsidR="00C00A02" w:rsidRPr="00587EA8">
        <w:rPr>
          <w:szCs w:val="24"/>
        </w:rPr>
        <w:t>.</w:t>
      </w:r>
    </w:p>
    <w:p w:rsidR="0096627A" w:rsidRPr="00587EA8" w:rsidRDefault="0096627A" w:rsidP="00A56E7E">
      <w:pPr>
        <w:ind w:firstLine="454"/>
        <w:jc w:val="both"/>
        <w:rPr>
          <w:szCs w:val="24"/>
        </w:rPr>
      </w:pPr>
    </w:p>
    <w:p w:rsidR="0065490B" w:rsidRPr="009E660B" w:rsidRDefault="00C15982" w:rsidP="00E57024">
      <w:pPr>
        <w:pStyle w:val="Pealkiri3"/>
        <w:numPr>
          <w:ilvl w:val="2"/>
          <w:numId w:val="26"/>
        </w:numPr>
      </w:pPr>
      <w:bookmarkStart w:id="19" w:name="_Toc354311801"/>
      <w:bookmarkStart w:id="20" w:name="_Toc354406879"/>
      <w:bookmarkStart w:id="21" w:name="_Toc385776496"/>
      <w:r w:rsidRPr="009E660B">
        <w:t>Elulemus</w:t>
      </w:r>
      <w:bookmarkEnd w:id="19"/>
      <w:bookmarkEnd w:id="20"/>
      <w:bookmarkEnd w:id="21"/>
    </w:p>
    <w:p w:rsidR="00E1479B" w:rsidRDefault="0009061E" w:rsidP="00E57024">
      <w:pPr>
        <w:contextualSpacing/>
        <w:jc w:val="both"/>
        <w:rPr>
          <w:szCs w:val="24"/>
        </w:rPr>
      </w:pPr>
      <w:r>
        <w:rPr>
          <w:szCs w:val="24"/>
        </w:rPr>
        <w:t>Teaduskirjanduses</w:t>
      </w:r>
      <w:r w:rsidR="001A7F55">
        <w:rPr>
          <w:szCs w:val="24"/>
        </w:rPr>
        <w:t xml:space="preserve"> </w:t>
      </w:r>
      <w:r>
        <w:rPr>
          <w:szCs w:val="24"/>
        </w:rPr>
        <w:t>on</w:t>
      </w:r>
      <w:r w:rsidR="001A7F55">
        <w:rPr>
          <w:szCs w:val="24"/>
        </w:rPr>
        <w:t xml:space="preserve"> korduvalt </w:t>
      </w:r>
      <w:r w:rsidR="00291B7F">
        <w:rPr>
          <w:szCs w:val="24"/>
        </w:rPr>
        <w:t>arutletud</w:t>
      </w:r>
      <w:r>
        <w:rPr>
          <w:szCs w:val="24"/>
        </w:rPr>
        <w:t>, mill</w:t>
      </w:r>
      <w:r w:rsidR="001A7F55">
        <w:rPr>
          <w:szCs w:val="24"/>
        </w:rPr>
        <w:t xml:space="preserve">isel </w:t>
      </w:r>
      <w:r w:rsidR="00291B7F">
        <w:rPr>
          <w:szCs w:val="24"/>
        </w:rPr>
        <w:t>aja</w:t>
      </w:r>
      <w:r w:rsidR="001A7F55">
        <w:rPr>
          <w:szCs w:val="24"/>
        </w:rPr>
        <w:t>h</w:t>
      </w:r>
      <w:r w:rsidR="001675D8">
        <w:rPr>
          <w:szCs w:val="24"/>
        </w:rPr>
        <w:t>etkel pärast vähiravi lõppu on kohane nimetada</w:t>
      </w:r>
      <w:r w:rsidR="001A7F55">
        <w:rPr>
          <w:szCs w:val="24"/>
        </w:rPr>
        <w:t xml:space="preserve"> paranenud</w:t>
      </w:r>
      <w:r w:rsidR="001675D8">
        <w:rPr>
          <w:szCs w:val="24"/>
        </w:rPr>
        <w:t xml:space="preserve"> inimest ellujäänuks</w:t>
      </w:r>
      <w:r w:rsidR="00291B7F">
        <w:rPr>
          <w:szCs w:val="24"/>
        </w:rPr>
        <w:t xml:space="preserve"> </w:t>
      </w:r>
      <w:r w:rsidR="007B2604">
        <w:rPr>
          <w:szCs w:val="24"/>
        </w:rPr>
        <w:t>(6)</w:t>
      </w:r>
      <w:r w:rsidR="00F14508">
        <w:rPr>
          <w:szCs w:val="24"/>
        </w:rPr>
        <w:t>, ent üksmeel</w:t>
      </w:r>
      <w:r w:rsidR="001675D8">
        <w:rPr>
          <w:szCs w:val="24"/>
        </w:rPr>
        <w:t xml:space="preserve"> on saavutamata. </w:t>
      </w:r>
      <w:r w:rsidR="009F170A">
        <w:rPr>
          <w:szCs w:val="24"/>
        </w:rPr>
        <w:t xml:space="preserve">Biomeditsiiniliselt käsitletakse </w:t>
      </w:r>
      <w:r w:rsidR="001A7F55">
        <w:rPr>
          <w:szCs w:val="24"/>
        </w:rPr>
        <w:t>eluleja</w:t>
      </w:r>
      <w:r w:rsidR="009F170A">
        <w:rPr>
          <w:szCs w:val="24"/>
        </w:rPr>
        <w:t>na</w:t>
      </w:r>
      <w:r w:rsidR="001A7F55">
        <w:rPr>
          <w:szCs w:val="24"/>
        </w:rPr>
        <w:t xml:space="preserve"> (</w:t>
      </w:r>
      <w:r w:rsidR="00F14508">
        <w:rPr>
          <w:szCs w:val="24"/>
        </w:rPr>
        <w:t xml:space="preserve">ing.k </w:t>
      </w:r>
      <w:r w:rsidR="001A7F55" w:rsidRPr="001A7F55">
        <w:rPr>
          <w:i/>
          <w:szCs w:val="24"/>
        </w:rPr>
        <w:t>survivor</w:t>
      </w:r>
      <w:r w:rsidR="001A7F55">
        <w:rPr>
          <w:szCs w:val="24"/>
        </w:rPr>
        <w:t>)</w:t>
      </w:r>
      <w:r w:rsidR="009F170A">
        <w:rPr>
          <w:szCs w:val="24"/>
        </w:rPr>
        <w:t xml:space="preserve"> isikut</w:t>
      </w:r>
      <w:r w:rsidR="0082783F">
        <w:rPr>
          <w:szCs w:val="24"/>
        </w:rPr>
        <w:t>, kellel on</w:t>
      </w:r>
      <w:r w:rsidR="00115ECF">
        <w:rPr>
          <w:szCs w:val="24"/>
        </w:rPr>
        <w:t xml:space="preserve"> </w:t>
      </w:r>
      <w:r w:rsidR="00465EE8">
        <w:rPr>
          <w:szCs w:val="24"/>
        </w:rPr>
        <w:t xml:space="preserve">elu jooksul </w:t>
      </w:r>
      <w:r w:rsidR="009F170A">
        <w:rPr>
          <w:szCs w:val="24"/>
        </w:rPr>
        <w:t>diagnoositud vähktõbi ja ta on</w:t>
      </w:r>
      <w:r w:rsidR="00D76870">
        <w:rPr>
          <w:szCs w:val="24"/>
        </w:rPr>
        <w:t xml:space="preserve"> </w:t>
      </w:r>
      <w:r w:rsidR="00F04793">
        <w:rPr>
          <w:szCs w:val="24"/>
        </w:rPr>
        <w:t>uuritaval</w:t>
      </w:r>
      <w:r w:rsidR="00D76870">
        <w:rPr>
          <w:szCs w:val="24"/>
        </w:rPr>
        <w:t xml:space="preserve"> </w:t>
      </w:r>
      <w:r w:rsidR="009F170A">
        <w:rPr>
          <w:szCs w:val="24"/>
        </w:rPr>
        <w:t>ajahetkel</w:t>
      </w:r>
      <w:r w:rsidR="00D76870">
        <w:rPr>
          <w:szCs w:val="24"/>
        </w:rPr>
        <w:t xml:space="preserve"> </w:t>
      </w:r>
      <w:r w:rsidR="0076031C">
        <w:rPr>
          <w:szCs w:val="24"/>
        </w:rPr>
        <w:t>(nt 2, 5, 10 aastat)</w:t>
      </w:r>
      <w:r w:rsidR="009F170A">
        <w:rPr>
          <w:szCs w:val="24"/>
        </w:rPr>
        <w:t xml:space="preserve"> pärast ravi lõppu</w:t>
      </w:r>
      <w:r w:rsidR="009041D5">
        <w:rPr>
          <w:szCs w:val="24"/>
        </w:rPr>
        <w:t xml:space="preserve"> elus</w:t>
      </w:r>
      <w:r w:rsidR="009B3CA8">
        <w:rPr>
          <w:szCs w:val="24"/>
        </w:rPr>
        <w:t xml:space="preserve"> </w:t>
      </w:r>
      <w:r w:rsidR="006E3759">
        <w:rPr>
          <w:szCs w:val="24"/>
        </w:rPr>
        <w:t>(6)</w:t>
      </w:r>
      <w:r w:rsidR="009B3CA8">
        <w:rPr>
          <w:szCs w:val="24"/>
        </w:rPr>
        <w:t>.</w:t>
      </w:r>
      <w:r w:rsidR="00DC5E7B">
        <w:rPr>
          <w:szCs w:val="24"/>
        </w:rPr>
        <w:t xml:space="preserve"> </w:t>
      </w:r>
      <w:r w:rsidR="00D41593">
        <w:rPr>
          <w:szCs w:val="24"/>
        </w:rPr>
        <w:t>Kui v</w:t>
      </w:r>
      <w:r w:rsidR="00DC5E7B">
        <w:rPr>
          <w:szCs w:val="24"/>
        </w:rPr>
        <w:t xml:space="preserve">arasematel aegadel </w:t>
      </w:r>
      <w:r w:rsidR="00D41593">
        <w:rPr>
          <w:szCs w:val="24"/>
        </w:rPr>
        <w:t>tähe</w:t>
      </w:r>
      <w:r w:rsidR="00DF3BDC">
        <w:rPr>
          <w:szCs w:val="24"/>
        </w:rPr>
        <w:t xml:space="preserve">ndas </w:t>
      </w:r>
      <w:r w:rsidR="00D41593">
        <w:rPr>
          <w:szCs w:val="24"/>
        </w:rPr>
        <w:t xml:space="preserve">inimese jaoks </w:t>
      </w:r>
      <w:r w:rsidR="00DF3BDC">
        <w:rPr>
          <w:szCs w:val="24"/>
        </w:rPr>
        <w:t xml:space="preserve">vähktõve diagnoosi saamine </w:t>
      </w:r>
      <w:r w:rsidR="00D41593">
        <w:rPr>
          <w:szCs w:val="24"/>
        </w:rPr>
        <w:t>justkui surmaotsust, siis tänapäeval</w:t>
      </w:r>
      <w:r w:rsidR="00F35245">
        <w:rPr>
          <w:szCs w:val="24"/>
        </w:rPr>
        <w:t xml:space="preserve"> </w:t>
      </w:r>
      <w:r w:rsidR="00DC5E7B">
        <w:rPr>
          <w:szCs w:val="24"/>
        </w:rPr>
        <w:t xml:space="preserve">on </w:t>
      </w:r>
      <w:r w:rsidR="00D41593">
        <w:rPr>
          <w:szCs w:val="24"/>
        </w:rPr>
        <w:lastRenderedPageBreak/>
        <w:t xml:space="preserve">vähihaigete tervenemise tõenäosus </w:t>
      </w:r>
      <w:r w:rsidR="00A81B5C" w:rsidRPr="00587EA8">
        <w:rPr>
          <w:szCs w:val="24"/>
        </w:rPr>
        <w:t>tänu</w:t>
      </w:r>
      <w:r w:rsidR="00C17552">
        <w:rPr>
          <w:szCs w:val="24"/>
        </w:rPr>
        <w:t xml:space="preserve"> meditsiini valdkonna </w:t>
      </w:r>
      <w:r w:rsidR="00DC5E7B">
        <w:rPr>
          <w:szCs w:val="24"/>
        </w:rPr>
        <w:t>järjepidevale</w:t>
      </w:r>
      <w:r w:rsidR="00D41593">
        <w:rPr>
          <w:szCs w:val="24"/>
        </w:rPr>
        <w:t xml:space="preserve"> arengule tõusnud</w:t>
      </w:r>
      <w:r w:rsidR="00A81B5C" w:rsidRPr="00587EA8">
        <w:rPr>
          <w:szCs w:val="24"/>
        </w:rPr>
        <w:t xml:space="preserve">. </w:t>
      </w:r>
      <w:r w:rsidR="00D37A90">
        <w:rPr>
          <w:szCs w:val="24"/>
        </w:rPr>
        <w:t>Kaas</w:t>
      </w:r>
      <w:r w:rsidR="00E30F12">
        <w:rPr>
          <w:szCs w:val="24"/>
        </w:rPr>
        <w:t>aegne ravi tähendab</w:t>
      </w:r>
      <w:r w:rsidR="00A81B5C" w:rsidRPr="00587EA8">
        <w:rPr>
          <w:szCs w:val="24"/>
        </w:rPr>
        <w:t>, et paljude vähipaikmete puhul ei sure vähihaige enam mitte diagnoositud vähktõve tõttu, vaid sureb koos vähiga ja seda isegi juhul, kui vähk pole väljaravitud</w:t>
      </w:r>
      <w:r w:rsidR="00B06591">
        <w:rPr>
          <w:szCs w:val="24"/>
        </w:rPr>
        <w:t xml:space="preserve"> (16)</w:t>
      </w:r>
      <w:r w:rsidR="00A81B5C" w:rsidRPr="00587EA8">
        <w:rPr>
          <w:szCs w:val="24"/>
        </w:rPr>
        <w:t xml:space="preserve">. </w:t>
      </w:r>
      <w:r w:rsidR="00B45D37">
        <w:rPr>
          <w:szCs w:val="24"/>
        </w:rPr>
        <w:t>Ühendkuningriigis</w:t>
      </w:r>
      <w:r w:rsidR="00A81B5C" w:rsidRPr="00587EA8">
        <w:rPr>
          <w:szCs w:val="24"/>
        </w:rPr>
        <w:t xml:space="preserve"> </w:t>
      </w:r>
      <w:r w:rsidR="00982799">
        <w:rPr>
          <w:szCs w:val="24"/>
        </w:rPr>
        <w:t xml:space="preserve">läbiviidud uuringu raames  tehtud </w:t>
      </w:r>
      <w:r w:rsidR="00D37A90">
        <w:rPr>
          <w:szCs w:val="24"/>
        </w:rPr>
        <w:t>arvu</w:t>
      </w:r>
      <w:r w:rsidR="00417DAD">
        <w:rPr>
          <w:szCs w:val="24"/>
        </w:rPr>
        <w:t xml:space="preserve">tused </w:t>
      </w:r>
      <w:r w:rsidR="00EA2E5F">
        <w:rPr>
          <w:szCs w:val="24"/>
        </w:rPr>
        <w:t xml:space="preserve">näitasid, et </w:t>
      </w:r>
      <w:r w:rsidR="00A81B5C" w:rsidRPr="00587EA8">
        <w:rPr>
          <w:szCs w:val="24"/>
        </w:rPr>
        <w:t>2008</w:t>
      </w:r>
      <w:r w:rsidR="00F70B96">
        <w:rPr>
          <w:szCs w:val="24"/>
        </w:rPr>
        <w:t>. aastal</w:t>
      </w:r>
      <w:r w:rsidR="00A81B5C" w:rsidRPr="00587EA8">
        <w:rPr>
          <w:szCs w:val="24"/>
        </w:rPr>
        <w:t xml:space="preserve"> </w:t>
      </w:r>
      <w:r w:rsidR="000837A0">
        <w:rPr>
          <w:szCs w:val="24"/>
        </w:rPr>
        <w:t xml:space="preserve">suri </w:t>
      </w:r>
      <w:r w:rsidR="00A81B5C" w:rsidRPr="00587EA8">
        <w:rPr>
          <w:szCs w:val="24"/>
        </w:rPr>
        <w:t>hinnangulisel</w:t>
      </w:r>
      <w:r w:rsidR="002568D9">
        <w:rPr>
          <w:szCs w:val="24"/>
        </w:rPr>
        <w:t>t 90 000 vähihaiget</w:t>
      </w:r>
      <w:r w:rsidR="00A80FB6">
        <w:rPr>
          <w:szCs w:val="24"/>
        </w:rPr>
        <w:t xml:space="preserve"> vähist mittetingitud põhjustel </w:t>
      </w:r>
      <w:r w:rsidR="00E5468D">
        <w:rPr>
          <w:szCs w:val="24"/>
        </w:rPr>
        <w:t>(17)</w:t>
      </w:r>
      <w:r w:rsidR="00A81B5C" w:rsidRPr="00587EA8">
        <w:rPr>
          <w:szCs w:val="24"/>
        </w:rPr>
        <w:t xml:space="preserve">. </w:t>
      </w:r>
    </w:p>
    <w:p w:rsidR="007F777C" w:rsidRDefault="00797C69" w:rsidP="007F777C">
      <w:pPr>
        <w:ind w:firstLine="454"/>
        <w:contextualSpacing/>
        <w:jc w:val="both"/>
        <w:rPr>
          <w:szCs w:val="24"/>
        </w:rPr>
      </w:pPr>
      <w:r>
        <w:rPr>
          <w:szCs w:val="24"/>
        </w:rPr>
        <w:t xml:space="preserve">1988-1999. </w:t>
      </w:r>
      <w:r w:rsidR="00C76DE5" w:rsidRPr="00587EA8">
        <w:rPr>
          <w:szCs w:val="24"/>
        </w:rPr>
        <w:t>aa</w:t>
      </w:r>
      <w:r w:rsidR="007D4AFF">
        <w:rPr>
          <w:szCs w:val="24"/>
        </w:rPr>
        <w:t>statel Euroopas diagnoositud väh</w:t>
      </w:r>
      <w:r w:rsidR="001749BE">
        <w:rPr>
          <w:szCs w:val="24"/>
        </w:rPr>
        <w:t>ihaigete viie aasta suhtelise elulemus</w:t>
      </w:r>
      <w:r>
        <w:rPr>
          <w:szCs w:val="24"/>
        </w:rPr>
        <w:t>-</w:t>
      </w:r>
      <w:r w:rsidR="001749BE">
        <w:rPr>
          <w:szCs w:val="24"/>
        </w:rPr>
        <w:t>määrade</w:t>
      </w:r>
      <w:r w:rsidR="00C76DE5" w:rsidRPr="00587EA8">
        <w:rPr>
          <w:szCs w:val="24"/>
        </w:rPr>
        <w:t xml:space="preserve"> </w:t>
      </w:r>
      <w:r w:rsidR="008C6E9C">
        <w:rPr>
          <w:szCs w:val="24"/>
        </w:rPr>
        <w:t xml:space="preserve">suurimad muutused toimusid peamiselt </w:t>
      </w:r>
      <w:r w:rsidR="00C76DE5" w:rsidRPr="00587EA8">
        <w:rPr>
          <w:szCs w:val="24"/>
        </w:rPr>
        <w:t>eesnäärmevähi</w:t>
      </w:r>
      <w:r w:rsidR="008C6E9C">
        <w:rPr>
          <w:szCs w:val="24"/>
        </w:rPr>
        <w:t>haigete</w:t>
      </w:r>
      <w:r w:rsidR="00C76DE5" w:rsidRPr="00587EA8">
        <w:rPr>
          <w:szCs w:val="24"/>
        </w:rPr>
        <w:t xml:space="preserve"> (58%-lt 79%-ni), käärsoole- ja pärasoolevähi</w:t>
      </w:r>
      <w:r w:rsidR="008C6E9C">
        <w:rPr>
          <w:szCs w:val="24"/>
        </w:rPr>
        <w:t>haigete</w:t>
      </w:r>
      <w:r w:rsidR="00C76DE5" w:rsidRPr="00587EA8">
        <w:rPr>
          <w:szCs w:val="24"/>
        </w:rPr>
        <w:t xml:space="preserve"> (mehed ja naised, 48%-</w:t>
      </w:r>
      <w:r w:rsidR="00102697">
        <w:rPr>
          <w:szCs w:val="24"/>
        </w:rPr>
        <w:t>lt 54%-ni) ning rinnavähi</w:t>
      </w:r>
      <w:r w:rsidR="008C6E9C">
        <w:rPr>
          <w:szCs w:val="24"/>
        </w:rPr>
        <w:t>haigete elulemuse paranemise</w:t>
      </w:r>
      <w:r w:rsidR="00102697">
        <w:rPr>
          <w:szCs w:val="24"/>
        </w:rPr>
        <w:t xml:space="preserve"> tõttu</w:t>
      </w:r>
      <w:r w:rsidR="00C76DE5" w:rsidRPr="00587EA8">
        <w:rPr>
          <w:szCs w:val="24"/>
        </w:rPr>
        <w:t xml:space="preserve"> (naised, 74%-lt </w:t>
      </w:r>
      <w:r w:rsidR="00EF2310">
        <w:rPr>
          <w:szCs w:val="24"/>
        </w:rPr>
        <w:t>83%-i) (18)</w:t>
      </w:r>
      <w:r w:rsidR="00C76DE5" w:rsidRPr="00587EA8">
        <w:rPr>
          <w:szCs w:val="24"/>
        </w:rPr>
        <w:t xml:space="preserve">. </w:t>
      </w:r>
      <w:r w:rsidR="007F777C">
        <w:rPr>
          <w:szCs w:val="24"/>
        </w:rPr>
        <w:t>Ka uuringus, kus analüüsiti k</w:t>
      </w:r>
      <w:r w:rsidR="007F777C" w:rsidRPr="00587EA8">
        <w:rPr>
          <w:szCs w:val="24"/>
        </w:rPr>
        <w:t>a</w:t>
      </w:r>
      <w:r w:rsidR="007F777C">
        <w:rPr>
          <w:szCs w:val="24"/>
        </w:rPr>
        <w:t>hekümne kolme Euroopa riigi 83</w:t>
      </w:r>
      <w:r w:rsidR="007F777C" w:rsidRPr="00587EA8">
        <w:rPr>
          <w:szCs w:val="24"/>
        </w:rPr>
        <w:t xml:space="preserve"> </w:t>
      </w:r>
      <w:r w:rsidR="007F777C">
        <w:rPr>
          <w:szCs w:val="24"/>
        </w:rPr>
        <w:t>vähiregistri andmeid</w:t>
      </w:r>
      <w:r w:rsidR="007F777C" w:rsidRPr="00587EA8">
        <w:rPr>
          <w:szCs w:val="24"/>
        </w:rPr>
        <w:t xml:space="preserve"> selgus, et </w:t>
      </w:r>
      <w:r w:rsidR="007F777C">
        <w:rPr>
          <w:szCs w:val="24"/>
        </w:rPr>
        <w:t>naistel kõige sagedamini esineva</w:t>
      </w:r>
      <w:r w:rsidR="007F777C" w:rsidRPr="00587EA8">
        <w:rPr>
          <w:szCs w:val="24"/>
        </w:rPr>
        <w:t xml:space="preserve"> </w:t>
      </w:r>
      <w:r w:rsidR="00225E82">
        <w:rPr>
          <w:szCs w:val="24"/>
        </w:rPr>
        <w:t>vähipaik</w:t>
      </w:r>
      <w:r w:rsidR="00ED7868">
        <w:rPr>
          <w:szCs w:val="24"/>
        </w:rPr>
        <w:t>m</w:t>
      </w:r>
      <w:r w:rsidR="007F777C">
        <w:rPr>
          <w:szCs w:val="24"/>
        </w:rPr>
        <w:t xml:space="preserve">e, </w:t>
      </w:r>
      <w:r w:rsidR="007F777C" w:rsidRPr="00587EA8">
        <w:rPr>
          <w:szCs w:val="24"/>
        </w:rPr>
        <w:t>rinnavähi keskmine vanusele kohandatud suhteline 5-aasta elule</w:t>
      </w:r>
      <w:r w:rsidR="007F777C">
        <w:rPr>
          <w:szCs w:val="24"/>
        </w:rPr>
        <w:t>mus on  78,9%. Meeste hu</w:t>
      </w:r>
      <w:r w:rsidR="00461C34">
        <w:rPr>
          <w:szCs w:val="24"/>
        </w:rPr>
        <w:t>lgas enimesineva eesnäärmevähi</w:t>
      </w:r>
      <w:r w:rsidR="007F777C">
        <w:rPr>
          <w:szCs w:val="24"/>
        </w:rPr>
        <w:t xml:space="preserve"> haigete</w:t>
      </w:r>
      <w:r w:rsidR="007F777C" w:rsidRPr="00587EA8">
        <w:rPr>
          <w:szCs w:val="24"/>
        </w:rPr>
        <w:t xml:space="preserve"> elulemus</w:t>
      </w:r>
      <w:r w:rsidR="007F777C">
        <w:rPr>
          <w:szCs w:val="24"/>
        </w:rPr>
        <w:t xml:space="preserve"> oli</w:t>
      </w:r>
      <w:r w:rsidR="000E78D5">
        <w:rPr>
          <w:szCs w:val="24"/>
        </w:rPr>
        <w:t xml:space="preserve"> 75,7% (19)</w:t>
      </w:r>
      <w:r w:rsidR="007F777C" w:rsidRPr="00587EA8">
        <w:rPr>
          <w:szCs w:val="24"/>
        </w:rPr>
        <w:t>.</w:t>
      </w:r>
      <w:r w:rsidR="007F777C">
        <w:rPr>
          <w:szCs w:val="24"/>
        </w:rPr>
        <w:t xml:space="preserve"> </w:t>
      </w:r>
    </w:p>
    <w:p w:rsidR="005E2781" w:rsidRDefault="005C6FE5" w:rsidP="006A6763">
      <w:pPr>
        <w:ind w:firstLine="454"/>
        <w:contextualSpacing/>
        <w:jc w:val="both"/>
        <w:rPr>
          <w:szCs w:val="24"/>
        </w:rPr>
      </w:pPr>
      <w:r>
        <w:rPr>
          <w:szCs w:val="24"/>
        </w:rPr>
        <w:t>Siiski</w:t>
      </w:r>
      <w:r w:rsidR="009870DC">
        <w:rPr>
          <w:szCs w:val="24"/>
        </w:rPr>
        <w:t xml:space="preserve">, </w:t>
      </w:r>
      <w:r w:rsidR="00F90C31">
        <w:rPr>
          <w:szCs w:val="24"/>
        </w:rPr>
        <w:t xml:space="preserve">suurimad </w:t>
      </w:r>
      <w:r>
        <w:rPr>
          <w:szCs w:val="24"/>
        </w:rPr>
        <w:t xml:space="preserve">muutused </w:t>
      </w:r>
      <w:r w:rsidR="009870DC">
        <w:rPr>
          <w:szCs w:val="24"/>
        </w:rPr>
        <w:t xml:space="preserve">registreeriti </w:t>
      </w:r>
      <w:r w:rsidR="00991F22">
        <w:rPr>
          <w:szCs w:val="24"/>
        </w:rPr>
        <w:t xml:space="preserve">eelkõige </w:t>
      </w:r>
      <w:r w:rsidR="000608B3">
        <w:rPr>
          <w:szCs w:val="24"/>
        </w:rPr>
        <w:t xml:space="preserve">riikides, kus vähihaigete elulemus </w:t>
      </w:r>
      <w:r w:rsidR="00087091">
        <w:rPr>
          <w:szCs w:val="24"/>
        </w:rPr>
        <w:t>oli juba</w:t>
      </w:r>
      <w:r w:rsidR="0091296C">
        <w:rPr>
          <w:szCs w:val="24"/>
        </w:rPr>
        <w:t xml:space="preserve"> </w:t>
      </w:r>
      <w:r w:rsidR="00087091">
        <w:rPr>
          <w:szCs w:val="24"/>
        </w:rPr>
        <w:t xml:space="preserve">eelnevalt </w:t>
      </w:r>
      <w:r w:rsidR="000608B3">
        <w:rPr>
          <w:szCs w:val="24"/>
        </w:rPr>
        <w:t>võ</w:t>
      </w:r>
      <w:r w:rsidR="0091296C">
        <w:rPr>
          <w:szCs w:val="24"/>
        </w:rPr>
        <w:t xml:space="preserve">rreldes muu Euroopaga </w:t>
      </w:r>
      <w:r w:rsidR="00985226">
        <w:rPr>
          <w:szCs w:val="24"/>
        </w:rPr>
        <w:t>väiksem</w:t>
      </w:r>
      <w:r w:rsidR="000608B3">
        <w:rPr>
          <w:szCs w:val="24"/>
        </w:rPr>
        <w:t>. See oli ka üks põhjus</w:t>
      </w:r>
      <w:r w:rsidR="00062CCD">
        <w:rPr>
          <w:szCs w:val="24"/>
        </w:rPr>
        <w:t>test</w:t>
      </w:r>
      <w:r w:rsidR="00966C23">
        <w:rPr>
          <w:szCs w:val="24"/>
        </w:rPr>
        <w:t xml:space="preserve"> (lisaks paranenud </w:t>
      </w:r>
      <w:r w:rsidR="006F021B">
        <w:rPr>
          <w:szCs w:val="24"/>
        </w:rPr>
        <w:t>ravikvaliteedile ning sõeluuringu</w:t>
      </w:r>
      <w:r w:rsidR="00966C23">
        <w:rPr>
          <w:szCs w:val="24"/>
        </w:rPr>
        <w:t>meetodite kasutuselevõtule)</w:t>
      </w:r>
      <w:r w:rsidR="000608B3">
        <w:rPr>
          <w:szCs w:val="24"/>
        </w:rPr>
        <w:t>, mi</w:t>
      </w:r>
      <w:r w:rsidR="00D97AB6">
        <w:rPr>
          <w:szCs w:val="24"/>
        </w:rPr>
        <w:t xml:space="preserve">ks </w:t>
      </w:r>
      <w:r w:rsidR="00062CCD">
        <w:rPr>
          <w:szCs w:val="24"/>
        </w:rPr>
        <w:t xml:space="preserve">toimus </w:t>
      </w:r>
      <w:r w:rsidR="00D97AB6">
        <w:rPr>
          <w:szCs w:val="24"/>
        </w:rPr>
        <w:t xml:space="preserve">Euroopas </w:t>
      </w:r>
      <w:r w:rsidR="00062CCD">
        <w:rPr>
          <w:szCs w:val="24"/>
        </w:rPr>
        <w:t>ü</w:t>
      </w:r>
      <w:r w:rsidR="00886E93">
        <w:rPr>
          <w:szCs w:val="24"/>
        </w:rPr>
        <w:t>leüldine vähihaigete elulemuse tõus</w:t>
      </w:r>
      <w:r w:rsidR="000608B3">
        <w:rPr>
          <w:szCs w:val="24"/>
        </w:rPr>
        <w:t xml:space="preserve"> </w:t>
      </w:r>
      <w:r w:rsidR="000E78D5">
        <w:rPr>
          <w:szCs w:val="24"/>
        </w:rPr>
        <w:t>(18)</w:t>
      </w:r>
      <w:r w:rsidR="000608B3">
        <w:rPr>
          <w:szCs w:val="24"/>
        </w:rPr>
        <w:t xml:space="preserve">. </w:t>
      </w:r>
      <w:r w:rsidR="00966C23">
        <w:rPr>
          <w:szCs w:val="24"/>
        </w:rPr>
        <w:t xml:space="preserve">Vähemlevinud vähivormid vastavalt RARECARE definitsioonile (haigestumus &lt;6/100,000 aastas) </w:t>
      </w:r>
      <w:r w:rsidR="0007480B">
        <w:rPr>
          <w:szCs w:val="24"/>
        </w:rPr>
        <w:t xml:space="preserve">moodustavad </w:t>
      </w:r>
      <w:r w:rsidR="006A3A0F">
        <w:rPr>
          <w:szCs w:val="24"/>
        </w:rPr>
        <w:t>iga-aastasest kogu</w:t>
      </w:r>
      <w:r w:rsidR="005E2781">
        <w:rPr>
          <w:szCs w:val="24"/>
        </w:rPr>
        <w:t>-</w:t>
      </w:r>
      <w:r w:rsidR="006A3A0F">
        <w:rPr>
          <w:szCs w:val="24"/>
        </w:rPr>
        <w:t>vähihaigestumusest</w:t>
      </w:r>
      <w:r w:rsidR="0007480B">
        <w:rPr>
          <w:szCs w:val="24"/>
        </w:rPr>
        <w:t xml:space="preserve"> </w:t>
      </w:r>
      <w:r w:rsidR="006A3A0F">
        <w:rPr>
          <w:szCs w:val="24"/>
        </w:rPr>
        <w:t>22%</w:t>
      </w:r>
      <w:r w:rsidR="000668E9">
        <w:rPr>
          <w:szCs w:val="24"/>
        </w:rPr>
        <w:t>, ent</w:t>
      </w:r>
      <w:r w:rsidR="0007480B">
        <w:rPr>
          <w:szCs w:val="24"/>
        </w:rPr>
        <w:t xml:space="preserve"> nende 5-aasta</w:t>
      </w:r>
      <w:r w:rsidR="00823F87">
        <w:rPr>
          <w:szCs w:val="24"/>
        </w:rPr>
        <w:t xml:space="preserve"> keskmine</w:t>
      </w:r>
      <w:r w:rsidR="0007480B">
        <w:rPr>
          <w:szCs w:val="24"/>
        </w:rPr>
        <w:t xml:space="preserve"> suhteli</w:t>
      </w:r>
      <w:r w:rsidR="00823F87">
        <w:rPr>
          <w:szCs w:val="24"/>
        </w:rPr>
        <w:t>n</w:t>
      </w:r>
      <w:r w:rsidR="006A3A0F">
        <w:rPr>
          <w:szCs w:val="24"/>
        </w:rPr>
        <w:t xml:space="preserve">e elulemus </w:t>
      </w:r>
      <w:r w:rsidR="006F021B">
        <w:rPr>
          <w:szCs w:val="24"/>
        </w:rPr>
        <w:t>on oluliselt</w:t>
      </w:r>
      <w:r w:rsidR="0007480B">
        <w:rPr>
          <w:szCs w:val="24"/>
        </w:rPr>
        <w:t xml:space="preserve"> kehvem</w:t>
      </w:r>
      <w:r w:rsidR="006A3A0F">
        <w:rPr>
          <w:szCs w:val="24"/>
        </w:rPr>
        <w:t xml:space="preserve"> (47%)</w:t>
      </w:r>
      <w:r w:rsidR="0007480B">
        <w:rPr>
          <w:szCs w:val="24"/>
        </w:rPr>
        <w:t xml:space="preserve"> kui levinumatel vähivormidel (65%) </w:t>
      </w:r>
      <w:r w:rsidR="000105C2">
        <w:rPr>
          <w:szCs w:val="24"/>
        </w:rPr>
        <w:t>(20)</w:t>
      </w:r>
      <w:r w:rsidR="0007480B">
        <w:rPr>
          <w:szCs w:val="24"/>
        </w:rPr>
        <w:t>.</w:t>
      </w:r>
      <w:r w:rsidR="00966C23">
        <w:rPr>
          <w:szCs w:val="24"/>
        </w:rPr>
        <w:t xml:space="preserve"> </w:t>
      </w:r>
      <w:r w:rsidR="00C76DE5" w:rsidRPr="00587EA8">
        <w:rPr>
          <w:szCs w:val="24"/>
        </w:rPr>
        <w:t xml:space="preserve">Vähihaigete elulemuse üldist tõusutendentsi jätkumist täheldati ka hilisemas, 2000-2002. aastatel diagnoositud vähihaigete uuringus Euroopa </w:t>
      </w:r>
      <w:r w:rsidR="008C7DFE">
        <w:rPr>
          <w:szCs w:val="24"/>
        </w:rPr>
        <w:t>kohta (21)</w:t>
      </w:r>
      <w:r w:rsidR="00C76DE5" w:rsidRPr="00587EA8">
        <w:rPr>
          <w:szCs w:val="24"/>
        </w:rPr>
        <w:t>.</w:t>
      </w:r>
      <w:r w:rsidR="00C76DE5">
        <w:rPr>
          <w:szCs w:val="24"/>
        </w:rPr>
        <w:t xml:space="preserve"> </w:t>
      </w:r>
      <w:r w:rsidR="006A6763">
        <w:rPr>
          <w:szCs w:val="24"/>
        </w:rPr>
        <w:t>Selles</w:t>
      </w:r>
      <w:r w:rsidR="00C62ED1">
        <w:rPr>
          <w:szCs w:val="24"/>
        </w:rPr>
        <w:t>t</w:t>
      </w:r>
      <w:r w:rsidR="006A6763">
        <w:rPr>
          <w:szCs w:val="24"/>
        </w:rPr>
        <w:t xml:space="preserve"> hoolimata on r</w:t>
      </w:r>
      <w:r w:rsidR="003354DB">
        <w:rPr>
          <w:szCs w:val="24"/>
        </w:rPr>
        <w:t>iikide vahel</w:t>
      </w:r>
      <w:r w:rsidR="001D1983">
        <w:rPr>
          <w:szCs w:val="24"/>
        </w:rPr>
        <w:t>ised erinevused</w:t>
      </w:r>
      <w:r w:rsidR="003354DB">
        <w:rPr>
          <w:szCs w:val="24"/>
        </w:rPr>
        <w:t xml:space="preserve"> ravitud haigete </w:t>
      </w:r>
      <w:r w:rsidR="001D1983">
        <w:rPr>
          <w:szCs w:val="24"/>
        </w:rPr>
        <w:t>elulemuses märkimisväärsed</w:t>
      </w:r>
      <w:r w:rsidR="003354DB">
        <w:rPr>
          <w:szCs w:val="24"/>
        </w:rPr>
        <w:t>, varieeru</w:t>
      </w:r>
      <w:r w:rsidR="001D1983">
        <w:rPr>
          <w:szCs w:val="24"/>
        </w:rPr>
        <w:t>des</w:t>
      </w:r>
      <w:r w:rsidR="00841641">
        <w:rPr>
          <w:szCs w:val="24"/>
        </w:rPr>
        <w:t xml:space="preserve"> 4-13% kopsuvähi, 9-30% maovähi, 25-49%</w:t>
      </w:r>
    </w:p>
    <w:p w:rsidR="00841641" w:rsidRDefault="00841641" w:rsidP="005E2781">
      <w:pPr>
        <w:contextualSpacing/>
        <w:jc w:val="both"/>
        <w:rPr>
          <w:szCs w:val="24"/>
        </w:rPr>
      </w:pPr>
      <w:r>
        <w:rPr>
          <w:szCs w:val="24"/>
        </w:rPr>
        <w:t xml:space="preserve">kolorektaalvähi ja 55-73% rinnavähi puhul. Kõigi vähipaikmete puhul kokku varieerub meeste tervenemine 21-47% ja naiste tervenemine 38-59% piirides </w:t>
      </w:r>
      <w:r w:rsidR="00A14143">
        <w:rPr>
          <w:szCs w:val="24"/>
        </w:rPr>
        <w:t>(22)</w:t>
      </w:r>
      <w:r>
        <w:rPr>
          <w:szCs w:val="24"/>
        </w:rPr>
        <w:t>.</w:t>
      </w:r>
    </w:p>
    <w:p w:rsidR="00C76DE5" w:rsidRDefault="00841641" w:rsidP="00841641">
      <w:pPr>
        <w:ind w:firstLine="454"/>
        <w:contextualSpacing/>
        <w:jc w:val="both"/>
        <w:rPr>
          <w:szCs w:val="24"/>
        </w:rPr>
      </w:pPr>
      <w:r>
        <w:rPr>
          <w:szCs w:val="24"/>
        </w:rPr>
        <w:t>Siiski ei</w:t>
      </w:r>
      <w:r w:rsidR="00C65584">
        <w:rPr>
          <w:szCs w:val="24"/>
        </w:rPr>
        <w:t xml:space="preserve"> ole alati võimalik</w:t>
      </w:r>
      <w:r>
        <w:rPr>
          <w:szCs w:val="24"/>
        </w:rPr>
        <w:t xml:space="preserve"> </w:t>
      </w:r>
      <w:r w:rsidR="00C65584">
        <w:rPr>
          <w:szCs w:val="24"/>
        </w:rPr>
        <w:t xml:space="preserve">kasutada </w:t>
      </w:r>
      <w:r>
        <w:rPr>
          <w:szCs w:val="24"/>
        </w:rPr>
        <w:t>e</w:t>
      </w:r>
      <w:r w:rsidR="005F67BF">
        <w:rPr>
          <w:szCs w:val="24"/>
        </w:rPr>
        <w:t>lulemus</w:t>
      </w:r>
      <w:r w:rsidR="00EB3340">
        <w:rPr>
          <w:szCs w:val="24"/>
        </w:rPr>
        <w:t>e näitajaid</w:t>
      </w:r>
      <w:r w:rsidR="00C65584">
        <w:rPr>
          <w:szCs w:val="24"/>
        </w:rPr>
        <w:t xml:space="preserve"> </w:t>
      </w:r>
      <w:r w:rsidR="005F67BF">
        <w:rPr>
          <w:szCs w:val="24"/>
        </w:rPr>
        <w:t>vähiravi k</w:t>
      </w:r>
      <w:r w:rsidR="005A6045">
        <w:rPr>
          <w:szCs w:val="24"/>
        </w:rPr>
        <w:t>valiteedi h</w:t>
      </w:r>
      <w:r w:rsidR="00C65584">
        <w:rPr>
          <w:szCs w:val="24"/>
        </w:rPr>
        <w:t xml:space="preserve">indamisinstrumendina </w:t>
      </w:r>
      <w:r w:rsidR="00A612E5">
        <w:rPr>
          <w:szCs w:val="24"/>
        </w:rPr>
        <w:t xml:space="preserve"> võrdlemaks erinevaid riike</w:t>
      </w:r>
      <w:r w:rsidR="00FA354E">
        <w:rPr>
          <w:szCs w:val="24"/>
        </w:rPr>
        <w:t>, kuna</w:t>
      </w:r>
      <w:r w:rsidR="005F67BF">
        <w:rPr>
          <w:szCs w:val="24"/>
        </w:rPr>
        <w:t xml:space="preserve"> viidatud mõiste ei erista patsiente, kes on tervenenud </w:t>
      </w:r>
      <w:r w:rsidR="004B2F88">
        <w:rPr>
          <w:szCs w:val="24"/>
        </w:rPr>
        <w:t xml:space="preserve">ja omavad sarnast oodatavat eluiga nagu ülejäänud rahavastik </w:t>
      </w:r>
      <w:r w:rsidR="005F67BF">
        <w:rPr>
          <w:szCs w:val="24"/>
        </w:rPr>
        <w:t>ega neid, kes selle haiguse tagajärjel sur</w:t>
      </w:r>
      <w:r w:rsidR="004B2F88">
        <w:rPr>
          <w:szCs w:val="24"/>
        </w:rPr>
        <w:t>evad</w:t>
      </w:r>
      <w:r w:rsidR="005F67BF">
        <w:rPr>
          <w:szCs w:val="24"/>
        </w:rPr>
        <w:t xml:space="preserve"> või kelle elu</w:t>
      </w:r>
      <w:r w:rsidR="004B2F88">
        <w:rPr>
          <w:szCs w:val="24"/>
        </w:rPr>
        <w:t>lemus</w:t>
      </w:r>
      <w:r w:rsidR="005F67BF">
        <w:rPr>
          <w:szCs w:val="24"/>
        </w:rPr>
        <w:t xml:space="preserve"> </w:t>
      </w:r>
      <w:r w:rsidR="004B2F88">
        <w:rPr>
          <w:szCs w:val="24"/>
        </w:rPr>
        <w:t xml:space="preserve">pikenes </w:t>
      </w:r>
      <w:r w:rsidR="000548A8">
        <w:rPr>
          <w:szCs w:val="24"/>
        </w:rPr>
        <w:t xml:space="preserve">just </w:t>
      </w:r>
      <w:r w:rsidR="005F67BF">
        <w:rPr>
          <w:szCs w:val="24"/>
        </w:rPr>
        <w:t>tänu</w:t>
      </w:r>
      <w:r w:rsidR="00BC1A35">
        <w:rPr>
          <w:szCs w:val="24"/>
        </w:rPr>
        <w:t xml:space="preserve"> osutatud</w:t>
      </w:r>
      <w:r w:rsidR="005F67BF">
        <w:rPr>
          <w:szCs w:val="24"/>
        </w:rPr>
        <w:t xml:space="preserve"> ravile </w:t>
      </w:r>
      <w:r w:rsidR="00CE12D1">
        <w:rPr>
          <w:szCs w:val="24"/>
        </w:rPr>
        <w:t>(22)</w:t>
      </w:r>
      <w:r w:rsidR="005F67BF">
        <w:rPr>
          <w:szCs w:val="24"/>
        </w:rPr>
        <w:t>.</w:t>
      </w:r>
      <w:r w:rsidR="00000D0E">
        <w:rPr>
          <w:szCs w:val="24"/>
        </w:rPr>
        <w:t xml:space="preserve"> </w:t>
      </w:r>
    </w:p>
    <w:p w:rsidR="00904BFE" w:rsidRDefault="00904BFE" w:rsidP="00841641">
      <w:pPr>
        <w:ind w:firstLine="454"/>
        <w:contextualSpacing/>
        <w:jc w:val="both"/>
        <w:rPr>
          <w:szCs w:val="24"/>
        </w:rPr>
      </w:pPr>
    </w:p>
    <w:p w:rsidR="00C15982" w:rsidRPr="00904BFE" w:rsidRDefault="00C15982" w:rsidP="00103003">
      <w:pPr>
        <w:pStyle w:val="Pealkiri3"/>
        <w:numPr>
          <w:ilvl w:val="2"/>
          <w:numId w:val="26"/>
        </w:numPr>
      </w:pPr>
      <w:r w:rsidRPr="00904BFE">
        <w:t xml:space="preserve"> </w:t>
      </w:r>
      <w:bookmarkStart w:id="22" w:name="_Toc385776497"/>
      <w:r w:rsidR="00615811" w:rsidRPr="00904BFE">
        <w:t>Levimus</w:t>
      </w:r>
      <w:bookmarkEnd w:id="22"/>
    </w:p>
    <w:p w:rsidR="00C55A55" w:rsidRDefault="00C55A55" w:rsidP="00F442EF">
      <w:pPr>
        <w:jc w:val="both"/>
        <w:rPr>
          <w:szCs w:val="24"/>
        </w:rPr>
      </w:pPr>
      <w:r>
        <w:rPr>
          <w:szCs w:val="24"/>
        </w:rPr>
        <w:t>Tä</w:t>
      </w:r>
      <w:r w:rsidR="00751FF4">
        <w:rPr>
          <w:szCs w:val="24"/>
        </w:rPr>
        <w:t xml:space="preserve">nu meditsiini edusammudele </w:t>
      </w:r>
      <w:r>
        <w:rPr>
          <w:szCs w:val="24"/>
        </w:rPr>
        <w:t xml:space="preserve">on vähktõbi </w:t>
      </w:r>
      <w:r w:rsidR="00751FF4">
        <w:rPr>
          <w:szCs w:val="24"/>
        </w:rPr>
        <w:t xml:space="preserve">jõukamates maades muutunud </w:t>
      </w:r>
      <w:r>
        <w:rPr>
          <w:szCs w:val="24"/>
        </w:rPr>
        <w:t xml:space="preserve">pigem krooniliseks haiguseks. </w:t>
      </w:r>
      <w:r w:rsidR="00D16D96">
        <w:rPr>
          <w:szCs w:val="24"/>
        </w:rPr>
        <w:t xml:space="preserve">2008. aastal </w:t>
      </w:r>
      <w:r w:rsidR="00A24B05">
        <w:rPr>
          <w:szCs w:val="24"/>
        </w:rPr>
        <w:t xml:space="preserve">oli täiskasvanud elanikkonna seas </w:t>
      </w:r>
      <w:r w:rsidR="00D16D96">
        <w:rPr>
          <w:szCs w:val="24"/>
        </w:rPr>
        <w:t>globaalne 5-aasta vähilevimus 28,8 miljonit inimest</w:t>
      </w:r>
      <w:r w:rsidR="00057427">
        <w:rPr>
          <w:szCs w:val="24"/>
        </w:rPr>
        <w:t xml:space="preserve"> </w:t>
      </w:r>
      <w:r w:rsidR="006936AF">
        <w:rPr>
          <w:szCs w:val="24"/>
        </w:rPr>
        <w:t>(10)</w:t>
      </w:r>
      <w:r w:rsidR="00A24B05">
        <w:rPr>
          <w:szCs w:val="24"/>
        </w:rPr>
        <w:t xml:space="preserve">, sealhulgas on </w:t>
      </w:r>
      <w:r w:rsidR="00D16D96">
        <w:rPr>
          <w:szCs w:val="24"/>
        </w:rPr>
        <w:t>peaaegu pool vähikoormusest</w:t>
      </w:r>
      <w:r w:rsidR="00A47A38">
        <w:rPr>
          <w:szCs w:val="24"/>
        </w:rPr>
        <w:t xml:space="preserve"> </w:t>
      </w:r>
      <w:r w:rsidR="00D16D96">
        <w:rPr>
          <w:szCs w:val="24"/>
        </w:rPr>
        <w:t>arenenud riikide kanda</w:t>
      </w:r>
      <w:r w:rsidR="00D16D96" w:rsidRPr="00D16D96">
        <w:t xml:space="preserve"> </w:t>
      </w:r>
      <w:r w:rsidR="005F4B30">
        <w:rPr>
          <w:szCs w:val="24"/>
        </w:rPr>
        <w:t>(11)</w:t>
      </w:r>
      <w:r w:rsidR="00D16D96">
        <w:rPr>
          <w:szCs w:val="24"/>
        </w:rPr>
        <w:t>.</w:t>
      </w:r>
      <w:r w:rsidR="006818DE">
        <w:rPr>
          <w:szCs w:val="24"/>
        </w:rPr>
        <w:t xml:space="preserve"> Euroopa Liidu</w:t>
      </w:r>
      <w:r w:rsidR="00057427">
        <w:rPr>
          <w:szCs w:val="24"/>
        </w:rPr>
        <w:t xml:space="preserve"> </w:t>
      </w:r>
      <w:r w:rsidR="006818DE">
        <w:rPr>
          <w:szCs w:val="24"/>
        </w:rPr>
        <w:t xml:space="preserve">hinnanguline 5-aasta </w:t>
      </w:r>
      <w:r w:rsidR="00057427">
        <w:rPr>
          <w:szCs w:val="24"/>
        </w:rPr>
        <w:t>vähilevimus</w:t>
      </w:r>
      <w:r w:rsidR="006818DE">
        <w:rPr>
          <w:szCs w:val="24"/>
        </w:rPr>
        <w:t xml:space="preserve"> oli</w:t>
      </w:r>
      <w:r w:rsidR="00057427">
        <w:rPr>
          <w:szCs w:val="24"/>
        </w:rPr>
        <w:t xml:space="preserve"> </w:t>
      </w:r>
      <w:r w:rsidR="00F81DC4">
        <w:rPr>
          <w:szCs w:val="24"/>
        </w:rPr>
        <w:t xml:space="preserve">viidatud aastal </w:t>
      </w:r>
      <w:r w:rsidR="00057427">
        <w:rPr>
          <w:szCs w:val="24"/>
        </w:rPr>
        <w:t>17,8 miljonit inimest</w:t>
      </w:r>
      <w:r w:rsidR="00956CDB">
        <w:rPr>
          <w:szCs w:val="24"/>
        </w:rPr>
        <w:t xml:space="preserve"> (20)</w:t>
      </w:r>
      <w:r w:rsidR="00057427">
        <w:rPr>
          <w:szCs w:val="24"/>
        </w:rPr>
        <w:t xml:space="preserve">. </w:t>
      </w:r>
      <w:r w:rsidR="00057427" w:rsidRPr="00B820A3">
        <w:rPr>
          <w:szCs w:val="24"/>
        </w:rPr>
        <w:t>Mida suurem on vähilevimus ehk vähi üle</w:t>
      </w:r>
      <w:r w:rsidR="00AF7226" w:rsidRPr="00B820A3">
        <w:rPr>
          <w:szCs w:val="24"/>
        </w:rPr>
        <w:t>elanud</w:t>
      </w:r>
      <w:r w:rsidR="00F82D16">
        <w:rPr>
          <w:szCs w:val="24"/>
        </w:rPr>
        <w:t xml:space="preserve"> i</w:t>
      </w:r>
      <w:r w:rsidR="00364284">
        <w:rPr>
          <w:szCs w:val="24"/>
        </w:rPr>
        <w:t xml:space="preserve">nimeste arv, seda </w:t>
      </w:r>
      <w:r w:rsidR="00364284">
        <w:rPr>
          <w:szCs w:val="24"/>
        </w:rPr>
        <w:lastRenderedPageBreak/>
        <w:t xml:space="preserve">rohkem on </w:t>
      </w:r>
      <w:r w:rsidR="00405C35">
        <w:rPr>
          <w:szCs w:val="24"/>
        </w:rPr>
        <w:t>inimesi, kelle</w:t>
      </w:r>
      <w:r w:rsidR="00AF7226" w:rsidRPr="00B820A3">
        <w:rPr>
          <w:szCs w:val="24"/>
        </w:rPr>
        <w:t xml:space="preserve"> tõttu suureneb </w:t>
      </w:r>
      <w:r w:rsidR="00057427" w:rsidRPr="00B820A3">
        <w:rPr>
          <w:szCs w:val="24"/>
        </w:rPr>
        <w:t>üldine rehabilitatsioonivajadus rahvastik</w:t>
      </w:r>
      <w:r w:rsidR="00D01802">
        <w:rPr>
          <w:szCs w:val="24"/>
        </w:rPr>
        <w:t>u hulgas (23)</w:t>
      </w:r>
      <w:r w:rsidR="00057427" w:rsidRPr="00B820A3">
        <w:rPr>
          <w:szCs w:val="24"/>
        </w:rPr>
        <w:t>.</w:t>
      </w:r>
      <w:r w:rsidR="00057427" w:rsidRPr="00587EA8">
        <w:rPr>
          <w:szCs w:val="24"/>
        </w:rPr>
        <w:t xml:space="preserve"> </w:t>
      </w:r>
      <w:r w:rsidR="00013D75" w:rsidRPr="00587EA8">
        <w:rPr>
          <w:szCs w:val="24"/>
        </w:rPr>
        <w:t>Varajane diagnoosimin</w:t>
      </w:r>
      <w:r w:rsidR="00795C93">
        <w:rPr>
          <w:szCs w:val="24"/>
        </w:rPr>
        <w:t xml:space="preserve">e ning kaasaegne ravi on paljudes Euroopa Liidu </w:t>
      </w:r>
      <w:r w:rsidR="00013D75" w:rsidRPr="00587EA8">
        <w:rPr>
          <w:szCs w:val="24"/>
        </w:rPr>
        <w:t xml:space="preserve"> riikides suurendanud vähihaigete elulemust.</w:t>
      </w:r>
      <w:r w:rsidR="0089117D">
        <w:rPr>
          <w:szCs w:val="24"/>
        </w:rPr>
        <w:t xml:space="preserve"> Parem elulemus tõstab aga </w:t>
      </w:r>
      <w:r w:rsidR="00F35AD1">
        <w:rPr>
          <w:szCs w:val="24"/>
        </w:rPr>
        <w:t>levimusnäitajaid</w:t>
      </w:r>
      <w:r w:rsidR="00013D75">
        <w:rPr>
          <w:szCs w:val="24"/>
        </w:rPr>
        <w:t xml:space="preserve">. </w:t>
      </w:r>
      <w:r w:rsidR="0067679D">
        <w:rPr>
          <w:szCs w:val="24"/>
        </w:rPr>
        <w:t>Joonisel 5</w:t>
      </w:r>
      <w:r w:rsidR="0089117D">
        <w:rPr>
          <w:szCs w:val="24"/>
        </w:rPr>
        <w:t xml:space="preserve"> on näha, et viie-aasta levimusmäär </w:t>
      </w:r>
      <w:r w:rsidR="00BF097A">
        <w:rPr>
          <w:szCs w:val="24"/>
        </w:rPr>
        <w:t xml:space="preserve">100 000 inimese kohta </w:t>
      </w:r>
      <w:r w:rsidR="0089117D">
        <w:rPr>
          <w:szCs w:val="24"/>
        </w:rPr>
        <w:t>on suurim Prantsu</w:t>
      </w:r>
      <w:r w:rsidR="00F35AD1">
        <w:rPr>
          <w:szCs w:val="24"/>
        </w:rPr>
        <w:t>s</w:t>
      </w:r>
      <w:r w:rsidR="0089117D">
        <w:rPr>
          <w:szCs w:val="24"/>
        </w:rPr>
        <w:t>maal</w:t>
      </w:r>
      <w:r w:rsidR="00BF097A">
        <w:rPr>
          <w:szCs w:val="24"/>
        </w:rPr>
        <w:t xml:space="preserve"> (2009,2)</w:t>
      </w:r>
      <w:r w:rsidR="0089117D">
        <w:rPr>
          <w:szCs w:val="24"/>
        </w:rPr>
        <w:t>, Belgias</w:t>
      </w:r>
      <w:r w:rsidR="00BF097A">
        <w:rPr>
          <w:szCs w:val="24"/>
        </w:rPr>
        <w:t xml:space="preserve"> (1981,7)</w:t>
      </w:r>
      <w:r w:rsidR="0089117D">
        <w:rPr>
          <w:szCs w:val="24"/>
        </w:rPr>
        <w:t xml:space="preserve"> ja Saksamaal</w:t>
      </w:r>
      <w:r w:rsidR="00BF097A">
        <w:rPr>
          <w:szCs w:val="24"/>
        </w:rPr>
        <w:t xml:space="preserve"> (1908,4)</w:t>
      </w:r>
      <w:r w:rsidR="0089117D">
        <w:rPr>
          <w:szCs w:val="24"/>
        </w:rPr>
        <w:t xml:space="preserve">. </w:t>
      </w:r>
      <w:r w:rsidR="00C06A60">
        <w:rPr>
          <w:szCs w:val="24"/>
        </w:rPr>
        <w:t xml:space="preserve">Euroopa Liidu keskmisest tulemusest (1585,9) kehvemad levimusnäitajad on 18-s </w:t>
      </w:r>
      <w:r w:rsidR="00BF097A">
        <w:rPr>
          <w:szCs w:val="24"/>
        </w:rPr>
        <w:t>liikmesriigis</w:t>
      </w:r>
      <w:r w:rsidR="00C06A60">
        <w:rPr>
          <w:szCs w:val="24"/>
        </w:rPr>
        <w:t xml:space="preserve">, sealhulgas </w:t>
      </w:r>
      <w:r w:rsidR="00BF097A">
        <w:rPr>
          <w:szCs w:val="24"/>
        </w:rPr>
        <w:t xml:space="preserve">ka </w:t>
      </w:r>
      <w:r w:rsidR="00C06A60">
        <w:rPr>
          <w:szCs w:val="24"/>
        </w:rPr>
        <w:t>Eestis (</w:t>
      </w:r>
      <w:r w:rsidR="00BF097A">
        <w:rPr>
          <w:szCs w:val="24"/>
        </w:rPr>
        <w:t>1123,2</w:t>
      </w:r>
      <w:r w:rsidR="00C06A60">
        <w:rPr>
          <w:szCs w:val="24"/>
        </w:rPr>
        <w:t>).</w:t>
      </w:r>
      <w:r w:rsidR="007936F0">
        <w:rPr>
          <w:szCs w:val="24"/>
        </w:rPr>
        <w:t xml:space="preserve"> </w:t>
      </w:r>
    </w:p>
    <w:p w:rsidR="00A43575" w:rsidRPr="002D50E4" w:rsidRDefault="00013D75" w:rsidP="00B3466C">
      <w:pPr>
        <w:spacing w:line="240" w:lineRule="auto"/>
        <w:jc w:val="both"/>
        <w:rPr>
          <w:szCs w:val="24"/>
        </w:rPr>
      </w:pPr>
      <w:r w:rsidRPr="00303414">
        <w:rPr>
          <w:noProof/>
          <w:szCs w:val="24"/>
          <w:lang w:eastAsia="et-EE"/>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4635500" cy="4516120"/>
            <wp:effectExtent l="0" t="0" r="0" b="0"/>
            <wp:wrapSquare wrapText="bothSides"/>
            <wp:docPr id="6" name="Diagram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461C34">
        <w:rPr>
          <w:szCs w:val="24"/>
        </w:rPr>
        <w:br w:type="textWrapping" w:clear="all"/>
      </w:r>
      <w:r w:rsidR="0067679D" w:rsidRPr="002D50E4">
        <w:rPr>
          <w:b/>
          <w:sz w:val="18"/>
          <w:szCs w:val="18"/>
        </w:rPr>
        <w:t>Joonis 5</w:t>
      </w:r>
      <w:r w:rsidRPr="002D50E4">
        <w:rPr>
          <w:b/>
          <w:sz w:val="18"/>
          <w:szCs w:val="18"/>
        </w:rPr>
        <w:t>.</w:t>
      </w:r>
      <w:r w:rsidRPr="002D50E4">
        <w:rPr>
          <w:sz w:val="18"/>
          <w:szCs w:val="18"/>
        </w:rPr>
        <w:t xml:space="preserve"> Vähktõve (kõik paikmed v.a nahavähk) 5-aasta levimusmäär </w:t>
      </w:r>
      <w:r w:rsidR="00D27EC8" w:rsidRPr="002D50E4">
        <w:rPr>
          <w:sz w:val="18"/>
          <w:szCs w:val="18"/>
        </w:rPr>
        <w:t>100 000 inimese kohta  vanuses ≥</w:t>
      </w:r>
      <w:r w:rsidRPr="002D50E4">
        <w:rPr>
          <w:sz w:val="18"/>
          <w:szCs w:val="18"/>
        </w:rPr>
        <w:t>15 aastat Euroopa Liidu (EL-27) riikides 200</w:t>
      </w:r>
      <w:r w:rsidR="00A43575" w:rsidRPr="002D50E4">
        <w:rPr>
          <w:sz w:val="18"/>
          <w:szCs w:val="18"/>
        </w:rPr>
        <w:t xml:space="preserve">8. aastal. </w:t>
      </w:r>
    </w:p>
    <w:p w:rsidR="00A43575" w:rsidRPr="002D50E4" w:rsidRDefault="00A43575" w:rsidP="00B3466C">
      <w:pPr>
        <w:spacing w:line="240" w:lineRule="auto"/>
        <w:jc w:val="both"/>
        <w:rPr>
          <w:sz w:val="18"/>
          <w:szCs w:val="18"/>
        </w:rPr>
      </w:pPr>
      <w:r w:rsidRPr="002D50E4">
        <w:rPr>
          <w:sz w:val="18"/>
          <w:szCs w:val="18"/>
        </w:rPr>
        <w:t>Arvandmed pärinevad rahvusvahelise kasvajate uurimise instituudi andmebaasist (http://globocan.iarc.fr/).</w:t>
      </w:r>
    </w:p>
    <w:p w:rsidR="00013D75" w:rsidRDefault="00013D75" w:rsidP="00013D75">
      <w:pPr>
        <w:spacing w:line="240" w:lineRule="auto"/>
        <w:jc w:val="both"/>
        <w:rPr>
          <w:szCs w:val="24"/>
        </w:rPr>
      </w:pPr>
    </w:p>
    <w:p w:rsidR="00013D75" w:rsidRDefault="00C554C9" w:rsidP="00D865B9">
      <w:pPr>
        <w:ind w:firstLine="454"/>
        <w:jc w:val="both"/>
        <w:rPr>
          <w:szCs w:val="24"/>
        </w:rPr>
      </w:pPr>
      <w:r>
        <w:rPr>
          <w:szCs w:val="24"/>
        </w:rPr>
        <w:t>Joonis</w:t>
      </w:r>
      <w:r w:rsidR="00EE6DBE">
        <w:rPr>
          <w:szCs w:val="24"/>
        </w:rPr>
        <w:t>el</w:t>
      </w:r>
      <w:r w:rsidR="00C565A7">
        <w:rPr>
          <w:szCs w:val="24"/>
        </w:rPr>
        <w:t xml:space="preserve"> 6</w:t>
      </w:r>
      <w:r w:rsidR="00EE6DBE">
        <w:rPr>
          <w:szCs w:val="24"/>
        </w:rPr>
        <w:t xml:space="preserve"> on näha</w:t>
      </w:r>
      <w:r w:rsidR="00013D75">
        <w:rPr>
          <w:szCs w:val="24"/>
        </w:rPr>
        <w:t>, et vähktõve viie aasta levimu</w:t>
      </w:r>
      <w:r w:rsidR="007357A1">
        <w:rPr>
          <w:szCs w:val="24"/>
        </w:rPr>
        <w:t xml:space="preserve">smäär 100 000 inimese  kohta </w:t>
      </w:r>
      <w:r w:rsidR="00013D75">
        <w:rPr>
          <w:szCs w:val="24"/>
        </w:rPr>
        <w:t xml:space="preserve">meeste hulgas </w:t>
      </w:r>
      <w:r w:rsidR="007357A1">
        <w:rPr>
          <w:szCs w:val="24"/>
        </w:rPr>
        <w:t xml:space="preserve">on </w:t>
      </w:r>
      <w:r w:rsidR="00013D75">
        <w:rPr>
          <w:szCs w:val="24"/>
        </w:rPr>
        <w:t>suurim Prantsusmaal (2269,9), Belgias (2131,5) ja Saksamaal (2100,5</w:t>
      </w:r>
      <w:r w:rsidR="007357A1">
        <w:rPr>
          <w:szCs w:val="24"/>
        </w:rPr>
        <w:t>). Naiste seas</w:t>
      </w:r>
      <w:r w:rsidR="00013D75">
        <w:rPr>
          <w:szCs w:val="24"/>
        </w:rPr>
        <w:t xml:space="preserve"> on levimus</w:t>
      </w:r>
      <w:r>
        <w:rPr>
          <w:szCs w:val="24"/>
        </w:rPr>
        <w:t>määr</w:t>
      </w:r>
      <w:r w:rsidR="00013D75">
        <w:rPr>
          <w:szCs w:val="24"/>
        </w:rPr>
        <w:t xml:space="preserve"> suurim Taanis (1936,9), Belgias (1840,4) ja Luksemburgis (1833). </w:t>
      </w:r>
      <w:r w:rsidR="00D65AF2">
        <w:rPr>
          <w:szCs w:val="24"/>
        </w:rPr>
        <w:t xml:space="preserve">Väikseimad levimusmäärad esinevad meeste hulgas </w:t>
      </w:r>
      <w:r w:rsidR="00013D75">
        <w:rPr>
          <w:szCs w:val="24"/>
        </w:rPr>
        <w:t>Rumeenias</w:t>
      </w:r>
      <w:r w:rsidR="006818DE">
        <w:rPr>
          <w:szCs w:val="24"/>
        </w:rPr>
        <w:t xml:space="preserve"> (817,5)</w:t>
      </w:r>
      <w:r w:rsidR="00013D75">
        <w:rPr>
          <w:szCs w:val="24"/>
        </w:rPr>
        <w:t>, Kreekas</w:t>
      </w:r>
      <w:r w:rsidR="006818DE">
        <w:rPr>
          <w:szCs w:val="24"/>
        </w:rPr>
        <w:t xml:space="preserve"> (959,1)</w:t>
      </w:r>
      <w:r w:rsidR="00013D75">
        <w:rPr>
          <w:szCs w:val="24"/>
        </w:rPr>
        <w:t xml:space="preserve"> ja Küprosel</w:t>
      </w:r>
      <w:r w:rsidR="006818DE">
        <w:rPr>
          <w:szCs w:val="24"/>
        </w:rPr>
        <w:t xml:space="preserve"> (975,5)</w:t>
      </w:r>
      <w:r w:rsidR="00013D75">
        <w:rPr>
          <w:szCs w:val="24"/>
        </w:rPr>
        <w:t xml:space="preserve"> ning naiste hulgas Kreekas (900,1), Rumeenias (901,1) ja Poolas (986,1). </w:t>
      </w:r>
      <w:r w:rsidR="00DA1C54">
        <w:rPr>
          <w:szCs w:val="24"/>
        </w:rPr>
        <w:t xml:space="preserve">EL-s on vähilevimus 15-s liikmesriigis </w:t>
      </w:r>
      <w:r w:rsidR="00AF1B6F">
        <w:rPr>
          <w:szCs w:val="24"/>
        </w:rPr>
        <w:t>suurem meeste</w:t>
      </w:r>
      <w:r w:rsidR="00DA1C54">
        <w:rPr>
          <w:szCs w:val="24"/>
        </w:rPr>
        <w:t xml:space="preserve"> ja 12-</w:t>
      </w:r>
      <w:r w:rsidR="0004692C">
        <w:rPr>
          <w:szCs w:val="24"/>
        </w:rPr>
        <w:t xml:space="preserve">s riigis naiste hulgas. Kui Sloveenias on vähilevimus nii naiste (1388,5) kui meeste hulgas (1387,8) samas suurusjärgus, </w:t>
      </w:r>
      <w:r w:rsidR="00654F74">
        <w:rPr>
          <w:szCs w:val="24"/>
        </w:rPr>
        <w:t xml:space="preserve">siis suurimad soo-spetsiifilised erinevused (erinevuse suurus toodud sulgudes), kus levimusmäärad on meeste hulgas oluliselt </w:t>
      </w:r>
      <w:r w:rsidR="00354120">
        <w:rPr>
          <w:szCs w:val="24"/>
        </w:rPr>
        <w:t>kõrgemad</w:t>
      </w:r>
      <w:r w:rsidR="00654F74">
        <w:rPr>
          <w:szCs w:val="24"/>
        </w:rPr>
        <w:t xml:space="preserve">, esinevad </w:t>
      </w:r>
      <w:r w:rsidR="000D35D7">
        <w:rPr>
          <w:szCs w:val="24"/>
        </w:rPr>
        <w:t>Prantsusmaal (501,8), Hispaanias (460,1) ja Saksamaal (373,9)</w:t>
      </w:r>
      <w:r w:rsidR="00654F74">
        <w:rPr>
          <w:szCs w:val="24"/>
        </w:rPr>
        <w:t xml:space="preserve">. </w:t>
      </w:r>
      <w:r w:rsidR="00F42D08">
        <w:rPr>
          <w:szCs w:val="24"/>
        </w:rPr>
        <w:t xml:space="preserve">Euroopa Liidu keskmine 5-aasta levimusmäär </w:t>
      </w:r>
      <w:r w:rsidR="00F42D08">
        <w:rPr>
          <w:szCs w:val="24"/>
        </w:rPr>
        <w:lastRenderedPageBreak/>
        <w:t>100 000 inimese kohta on meeste hulgas 1687,1 ja naiste hulgas 1491. Eesti levimusmäära näitajad jäävad oma tulemuste poolest nii meeste (1083)  kui naiste (1156,2) osas Euroopa Liidu keskmisele tunduvalt alla.</w:t>
      </w:r>
    </w:p>
    <w:p w:rsidR="00875606" w:rsidRDefault="00013D75" w:rsidP="00875606">
      <w:pPr>
        <w:spacing w:line="240" w:lineRule="auto"/>
        <w:jc w:val="both"/>
        <w:rPr>
          <w:sz w:val="20"/>
          <w:szCs w:val="20"/>
        </w:rPr>
      </w:pPr>
      <w:r w:rsidRPr="00F60475">
        <w:rPr>
          <w:noProof/>
          <w:szCs w:val="24"/>
          <w:lang w:eastAsia="et-EE"/>
        </w:rPr>
        <w:drawing>
          <wp:inline distT="0" distB="0" distL="0" distR="0">
            <wp:extent cx="5760085" cy="2908212"/>
            <wp:effectExtent l="0" t="0" r="0" b="0"/>
            <wp:docPr id="5" name="Diagramm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C565A7" w:rsidRPr="00DC3AC3">
        <w:rPr>
          <w:b/>
          <w:sz w:val="20"/>
          <w:szCs w:val="20"/>
        </w:rPr>
        <w:t>Joonis 6</w:t>
      </w:r>
      <w:r w:rsidRPr="00DC3AC3">
        <w:rPr>
          <w:b/>
          <w:sz w:val="20"/>
          <w:szCs w:val="20"/>
        </w:rPr>
        <w:t>.</w:t>
      </w:r>
      <w:r w:rsidRPr="00DC3AC3">
        <w:rPr>
          <w:sz w:val="20"/>
          <w:szCs w:val="20"/>
        </w:rPr>
        <w:t xml:space="preserve"> Vähktõve (kõik paikmed v.a nahavähk) soo-spetsiifiline 5-aasta levimusmäär </w:t>
      </w:r>
      <w:r w:rsidR="00413105" w:rsidRPr="00DC3AC3">
        <w:rPr>
          <w:sz w:val="20"/>
          <w:szCs w:val="20"/>
        </w:rPr>
        <w:t>100 000 inimese kohta  vanuses ≥</w:t>
      </w:r>
      <w:r w:rsidRPr="00DC3AC3">
        <w:rPr>
          <w:sz w:val="20"/>
          <w:szCs w:val="20"/>
        </w:rPr>
        <w:t>15 aastat Euroopa Liidu (EL-27)</w:t>
      </w:r>
      <w:r w:rsidR="00A43575" w:rsidRPr="00DC3AC3">
        <w:rPr>
          <w:sz w:val="20"/>
          <w:szCs w:val="20"/>
        </w:rPr>
        <w:t xml:space="preserve"> riikides 2008. aastal.</w:t>
      </w:r>
      <w:r w:rsidR="00A43575" w:rsidRPr="00A43575">
        <w:rPr>
          <w:sz w:val="20"/>
          <w:szCs w:val="20"/>
        </w:rPr>
        <w:t xml:space="preserve"> </w:t>
      </w:r>
      <w:r w:rsidR="00A43575" w:rsidRPr="000A39B5">
        <w:rPr>
          <w:sz w:val="20"/>
          <w:szCs w:val="20"/>
        </w:rPr>
        <w:t>Arvandmed pärinevad rahvusvahelise kasvajate uurimise instituudi andmebaasist (</w:t>
      </w:r>
      <w:hyperlink r:id="rId17" w:history="1">
        <w:r w:rsidR="00875606" w:rsidRPr="00111537">
          <w:rPr>
            <w:rStyle w:val="Hperlink"/>
            <w:sz w:val="20"/>
            <w:szCs w:val="20"/>
          </w:rPr>
          <w:t>http://globocan.iarc.fr/</w:t>
        </w:r>
      </w:hyperlink>
      <w:r w:rsidR="00A43575" w:rsidRPr="000A39B5">
        <w:rPr>
          <w:sz w:val="20"/>
          <w:szCs w:val="20"/>
        </w:rPr>
        <w:t>).</w:t>
      </w:r>
      <w:bookmarkStart w:id="23" w:name="_Toc354311807"/>
    </w:p>
    <w:p w:rsidR="00875606" w:rsidRDefault="00875606" w:rsidP="00875606">
      <w:pPr>
        <w:spacing w:line="240" w:lineRule="auto"/>
        <w:jc w:val="both"/>
        <w:rPr>
          <w:sz w:val="20"/>
          <w:szCs w:val="20"/>
        </w:rPr>
      </w:pPr>
    </w:p>
    <w:p w:rsidR="00875606" w:rsidRDefault="00875606" w:rsidP="00875606">
      <w:pPr>
        <w:spacing w:line="240" w:lineRule="auto"/>
        <w:jc w:val="both"/>
        <w:rPr>
          <w:sz w:val="20"/>
          <w:szCs w:val="20"/>
        </w:rPr>
      </w:pPr>
    </w:p>
    <w:p w:rsidR="00875606" w:rsidRPr="00875606" w:rsidRDefault="0076312C" w:rsidP="00DB4948">
      <w:pPr>
        <w:pStyle w:val="Pealkiri2"/>
        <w:numPr>
          <w:ilvl w:val="1"/>
          <w:numId w:val="26"/>
        </w:numPr>
      </w:pPr>
      <w:bookmarkStart w:id="24" w:name="_Toc385776498"/>
      <w:r w:rsidRPr="00B3466C">
        <w:t>R</w:t>
      </w:r>
      <w:bookmarkStart w:id="25" w:name="_Toc367118667"/>
      <w:bookmarkStart w:id="26" w:name="_Toc367120575"/>
      <w:bookmarkStart w:id="27" w:name="_Toc367121190"/>
      <w:bookmarkStart w:id="28" w:name="_Toc354945071"/>
      <w:bookmarkStart w:id="29" w:name="_Toc354998094"/>
      <w:bookmarkStart w:id="30" w:name="_Toc354998454"/>
      <w:bookmarkStart w:id="31" w:name="_Toc355190178"/>
      <w:bookmarkStart w:id="32" w:name="_Toc355190418"/>
      <w:bookmarkStart w:id="33" w:name="_Toc355201390"/>
      <w:bookmarkStart w:id="34" w:name="_Toc355298203"/>
      <w:bookmarkStart w:id="35" w:name="_Toc355298641"/>
      <w:bookmarkStart w:id="36" w:name="_Toc355299555"/>
      <w:bookmarkEnd w:id="23"/>
      <w:r w:rsidR="00674066">
        <w:t>iikliku vähistrateegia vajalikkus</w:t>
      </w:r>
      <w:bookmarkEnd w:id="24"/>
    </w:p>
    <w:p w:rsidR="001951D0" w:rsidRPr="00875606" w:rsidRDefault="00651D55" w:rsidP="00875606">
      <w:pPr>
        <w:jc w:val="both"/>
        <w:rPr>
          <w:szCs w:val="24"/>
        </w:rPr>
      </w:pPr>
      <w:r w:rsidRPr="00875606">
        <w:rPr>
          <w:szCs w:val="24"/>
        </w:rPr>
        <w:t>Vähktõve varajane avastamine ning efektiivsem ravi</w:t>
      </w:r>
      <w:r w:rsidR="00CD3B5D">
        <w:rPr>
          <w:szCs w:val="24"/>
        </w:rPr>
        <w:t xml:space="preserve"> tähendab</w:t>
      </w:r>
      <w:r w:rsidRPr="00875606">
        <w:rPr>
          <w:szCs w:val="24"/>
        </w:rPr>
        <w:t xml:space="preserve"> pikema-aegse ravi ja hoolduse järjest suurenevat vajadust</w:t>
      </w:r>
      <w:r>
        <w:rPr>
          <w:szCs w:val="24"/>
        </w:rPr>
        <w:t xml:space="preserve"> rahvastiku</w:t>
      </w:r>
      <w:r w:rsidR="00104D61">
        <w:rPr>
          <w:szCs w:val="24"/>
        </w:rPr>
        <w:t xml:space="preserve"> hulgas (11)</w:t>
      </w:r>
      <w:r w:rsidRPr="00875606">
        <w:rPr>
          <w:szCs w:val="24"/>
        </w:rPr>
        <w:t>.</w:t>
      </w:r>
      <w:r>
        <w:rPr>
          <w:szCs w:val="24"/>
        </w:rPr>
        <w:t xml:space="preserve"> </w:t>
      </w:r>
      <w:r w:rsidR="00CD3B5D">
        <w:rPr>
          <w:szCs w:val="24"/>
        </w:rPr>
        <w:t>Vähktõbi</w:t>
      </w:r>
      <w:r w:rsidR="006120D5">
        <w:rPr>
          <w:szCs w:val="24"/>
        </w:rPr>
        <w:t xml:space="preserve"> kui</w:t>
      </w:r>
      <w:r w:rsidRPr="00875606">
        <w:rPr>
          <w:szCs w:val="24"/>
        </w:rPr>
        <w:t xml:space="preserve"> enamjaolt vanem</w:t>
      </w:r>
      <w:r w:rsidR="006120D5">
        <w:rPr>
          <w:szCs w:val="24"/>
        </w:rPr>
        <w:t>aealiste inimeste haigus, tõstab rahvastiku üleüldise vananemise tõttu</w:t>
      </w:r>
      <w:r w:rsidRPr="00875606">
        <w:rPr>
          <w:szCs w:val="24"/>
        </w:rPr>
        <w:t xml:space="preserve"> vähikoormus</w:t>
      </w:r>
      <w:r w:rsidR="006120D5">
        <w:rPr>
          <w:szCs w:val="24"/>
        </w:rPr>
        <w:t>t ka tulevikus</w:t>
      </w:r>
      <w:r w:rsidR="00D033C3">
        <w:rPr>
          <w:szCs w:val="24"/>
        </w:rPr>
        <w:t xml:space="preserve"> (2, 24)</w:t>
      </w:r>
      <w:r w:rsidR="006120D5">
        <w:rPr>
          <w:szCs w:val="24"/>
        </w:rPr>
        <w:t xml:space="preserve">. </w:t>
      </w:r>
      <w:r>
        <w:rPr>
          <w:szCs w:val="24"/>
        </w:rPr>
        <w:t xml:space="preserve">Seetõttu </w:t>
      </w:r>
      <w:r w:rsidR="00626CB6" w:rsidRPr="00875606">
        <w:rPr>
          <w:szCs w:val="24"/>
        </w:rPr>
        <w:t>on toimetulek</w:t>
      </w:r>
      <w:r w:rsidR="000D7FCB" w:rsidRPr="00875606">
        <w:rPr>
          <w:szCs w:val="24"/>
        </w:rPr>
        <w:t xml:space="preserve"> vähiga </w:t>
      </w:r>
      <w:r w:rsidR="0083157A" w:rsidRPr="00875606">
        <w:rPr>
          <w:szCs w:val="24"/>
        </w:rPr>
        <w:t>igapäevaseks väljakutseks miljonitele inimestele üle maailma</w:t>
      </w:r>
      <w:r w:rsidR="00D80902">
        <w:rPr>
          <w:szCs w:val="24"/>
        </w:rPr>
        <w:t xml:space="preserve"> </w:t>
      </w:r>
      <w:r w:rsidR="00DD393F">
        <w:rPr>
          <w:szCs w:val="24"/>
        </w:rPr>
        <w:t>(6)</w:t>
      </w:r>
      <w:r w:rsidR="00D1142F" w:rsidRPr="00875606">
        <w:rPr>
          <w:szCs w:val="24"/>
        </w:rPr>
        <w:t xml:space="preserve">, </w:t>
      </w:r>
      <w:r w:rsidR="0083157A" w:rsidRPr="00875606">
        <w:rPr>
          <w:szCs w:val="24"/>
        </w:rPr>
        <w:t xml:space="preserve">mis </w:t>
      </w:r>
      <w:r w:rsidR="00D1142F" w:rsidRPr="00875606">
        <w:rPr>
          <w:szCs w:val="24"/>
        </w:rPr>
        <w:t xml:space="preserve">olulise rahvatervise probleemina mõjutab läbi </w:t>
      </w:r>
      <w:r w:rsidR="001951D0" w:rsidRPr="00875606">
        <w:rPr>
          <w:szCs w:val="24"/>
        </w:rPr>
        <w:t>vähihai</w:t>
      </w:r>
      <w:r w:rsidR="0078734B" w:rsidRPr="00875606">
        <w:rPr>
          <w:szCs w:val="24"/>
        </w:rPr>
        <w:t>gete ja</w:t>
      </w:r>
      <w:r w:rsidR="001951D0" w:rsidRPr="00875606">
        <w:rPr>
          <w:szCs w:val="24"/>
        </w:rPr>
        <w:t xml:space="preserve"> nende lähedaste ühi</w:t>
      </w:r>
      <w:r w:rsidR="00DD0A38" w:rsidRPr="00875606">
        <w:rPr>
          <w:szCs w:val="24"/>
        </w:rPr>
        <w:t>skonda</w:t>
      </w:r>
      <w:r w:rsidR="00D1142F" w:rsidRPr="00875606">
        <w:rPr>
          <w:szCs w:val="24"/>
        </w:rPr>
        <w:t xml:space="preserve"> tervikuna</w:t>
      </w:r>
      <w:r w:rsidR="006C5969" w:rsidRPr="00875606">
        <w:rPr>
          <w:szCs w:val="24"/>
        </w:rPr>
        <w:t>. Riiklik</w:t>
      </w:r>
      <w:r w:rsidR="001951D0" w:rsidRPr="00875606">
        <w:rPr>
          <w:szCs w:val="24"/>
        </w:rPr>
        <w:t xml:space="preserve">u tervishoiusüsteemi jaoks </w:t>
      </w:r>
      <w:r w:rsidR="006C5969" w:rsidRPr="00875606">
        <w:rPr>
          <w:szCs w:val="24"/>
        </w:rPr>
        <w:t xml:space="preserve">tähendab see </w:t>
      </w:r>
      <w:r w:rsidR="001D66D6">
        <w:rPr>
          <w:szCs w:val="24"/>
        </w:rPr>
        <w:t xml:space="preserve">aasta-aastalt </w:t>
      </w:r>
      <w:r w:rsidR="009609E5">
        <w:rPr>
          <w:szCs w:val="24"/>
        </w:rPr>
        <w:t>kasvavat</w:t>
      </w:r>
      <w:r w:rsidR="00B76F95" w:rsidRPr="00875606">
        <w:rPr>
          <w:szCs w:val="24"/>
        </w:rPr>
        <w:t xml:space="preserve"> ressurssi</w:t>
      </w:r>
      <w:r w:rsidR="00A57B14">
        <w:rPr>
          <w:szCs w:val="24"/>
        </w:rPr>
        <w:t>kulu (25)</w:t>
      </w:r>
      <w:r w:rsidR="001951D0" w:rsidRPr="00875606">
        <w:rPr>
          <w:szCs w:val="24"/>
        </w:rPr>
        <w:t>.</w:t>
      </w:r>
      <w:bookmarkEnd w:id="25"/>
      <w:bookmarkEnd w:id="26"/>
      <w:bookmarkEnd w:id="27"/>
      <w:r w:rsidR="001951D0" w:rsidRPr="00875606">
        <w:rPr>
          <w:szCs w:val="24"/>
        </w:rPr>
        <w:t xml:space="preserve"> </w:t>
      </w:r>
      <w:bookmarkStart w:id="37" w:name="_Toc354945072"/>
      <w:bookmarkStart w:id="38" w:name="_Toc354998095"/>
      <w:bookmarkStart w:id="39" w:name="_Toc354998455"/>
      <w:bookmarkStart w:id="40" w:name="_Toc355190179"/>
      <w:bookmarkStart w:id="41" w:name="_Toc355190419"/>
      <w:bookmarkStart w:id="42" w:name="_Toc355201391"/>
      <w:bookmarkStart w:id="43" w:name="_Toc355298204"/>
      <w:bookmarkStart w:id="44" w:name="_Toc355298642"/>
      <w:bookmarkStart w:id="45" w:name="_Toc355299556"/>
      <w:bookmarkStart w:id="46" w:name="_Toc367118668"/>
      <w:bookmarkStart w:id="47" w:name="_Toc367120576"/>
      <w:bookmarkStart w:id="48" w:name="_Toc367121191"/>
      <w:bookmarkEnd w:id="28"/>
      <w:bookmarkEnd w:id="29"/>
      <w:bookmarkEnd w:id="30"/>
      <w:bookmarkEnd w:id="31"/>
      <w:bookmarkEnd w:id="32"/>
      <w:bookmarkEnd w:id="33"/>
      <w:bookmarkEnd w:id="34"/>
      <w:bookmarkEnd w:id="35"/>
      <w:bookmarkEnd w:id="36"/>
      <w:r w:rsidR="00D80902">
        <w:rPr>
          <w:szCs w:val="24"/>
        </w:rPr>
        <w:t xml:space="preserve"> </w:t>
      </w:r>
      <w:r w:rsidR="001951D0" w:rsidRPr="00875606">
        <w:rPr>
          <w:szCs w:val="24"/>
        </w:rPr>
        <w:t>Materiaa</w:t>
      </w:r>
      <w:r w:rsidR="00F30D42">
        <w:rPr>
          <w:szCs w:val="24"/>
        </w:rPr>
        <w:t>lses mõttes</w:t>
      </w:r>
      <w:r w:rsidR="001951D0" w:rsidRPr="00875606">
        <w:rPr>
          <w:szCs w:val="24"/>
        </w:rPr>
        <w:t xml:space="preserve"> on vähktõve ravimine </w:t>
      </w:r>
      <w:r w:rsidR="00EE0030" w:rsidRPr="00875606">
        <w:rPr>
          <w:szCs w:val="24"/>
        </w:rPr>
        <w:t>väga kulukas</w:t>
      </w:r>
      <w:r w:rsidR="00E67EAD">
        <w:rPr>
          <w:szCs w:val="24"/>
        </w:rPr>
        <w:t xml:space="preserve">, </w:t>
      </w:r>
      <w:r w:rsidR="00F30D42">
        <w:rPr>
          <w:szCs w:val="24"/>
        </w:rPr>
        <w:t>kuna</w:t>
      </w:r>
      <w:r w:rsidR="001951D0" w:rsidRPr="00875606">
        <w:rPr>
          <w:szCs w:val="24"/>
        </w:rPr>
        <w:t xml:space="preserve"> kliinilises meditsiinis kasutatav tehnoloogia (sh selle ülalpidamiskulud) </w:t>
      </w:r>
      <w:r w:rsidR="00CC2B72">
        <w:rPr>
          <w:szCs w:val="24"/>
        </w:rPr>
        <w:t>ja</w:t>
      </w:r>
      <w:r w:rsidR="007B7893" w:rsidRPr="00875606">
        <w:rPr>
          <w:szCs w:val="24"/>
        </w:rPr>
        <w:t xml:space="preserve"> ravimid on </w:t>
      </w:r>
      <w:r w:rsidR="00CC2B72">
        <w:rPr>
          <w:szCs w:val="24"/>
        </w:rPr>
        <w:t xml:space="preserve">väga </w:t>
      </w:r>
      <w:r w:rsidR="001951D0" w:rsidRPr="00875606">
        <w:rPr>
          <w:szCs w:val="24"/>
        </w:rPr>
        <w:t>kallid</w:t>
      </w:r>
      <w:r w:rsidR="00E04DAE" w:rsidRPr="00875606">
        <w:rPr>
          <w:szCs w:val="24"/>
        </w:rPr>
        <w:t xml:space="preserve"> ning selles valdkonnas </w:t>
      </w:r>
      <w:r w:rsidR="00685A8F" w:rsidRPr="00875606">
        <w:rPr>
          <w:szCs w:val="24"/>
        </w:rPr>
        <w:t>tuleb paremate tulemuste saavutamise nimel ni</w:t>
      </w:r>
      <w:r w:rsidR="00E73834">
        <w:rPr>
          <w:szCs w:val="24"/>
        </w:rPr>
        <w:t xml:space="preserve">ng konkurentsis püsimiseks </w:t>
      </w:r>
      <w:r w:rsidR="00F30D42">
        <w:rPr>
          <w:szCs w:val="24"/>
        </w:rPr>
        <w:t>järje</w:t>
      </w:r>
      <w:r w:rsidR="00685A8F" w:rsidRPr="00875606">
        <w:rPr>
          <w:szCs w:val="24"/>
        </w:rPr>
        <w:t xml:space="preserve">pidevalt investeerida </w:t>
      </w:r>
      <w:r w:rsidR="00E04DAE" w:rsidRPr="00875606">
        <w:rPr>
          <w:szCs w:val="24"/>
        </w:rPr>
        <w:t>teadus- ja arendustöö</w:t>
      </w:r>
      <w:r w:rsidR="00685A8F" w:rsidRPr="00875606">
        <w:rPr>
          <w:szCs w:val="24"/>
        </w:rPr>
        <w:t xml:space="preserve">sse </w:t>
      </w:r>
      <w:r w:rsidR="00D463C2">
        <w:rPr>
          <w:szCs w:val="24"/>
        </w:rPr>
        <w:t>(9,</w:t>
      </w:r>
      <w:r w:rsidR="002C52A0">
        <w:rPr>
          <w:szCs w:val="24"/>
        </w:rPr>
        <w:t>24)</w:t>
      </w:r>
      <w:r w:rsidR="00AF4ED2" w:rsidRPr="00875606">
        <w:rPr>
          <w:szCs w:val="24"/>
        </w:rPr>
        <w:t xml:space="preserve">. Ühiskonna jaoks tähendab </w:t>
      </w:r>
      <w:r w:rsidR="001951D0" w:rsidRPr="00875606">
        <w:rPr>
          <w:szCs w:val="24"/>
        </w:rPr>
        <w:t>vähikoormus lisaks otsestele meditsiinikuludele ka majanduslikku kahju, mis väljendub inimeste kaotatud produktiivsus</w:t>
      </w:r>
      <w:r w:rsidR="004025D7">
        <w:rPr>
          <w:szCs w:val="24"/>
        </w:rPr>
        <w:t>es ning enneaegses surmas (2)</w:t>
      </w:r>
      <w:r w:rsidR="001951D0" w:rsidRPr="00875606">
        <w:rPr>
          <w:szCs w:val="24"/>
        </w:rPr>
        <w:t xml:space="preserve">. </w:t>
      </w:r>
      <w:r w:rsidR="00AF4ED2" w:rsidRPr="00875606">
        <w:rPr>
          <w:szCs w:val="24"/>
        </w:rPr>
        <w:t>2008</w:t>
      </w:r>
      <w:r w:rsidR="004A53F4">
        <w:rPr>
          <w:szCs w:val="24"/>
        </w:rPr>
        <w:t>. aastal</w:t>
      </w:r>
      <w:r w:rsidR="00AF4ED2" w:rsidRPr="00875606">
        <w:rPr>
          <w:szCs w:val="24"/>
        </w:rPr>
        <w:t xml:space="preserve"> kaotati</w:t>
      </w:r>
      <w:r w:rsidR="001951D0" w:rsidRPr="00875606">
        <w:rPr>
          <w:szCs w:val="24"/>
        </w:rPr>
        <w:t xml:space="preserve"> vähist tingitud põhjustel </w:t>
      </w:r>
      <w:r w:rsidR="00AF4ED2" w:rsidRPr="00875606">
        <w:rPr>
          <w:szCs w:val="24"/>
        </w:rPr>
        <w:t xml:space="preserve">ülemaailmselt </w:t>
      </w:r>
      <w:r w:rsidR="001951D0" w:rsidRPr="00875606">
        <w:rPr>
          <w:szCs w:val="24"/>
        </w:rPr>
        <w:t>hinnanguliselt 169,3 miljonit tervena elatud eluaasta</w:t>
      </w:r>
      <w:r w:rsidR="00A97AB4">
        <w:rPr>
          <w:szCs w:val="24"/>
        </w:rPr>
        <w:t>t (2)</w:t>
      </w:r>
      <w:r w:rsidR="001951D0" w:rsidRPr="00875606">
        <w:rPr>
          <w:szCs w:val="24"/>
        </w:rPr>
        <w:t>.  Arvestatuna rahalisse</w:t>
      </w:r>
      <w:r w:rsidR="00875606">
        <w:rPr>
          <w:szCs w:val="24"/>
        </w:rPr>
        <w:t xml:space="preserve"> </w:t>
      </w:r>
      <w:r w:rsidR="001877DC">
        <w:rPr>
          <w:szCs w:val="24"/>
        </w:rPr>
        <w:t>väärtusesse, oli viidatud</w:t>
      </w:r>
      <w:r w:rsidR="001951D0" w:rsidRPr="00875606">
        <w:rPr>
          <w:szCs w:val="24"/>
        </w:rPr>
        <w:t xml:space="preserve"> aasta ülemaailmseks vähist põhjustatud enneaegse surma ja töövõimetuse hinnanguliseks kuluks 895 biljonit USA</w:t>
      </w:r>
      <w:r w:rsidR="009B0B79">
        <w:rPr>
          <w:szCs w:val="24"/>
        </w:rPr>
        <w:t xml:space="preserve"> dollarit (7)</w:t>
      </w:r>
      <w:r w:rsidR="001951D0" w:rsidRPr="00875606">
        <w:rPr>
          <w:szCs w:val="24"/>
        </w:rPr>
        <w:t>.</w:t>
      </w:r>
      <w:bookmarkEnd w:id="37"/>
      <w:bookmarkEnd w:id="38"/>
      <w:bookmarkEnd w:id="39"/>
      <w:bookmarkEnd w:id="40"/>
      <w:bookmarkEnd w:id="41"/>
      <w:bookmarkEnd w:id="42"/>
      <w:bookmarkEnd w:id="43"/>
      <w:bookmarkEnd w:id="44"/>
      <w:bookmarkEnd w:id="45"/>
      <w:bookmarkEnd w:id="46"/>
      <w:bookmarkEnd w:id="47"/>
      <w:bookmarkEnd w:id="48"/>
      <w:r w:rsidR="001951D0" w:rsidRPr="00875606">
        <w:rPr>
          <w:szCs w:val="24"/>
        </w:rPr>
        <w:t xml:space="preserve">  </w:t>
      </w:r>
    </w:p>
    <w:p w:rsidR="001951D0" w:rsidRDefault="00FB3C0A" w:rsidP="00875606">
      <w:pPr>
        <w:ind w:firstLine="454"/>
        <w:jc w:val="both"/>
        <w:rPr>
          <w:szCs w:val="24"/>
        </w:rPr>
      </w:pPr>
      <w:r>
        <w:rPr>
          <w:szCs w:val="24"/>
        </w:rPr>
        <w:lastRenderedPageBreak/>
        <w:t>Kõige eelneva tõttu</w:t>
      </w:r>
      <w:r w:rsidR="001951D0">
        <w:rPr>
          <w:szCs w:val="24"/>
        </w:rPr>
        <w:t xml:space="preserve"> saab</w:t>
      </w:r>
      <w:r w:rsidR="00756D75">
        <w:rPr>
          <w:szCs w:val="24"/>
        </w:rPr>
        <w:t xml:space="preserve"> kvaliteetse vähiravi </w:t>
      </w:r>
      <w:r w:rsidR="001951D0" w:rsidRPr="00587EA8">
        <w:rPr>
          <w:szCs w:val="24"/>
        </w:rPr>
        <w:t>kättesaadavuse tagamine oluliseks väljakutseks isegi kõrge sissetulekuga ri</w:t>
      </w:r>
      <w:r w:rsidR="002615A3">
        <w:rPr>
          <w:szCs w:val="24"/>
        </w:rPr>
        <w:t>ikides (9)</w:t>
      </w:r>
      <w:r w:rsidR="008C65F9">
        <w:rPr>
          <w:szCs w:val="24"/>
        </w:rPr>
        <w:t>,</w:t>
      </w:r>
      <w:r>
        <w:rPr>
          <w:szCs w:val="24"/>
        </w:rPr>
        <w:t xml:space="preserve"> mistõttu </w:t>
      </w:r>
      <w:r w:rsidR="002B3E60">
        <w:rPr>
          <w:szCs w:val="24"/>
        </w:rPr>
        <w:t xml:space="preserve">ka jõukad maad </w:t>
      </w:r>
      <w:r w:rsidR="00D60611">
        <w:rPr>
          <w:szCs w:val="24"/>
        </w:rPr>
        <w:t>peavad</w:t>
      </w:r>
      <w:r w:rsidR="00D265BF">
        <w:rPr>
          <w:szCs w:val="24"/>
        </w:rPr>
        <w:t xml:space="preserve"> riiklikul tasandil võtma vastu otsused ja meetmed, kuid</w:t>
      </w:r>
      <w:r w:rsidR="00A54B20">
        <w:rPr>
          <w:szCs w:val="24"/>
        </w:rPr>
        <w:t>as tulla toime</w:t>
      </w:r>
      <w:r w:rsidR="00062D54">
        <w:rPr>
          <w:szCs w:val="24"/>
        </w:rPr>
        <w:t xml:space="preserve"> aasta-aastalt kasvava</w:t>
      </w:r>
      <w:r w:rsidR="00D265BF">
        <w:rPr>
          <w:szCs w:val="24"/>
        </w:rPr>
        <w:t xml:space="preserve"> vähikoormusega.</w:t>
      </w:r>
    </w:p>
    <w:p w:rsidR="0076312C" w:rsidRDefault="001951D0" w:rsidP="001951D0">
      <w:pPr>
        <w:ind w:firstLine="454"/>
        <w:jc w:val="both"/>
        <w:rPr>
          <w:szCs w:val="24"/>
        </w:rPr>
      </w:pPr>
      <w:r>
        <w:rPr>
          <w:szCs w:val="24"/>
        </w:rPr>
        <w:t xml:space="preserve"> R</w:t>
      </w:r>
      <w:r w:rsidR="0076312C" w:rsidRPr="00C27849">
        <w:rPr>
          <w:szCs w:val="24"/>
        </w:rPr>
        <w:t xml:space="preserve">iiklikud vähistrateegiad (ing. k </w:t>
      </w:r>
      <w:r w:rsidR="0076312C" w:rsidRPr="00C27849">
        <w:rPr>
          <w:i/>
          <w:szCs w:val="24"/>
        </w:rPr>
        <w:t>cancer plan, cancer strategy, cancer programme</w:t>
      </w:r>
      <w:r w:rsidR="0076312C" w:rsidRPr="00C27849">
        <w:rPr>
          <w:szCs w:val="24"/>
        </w:rPr>
        <w:t xml:space="preserve">) </w:t>
      </w:r>
      <w:r w:rsidR="00697694">
        <w:rPr>
          <w:szCs w:val="24"/>
        </w:rPr>
        <w:t>kui alusdokumendid</w:t>
      </w:r>
      <w:r w:rsidR="00D265BF">
        <w:rPr>
          <w:szCs w:val="24"/>
        </w:rPr>
        <w:t xml:space="preserve"> </w:t>
      </w:r>
      <w:r w:rsidR="0076312C" w:rsidRPr="00C27849">
        <w:rPr>
          <w:szCs w:val="24"/>
        </w:rPr>
        <w:t>on võitluses järjest suu</w:t>
      </w:r>
      <w:r w:rsidR="002A296D">
        <w:rPr>
          <w:szCs w:val="24"/>
        </w:rPr>
        <w:t>reneva vähikoormusega üli</w:t>
      </w:r>
      <w:r w:rsidR="0076312C" w:rsidRPr="00C27849">
        <w:rPr>
          <w:szCs w:val="24"/>
        </w:rPr>
        <w:t xml:space="preserve">olulised. </w:t>
      </w:r>
      <w:r w:rsidR="0076312C">
        <w:rPr>
          <w:szCs w:val="24"/>
        </w:rPr>
        <w:t xml:space="preserve">Maailma Terviseorganisatsioon </w:t>
      </w:r>
      <w:r w:rsidR="009A7753">
        <w:rPr>
          <w:szCs w:val="24"/>
        </w:rPr>
        <w:t xml:space="preserve">(edaspidi MTO) </w:t>
      </w:r>
      <w:r w:rsidR="0076312C">
        <w:rPr>
          <w:szCs w:val="24"/>
        </w:rPr>
        <w:t>kirjeldab riiklikku vähistrateegiat kui „rahvatervise programmi, mis on loodud vähktõvesse haigestumuse ja suremuse vähendamiseks ning parandamaks vähihaigete elukvaliteeti läbi süstemaatilise ja õiglase tõenduspõhiste strateegiate ellurakendamise hõlmates ennetamist, varast avastamist, diagnoosimi</w:t>
      </w:r>
      <w:r w:rsidR="00C248B1">
        <w:rPr>
          <w:szCs w:val="24"/>
        </w:rPr>
        <w:t>st, ravi, rehabilitatsiooni ja palliatiivravi</w:t>
      </w:r>
      <w:r w:rsidR="0076312C">
        <w:rPr>
          <w:szCs w:val="24"/>
        </w:rPr>
        <w:t>, kasutades selleks ettenähtud ressursse pari</w:t>
      </w:r>
      <w:r w:rsidR="004D7FB9">
        <w:rPr>
          <w:szCs w:val="24"/>
        </w:rPr>
        <w:t xml:space="preserve">mal võimalikul viisil“ (26). </w:t>
      </w:r>
      <w:r w:rsidR="0076312C" w:rsidRPr="00C27849">
        <w:rPr>
          <w:szCs w:val="24"/>
        </w:rPr>
        <w:t xml:space="preserve">Hästi läbimõeldud ja </w:t>
      </w:r>
      <w:r w:rsidR="0005599F">
        <w:rPr>
          <w:szCs w:val="24"/>
        </w:rPr>
        <w:t xml:space="preserve">reaalselt </w:t>
      </w:r>
      <w:r w:rsidR="0076312C">
        <w:rPr>
          <w:szCs w:val="24"/>
        </w:rPr>
        <w:t>ellu</w:t>
      </w:r>
      <w:r w:rsidR="0076312C" w:rsidRPr="00C27849">
        <w:rPr>
          <w:szCs w:val="24"/>
        </w:rPr>
        <w:t>rakendatav strateegia aitab vähendada vähihaigestumus- ja suremust ning parandada vähihaigete el</w:t>
      </w:r>
      <w:r w:rsidR="00276267">
        <w:rPr>
          <w:szCs w:val="24"/>
        </w:rPr>
        <w:t>ukvaliteeti (27)</w:t>
      </w:r>
      <w:r w:rsidR="0076312C" w:rsidRPr="00C27849">
        <w:rPr>
          <w:szCs w:val="24"/>
        </w:rPr>
        <w:t xml:space="preserve">. </w:t>
      </w:r>
    </w:p>
    <w:p w:rsidR="0076312C" w:rsidRPr="00C27849" w:rsidRDefault="00807DE5" w:rsidP="0076312C">
      <w:pPr>
        <w:ind w:firstLine="454"/>
        <w:jc w:val="both"/>
        <w:rPr>
          <w:szCs w:val="24"/>
        </w:rPr>
      </w:pPr>
      <w:r>
        <w:rPr>
          <w:szCs w:val="24"/>
        </w:rPr>
        <w:t>Efektiivne</w:t>
      </w:r>
      <w:r w:rsidR="0076312C">
        <w:rPr>
          <w:szCs w:val="24"/>
        </w:rPr>
        <w:t xml:space="preserve"> vähistrateegia peab sisaldama kõiki vähitõrje valdkonnaga seotud kom</w:t>
      </w:r>
      <w:r w:rsidR="00DF570B">
        <w:rPr>
          <w:szCs w:val="24"/>
        </w:rPr>
        <w:t>ponente: ennetamine, sõeluuringud</w:t>
      </w:r>
      <w:r w:rsidR="0076312C">
        <w:rPr>
          <w:szCs w:val="24"/>
        </w:rPr>
        <w:t>, varajane diagnoosimine ja vähiravi, samuti teadusuuringu</w:t>
      </w:r>
      <w:r w:rsidR="0022454D">
        <w:rPr>
          <w:szCs w:val="24"/>
        </w:rPr>
        <w:t>i</w:t>
      </w:r>
      <w:r w:rsidR="0011155F">
        <w:rPr>
          <w:szCs w:val="24"/>
        </w:rPr>
        <w:t>d (25)</w:t>
      </w:r>
      <w:r w:rsidR="0076312C">
        <w:rPr>
          <w:szCs w:val="24"/>
        </w:rPr>
        <w:t>.</w:t>
      </w:r>
      <w:r>
        <w:rPr>
          <w:szCs w:val="24"/>
        </w:rPr>
        <w:t xml:space="preserve"> Toimiva</w:t>
      </w:r>
      <w:r w:rsidR="0076312C">
        <w:rPr>
          <w:szCs w:val="24"/>
        </w:rPr>
        <w:t xml:space="preserve"> vähistrateegia loomiseks on vaja poliitilist tahet, mis lisaks siseriikli</w:t>
      </w:r>
      <w:r w:rsidR="00DD77C5">
        <w:rPr>
          <w:szCs w:val="24"/>
        </w:rPr>
        <w:t>ku konteksti arvestamisele tagaks</w:t>
      </w:r>
      <w:r w:rsidR="00391837">
        <w:rPr>
          <w:szCs w:val="24"/>
        </w:rPr>
        <w:t xml:space="preserve"> </w:t>
      </w:r>
      <w:r w:rsidR="0076312C">
        <w:rPr>
          <w:szCs w:val="24"/>
        </w:rPr>
        <w:t>eesmärkide saavutami</w:t>
      </w:r>
      <w:r w:rsidR="00912779">
        <w:rPr>
          <w:szCs w:val="24"/>
        </w:rPr>
        <w:t>seks vajaminevad</w:t>
      </w:r>
      <w:r w:rsidR="00BA2EAF">
        <w:rPr>
          <w:szCs w:val="24"/>
        </w:rPr>
        <w:t xml:space="preserve"> ressursid</w:t>
      </w:r>
      <w:r w:rsidR="00DD77C5">
        <w:rPr>
          <w:szCs w:val="24"/>
        </w:rPr>
        <w:t>. Strateegia väljatöötamine</w:t>
      </w:r>
      <w:r w:rsidR="0076312C">
        <w:rPr>
          <w:szCs w:val="24"/>
        </w:rPr>
        <w:t xml:space="preserve"> </w:t>
      </w:r>
      <w:r w:rsidR="00565308">
        <w:rPr>
          <w:szCs w:val="24"/>
        </w:rPr>
        <w:t xml:space="preserve">või </w:t>
      </w:r>
      <w:r w:rsidR="00DD77C5">
        <w:rPr>
          <w:szCs w:val="24"/>
        </w:rPr>
        <w:t>selle arendamine</w:t>
      </w:r>
      <w:r w:rsidR="00565308">
        <w:rPr>
          <w:szCs w:val="24"/>
        </w:rPr>
        <w:t xml:space="preserve"> </w:t>
      </w:r>
      <w:r w:rsidR="00DD77C5">
        <w:rPr>
          <w:szCs w:val="24"/>
        </w:rPr>
        <w:t>toodab ühiskonna jaoks</w:t>
      </w:r>
      <w:r w:rsidR="0076312C">
        <w:rPr>
          <w:szCs w:val="24"/>
        </w:rPr>
        <w:t xml:space="preserve"> kasu ainult juhul</w:t>
      </w:r>
      <w:r w:rsidR="0022454D">
        <w:rPr>
          <w:szCs w:val="24"/>
        </w:rPr>
        <w:t>, kui planeeritud tegevusi on</w:t>
      </w:r>
      <w:r w:rsidR="00585358">
        <w:rPr>
          <w:szCs w:val="24"/>
        </w:rPr>
        <w:t xml:space="preserve"> võimalik </w:t>
      </w:r>
      <w:r w:rsidR="00565308">
        <w:rPr>
          <w:szCs w:val="24"/>
        </w:rPr>
        <w:t>ellu rakendada</w:t>
      </w:r>
      <w:r w:rsidR="00963043">
        <w:rPr>
          <w:szCs w:val="24"/>
        </w:rPr>
        <w:t xml:space="preserve"> (28)</w:t>
      </w:r>
      <w:r w:rsidR="0076312C">
        <w:rPr>
          <w:szCs w:val="24"/>
        </w:rPr>
        <w:t xml:space="preserve">. </w:t>
      </w:r>
      <w:r w:rsidR="0076312C" w:rsidRPr="00C27849">
        <w:rPr>
          <w:szCs w:val="24"/>
        </w:rPr>
        <w:t>Vähi esmashaigestumuse, suremuse,</w:t>
      </w:r>
      <w:r w:rsidR="0076312C">
        <w:rPr>
          <w:szCs w:val="24"/>
        </w:rPr>
        <w:t xml:space="preserve"> </w:t>
      </w:r>
      <w:r w:rsidR="0076312C" w:rsidRPr="00C27849">
        <w:rPr>
          <w:szCs w:val="24"/>
        </w:rPr>
        <w:t>levimuse ja elulemuse informatsiooni kombineerimine uuringutega, mis käsitlevad riskitegureid, vähiravi ning ravi</w:t>
      </w:r>
      <w:r w:rsidR="00585358">
        <w:rPr>
          <w:szCs w:val="24"/>
        </w:rPr>
        <w:t xml:space="preserve"> </w:t>
      </w:r>
      <w:r w:rsidR="0076312C" w:rsidRPr="00C27849">
        <w:rPr>
          <w:szCs w:val="24"/>
        </w:rPr>
        <w:t>kvaliteeti</w:t>
      </w:r>
      <w:r w:rsidR="0022454D">
        <w:rPr>
          <w:szCs w:val="24"/>
        </w:rPr>
        <w:t>,</w:t>
      </w:r>
      <w:r w:rsidR="0076312C" w:rsidRPr="00C27849">
        <w:rPr>
          <w:szCs w:val="24"/>
        </w:rPr>
        <w:t xml:space="preserve">  on </w:t>
      </w:r>
      <w:r w:rsidR="0022454D">
        <w:rPr>
          <w:szCs w:val="24"/>
        </w:rPr>
        <w:t>oluline alus</w:t>
      </w:r>
      <w:r w:rsidR="0076312C" w:rsidRPr="00C27849">
        <w:rPr>
          <w:szCs w:val="24"/>
        </w:rPr>
        <w:t xml:space="preserve"> kõikehõlmavale vähistrat</w:t>
      </w:r>
      <w:r w:rsidR="00C1575D">
        <w:rPr>
          <w:szCs w:val="24"/>
        </w:rPr>
        <w:t>eegiale (15)</w:t>
      </w:r>
      <w:r w:rsidR="0076312C" w:rsidRPr="00C27849">
        <w:rPr>
          <w:szCs w:val="24"/>
        </w:rPr>
        <w:t>.</w:t>
      </w:r>
      <w:r w:rsidR="00CE4DD9">
        <w:rPr>
          <w:szCs w:val="24"/>
        </w:rPr>
        <w:t xml:space="preserve"> Eeltoodust lähtuvalt</w:t>
      </w:r>
      <w:r w:rsidR="009C55A4">
        <w:rPr>
          <w:szCs w:val="24"/>
        </w:rPr>
        <w:t xml:space="preserve"> on kriitilise tähtsusega kõrge kvaliteediga vähire</w:t>
      </w:r>
      <w:r w:rsidR="004126DC">
        <w:rPr>
          <w:szCs w:val="24"/>
        </w:rPr>
        <w:t>gistri olemasolu, mis võimaldab</w:t>
      </w:r>
      <w:r w:rsidR="009C55A4">
        <w:rPr>
          <w:szCs w:val="24"/>
        </w:rPr>
        <w:t xml:space="preserve"> saada ja analüüsida rahvastikupõhist informatsiooni (nt haigestumus, elulemus, </w:t>
      </w:r>
      <w:r w:rsidR="00667766">
        <w:rPr>
          <w:szCs w:val="24"/>
        </w:rPr>
        <w:t>vähihaige vanus, sugu, vähipaikmed</w:t>
      </w:r>
      <w:r w:rsidR="009C55A4">
        <w:rPr>
          <w:szCs w:val="24"/>
        </w:rPr>
        <w:t>)</w:t>
      </w:r>
      <w:r w:rsidR="00CE4DD9">
        <w:rPr>
          <w:szCs w:val="24"/>
        </w:rPr>
        <w:t>, aidates planeerida</w:t>
      </w:r>
      <w:r w:rsidR="009C55A4">
        <w:rPr>
          <w:szCs w:val="24"/>
        </w:rPr>
        <w:t xml:space="preserve"> vähistrateegias vajalikke tegevusi ning </w:t>
      </w:r>
      <w:r w:rsidR="0045755C">
        <w:rPr>
          <w:szCs w:val="24"/>
        </w:rPr>
        <w:t>selleks vajalikke</w:t>
      </w:r>
      <w:r w:rsidR="004504F9">
        <w:rPr>
          <w:szCs w:val="24"/>
        </w:rPr>
        <w:t xml:space="preserve"> vahendeid</w:t>
      </w:r>
      <w:r w:rsidR="009C55A4">
        <w:rPr>
          <w:szCs w:val="24"/>
        </w:rPr>
        <w:t xml:space="preserve"> </w:t>
      </w:r>
      <w:r w:rsidR="00021158">
        <w:rPr>
          <w:szCs w:val="24"/>
        </w:rPr>
        <w:t>(29)</w:t>
      </w:r>
      <w:r w:rsidR="009C55A4">
        <w:rPr>
          <w:szCs w:val="24"/>
        </w:rPr>
        <w:t>.</w:t>
      </w:r>
    </w:p>
    <w:p w:rsidR="00F732B3" w:rsidRDefault="0076312C" w:rsidP="0099198E">
      <w:pPr>
        <w:ind w:firstLine="454"/>
        <w:jc w:val="both"/>
        <w:rPr>
          <w:szCs w:val="24"/>
        </w:rPr>
      </w:pPr>
      <w:r>
        <w:rPr>
          <w:szCs w:val="24"/>
        </w:rPr>
        <w:t xml:space="preserve">2008. aastal Euroopas läbiviidud riiklike vähistrateegiate analüüs näitas, et ainult neljas riigis (Belgia, Inglismaa, Prantsusmaa, Poola) oli </w:t>
      </w:r>
      <w:r w:rsidR="006A5C9E">
        <w:rPr>
          <w:szCs w:val="24"/>
        </w:rPr>
        <w:t>välja</w:t>
      </w:r>
      <w:r>
        <w:rPr>
          <w:szCs w:val="24"/>
        </w:rPr>
        <w:t xml:space="preserve">arvutatud rahaliste vahendite kogumaksumus, mis võimaldaks </w:t>
      </w:r>
      <w:r w:rsidR="0022454D">
        <w:rPr>
          <w:szCs w:val="24"/>
        </w:rPr>
        <w:t xml:space="preserve">katta </w:t>
      </w:r>
      <w:r>
        <w:rPr>
          <w:szCs w:val="24"/>
        </w:rPr>
        <w:t xml:space="preserve">vähistrateegias planeeritud tegevuste elluviimist </w:t>
      </w:r>
      <w:r w:rsidR="003F5045">
        <w:rPr>
          <w:szCs w:val="24"/>
        </w:rPr>
        <w:t>(27)</w:t>
      </w:r>
      <w:r>
        <w:rPr>
          <w:szCs w:val="24"/>
        </w:rPr>
        <w:t xml:space="preserve">. Rahaliste vahendite planeerimine </w:t>
      </w:r>
      <w:r w:rsidR="00FA3F7E">
        <w:rPr>
          <w:szCs w:val="24"/>
        </w:rPr>
        <w:t>juba vähistrateegias on vajalik</w:t>
      </w:r>
      <w:r w:rsidR="0022454D">
        <w:rPr>
          <w:szCs w:val="24"/>
        </w:rPr>
        <w:t xml:space="preserve"> eelkõige </w:t>
      </w:r>
      <w:r w:rsidR="00FA3F7E">
        <w:rPr>
          <w:szCs w:val="24"/>
        </w:rPr>
        <w:t>seetõttu</w:t>
      </w:r>
      <w:r>
        <w:rPr>
          <w:szCs w:val="24"/>
        </w:rPr>
        <w:t xml:space="preserve">, et püstitatud eesmärgid ei jääks ainult paberile </w:t>
      </w:r>
      <w:r w:rsidR="008917D8">
        <w:rPr>
          <w:szCs w:val="24"/>
        </w:rPr>
        <w:t>(27)</w:t>
      </w:r>
      <w:r>
        <w:rPr>
          <w:szCs w:val="24"/>
        </w:rPr>
        <w:t xml:space="preserve">. </w:t>
      </w:r>
      <w:r w:rsidR="00470A56">
        <w:rPr>
          <w:szCs w:val="24"/>
        </w:rPr>
        <w:t xml:space="preserve">Ressursside planeerimine (personal, teenuse osutamise koht jms) tähendab tegevuste ja võimaluste läbimõtlemist, mis tagab efektiivsema vähistrateegia (28). </w:t>
      </w:r>
      <w:r>
        <w:rPr>
          <w:szCs w:val="24"/>
        </w:rPr>
        <w:t xml:space="preserve">On järeldatud, et poliitika-alased sekkumised nõuavad indiviididelt vähem pingutusi, kuid omavad </w:t>
      </w:r>
      <w:r w:rsidR="0022454D">
        <w:rPr>
          <w:szCs w:val="24"/>
        </w:rPr>
        <w:t xml:space="preserve">rahvastiku tasandil </w:t>
      </w:r>
      <w:r>
        <w:rPr>
          <w:szCs w:val="24"/>
        </w:rPr>
        <w:t>s</w:t>
      </w:r>
      <w:r w:rsidR="0022454D">
        <w:rPr>
          <w:szCs w:val="24"/>
        </w:rPr>
        <w:t xml:space="preserve">uurimat mõju </w:t>
      </w:r>
      <w:r w:rsidR="00B60198">
        <w:rPr>
          <w:szCs w:val="24"/>
        </w:rPr>
        <w:t>(30)</w:t>
      </w:r>
      <w:r>
        <w:rPr>
          <w:szCs w:val="24"/>
        </w:rPr>
        <w:t xml:space="preserve">. </w:t>
      </w:r>
      <w:r w:rsidR="00CF6319">
        <w:rPr>
          <w:szCs w:val="24"/>
        </w:rPr>
        <w:t>Iga riik peab</w:t>
      </w:r>
      <w:r w:rsidR="0022454D">
        <w:rPr>
          <w:szCs w:val="24"/>
        </w:rPr>
        <w:t xml:space="preserve"> </w:t>
      </w:r>
      <w:r w:rsidR="00CF6319">
        <w:rPr>
          <w:szCs w:val="24"/>
        </w:rPr>
        <w:t xml:space="preserve">ise </w:t>
      </w:r>
      <w:r w:rsidR="0022454D">
        <w:rPr>
          <w:szCs w:val="24"/>
        </w:rPr>
        <w:t>hi</w:t>
      </w:r>
      <w:r w:rsidR="00CF6319">
        <w:rPr>
          <w:szCs w:val="24"/>
        </w:rPr>
        <w:t>ndama</w:t>
      </w:r>
      <w:r w:rsidR="0022454D">
        <w:rPr>
          <w:szCs w:val="24"/>
        </w:rPr>
        <w:t>, kas nende poolt koostatud ja ellurakendatud vähistrateegia on reaalselt toimiv</w:t>
      </w:r>
      <w:r w:rsidR="003A0134">
        <w:rPr>
          <w:szCs w:val="24"/>
        </w:rPr>
        <w:t xml:space="preserve"> või mitte</w:t>
      </w:r>
      <w:r w:rsidR="0022454D">
        <w:rPr>
          <w:szCs w:val="24"/>
        </w:rPr>
        <w:t xml:space="preserve">. </w:t>
      </w:r>
      <w:r w:rsidR="003A0134">
        <w:rPr>
          <w:szCs w:val="24"/>
        </w:rPr>
        <w:lastRenderedPageBreak/>
        <w:t xml:space="preserve">Elulemuse näitajad on siseriiklikult </w:t>
      </w:r>
      <w:r w:rsidR="00E918AC">
        <w:rPr>
          <w:szCs w:val="24"/>
        </w:rPr>
        <w:t>üks võimalus</w:t>
      </w:r>
      <w:r w:rsidR="005E354D">
        <w:rPr>
          <w:szCs w:val="24"/>
        </w:rPr>
        <w:t>test</w:t>
      </w:r>
      <w:r w:rsidR="00E918AC">
        <w:rPr>
          <w:szCs w:val="24"/>
        </w:rPr>
        <w:t>, mille</w:t>
      </w:r>
      <w:r w:rsidR="008908F3">
        <w:rPr>
          <w:szCs w:val="24"/>
        </w:rPr>
        <w:t xml:space="preserve"> abil saab</w:t>
      </w:r>
      <w:r w:rsidR="00C456B4">
        <w:rPr>
          <w:szCs w:val="24"/>
        </w:rPr>
        <w:t xml:space="preserve"> analüüsida</w:t>
      </w:r>
      <w:r w:rsidR="00E918AC">
        <w:rPr>
          <w:szCs w:val="24"/>
        </w:rPr>
        <w:t xml:space="preserve">, kas </w:t>
      </w:r>
      <w:r w:rsidR="00CE7FB3">
        <w:rPr>
          <w:szCs w:val="24"/>
        </w:rPr>
        <w:t>kasutusel olevaid</w:t>
      </w:r>
      <w:r w:rsidR="00C456B4">
        <w:rPr>
          <w:szCs w:val="24"/>
        </w:rPr>
        <w:t xml:space="preserve"> meetmeid on vaja</w:t>
      </w:r>
      <w:r w:rsidR="001762B0">
        <w:rPr>
          <w:szCs w:val="24"/>
        </w:rPr>
        <w:t xml:space="preserve"> muuta </w:t>
      </w:r>
      <w:r w:rsidR="00C456B4">
        <w:rPr>
          <w:szCs w:val="24"/>
        </w:rPr>
        <w:t xml:space="preserve">või </w:t>
      </w:r>
      <w:r w:rsidR="001762B0">
        <w:rPr>
          <w:szCs w:val="24"/>
        </w:rPr>
        <w:t>täiendada</w:t>
      </w:r>
      <w:r w:rsidR="00261AEA">
        <w:rPr>
          <w:szCs w:val="24"/>
        </w:rPr>
        <w:t xml:space="preserve"> (31)</w:t>
      </w:r>
      <w:r w:rsidRPr="00C27849">
        <w:rPr>
          <w:szCs w:val="24"/>
        </w:rPr>
        <w:t>.</w:t>
      </w:r>
      <w:r w:rsidR="008F6113">
        <w:rPr>
          <w:szCs w:val="24"/>
        </w:rPr>
        <w:t xml:space="preserve"> </w:t>
      </w:r>
    </w:p>
    <w:p w:rsidR="0076312C" w:rsidRDefault="008F6113" w:rsidP="0099198E">
      <w:pPr>
        <w:ind w:firstLine="454"/>
        <w:jc w:val="both"/>
        <w:rPr>
          <w:szCs w:val="24"/>
        </w:rPr>
      </w:pPr>
      <w:r>
        <w:rPr>
          <w:szCs w:val="24"/>
        </w:rPr>
        <w:t xml:space="preserve">Kõikehaarav lähenemine </w:t>
      </w:r>
      <w:r w:rsidR="005969DD">
        <w:rPr>
          <w:szCs w:val="24"/>
        </w:rPr>
        <w:t xml:space="preserve">vähktõvele nii riiklikul kui </w:t>
      </w:r>
      <w:r>
        <w:rPr>
          <w:szCs w:val="24"/>
        </w:rPr>
        <w:t>rahvusvah</w:t>
      </w:r>
      <w:r w:rsidR="00552698">
        <w:rPr>
          <w:szCs w:val="24"/>
        </w:rPr>
        <w:t xml:space="preserve">elisel tasandil on </w:t>
      </w:r>
      <w:r w:rsidR="009A1C15">
        <w:rPr>
          <w:szCs w:val="24"/>
        </w:rPr>
        <w:t>oluline</w:t>
      </w:r>
      <w:r w:rsidR="00F732B3">
        <w:rPr>
          <w:szCs w:val="24"/>
        </w:rPr>
        <w:t xml:space="preserve">. </w:t>
      </w:r>
      <w:r w:rsidR="005931A3">
        <w:rPr>
          <w:szCs w:val="24"/>
        </w:rPr>
        <w:t>V</w:t>
      </w:r>
      <w:r w:rsidR="005969DD">
        <w:rPr>
          <w:szCs w:val="24"/>
        </w:rPr>
        <w:t xml:space="preserve">ähktõvega seotud </w:t>
      </w:r>
      <w:r>
        <w:rPr>
          <w:szCs w:val="24"/>
        </w:rPr>
        <w:t>o</w:t>
      </w:r>
      <w:r w:rsidR="005931A3">
        <w:rPr>
          <w:szCs w:val="24"/>
        </w:rPr>
        <w:t>lukorra kaardistamine</w:t>
      </w:r>
      <w:r>
        <w:rPr>
          <w:szCs w:val="24"/>
        </w:rPr>
        <w:t xml:space="preserve"> (</w:t>
      </w:r>
      <w:r w:rsidR="00F732B3">
        <w:rPr>
          <w:szCs w:val="24"/>
        </w:rPr>
        <w:t>info levinud vähivormide kohta,</w:t>
      </w:r>
      <w:r w:rsidR="00F375E8">
        <w:rPr>
          <w:szCs w:val="24"/>
        </w:rPr>
        <w:t xml:space="preserve"> </w:t>
      </w:r>
      <w:r w:rsidR="004F58B9">
        <w:rPr>
          <w:szCs w:val="24"/>
        </w:rPr>
        <w:t>esmas</w:t>
      </w:r>
      <w:r>
        <w:rPr>
          <w:szCs w:val="24"/>
        </w:rPr>
        <w:t>haigest</w:t>
      </w:r>
      <w:r w:rsidR="00F732B3">
        <w:rPr>
          <w:szCs w:val="24"/>
        </w:rPr>
        <w:t>umus, suremus, elulemus)</w:t>
      </w:r>
      <w:r w:rsidR="005931A3">
        <w:rPr>
          <w:szCs w:val="24"/>
        </w:rPr>
        <w:t xml:space="preserve"> aitab valida</w:t>
      </w:r>
      <w:r w:rsidR="00DA0811">
        <w:rPr>
          <w:szCs w:val="24"/>
        </w:rPr>
        <w:t xml:space="preserve"> </w:t>
      </w:r>
      <w:r w:rsidR="00F375E8">
        <w:rPr>
          <w:szCs w:val="24"/>
        </w:rPr>
        <w:t>prioriteedid</w:t>
      </w:r>
      <w:r w:rsidR="005931A3">
        <w:rPr>
          <w:szCs w:val="24"/>
        </w:rPr>
        <w:t>, mida</w:t>
      </w:r>
      <w:r w:rsidR="00F375E8">
        <w:rPr>
          <w:szCs w:val="24"/>
        </w:rPr>
        <w:t xml:space="preserve"> </w:t>
      </w:r>
      <w:r w:rsidR="00DA0811">
        <w:rPr>
          <w:szCs w:val="24"/>
        </w:rPr>
        <w:t xml:space="preserve">kajastada </w:t>
      </w:r>
      <w:r w:rsidR="0056642F">
        <w:rPr>
          <w:szCs w:val="24"/>
        </w:rPr>
        <w:t>riiklikus vähistrateegias</w:t>
      </w:r>
      <w:r w:rsidR="005969DD">
        <w:rPr>
          <w:szCs w:val="24"/>
        </w:rPr>
        <w:t xml:space="preserve">, mille </w:t>
      </w:r>
      <w:r w:rsidR="00F375E8">
        <w:rPr>
          <w:szCs w:val="24"/>
        </w:rPr>
        <w:t xml:space="preserve">pidev arendamine </w:t>
      </w:r>
      <w:r w:rsidR="00580E06">
        <w:rPr>
          <w:szCs w:val="24"/>
        </w:rPr>
        <w:t xml:space="preserve">ning kaasajastamine </w:t>
      </w:r>
      <w:r w:rsidR="00F375E8">
        <w:rPr>
          <w:szCs w:val="24"/>
        </w:rPr>
        <w:t>on eduka vähitõrje võtmetegur</w:t>
      </w:r>
      <w:r w:rsidR="00DA0811">
        <w:rPr>
          <w:szCs w:val="24"/>
        </w:rPr>
        <w:t>. Ka a</w:t>
      </w:r>
      <w:r w:rsidR="00430A35">
        <w:rPr>
          <w:szCs w:val="24"/>
        </w:rPr>
        <w:t>rvestades r</w:t>
      </w:r>
      <w:r w:rsidR="006A0563">
        <w:rPr>
          <w:szCs w:val="24"/>
        </w:rPr>
        <w:t>iikide vahelist ebavõrdsust</w:t>
      </w:r>
      <w:r w:rsidR="00DA0811">
        <w:rPr>
          <w:szCs w:val="24"/>
        </w:rPr>
        <w:t>, on l</w:t>
      </w:r>
      <w:r w:rsidR="006A0563">
        <w:rPr>
          <w:szCs w:val="24"/>
        </w:rPr>
        <w:t xml:space="preserve">äbi Euroopa Liidu </w:t>
      </w:r>
      <w:r w:rsidR="00DA0811">
        <w:rPr>
          <w:szCs w:val="24"/>
        </w:rPr>
        <w:t xml:space="preserve">võimalik saada ja </w:t>
      </w:r>
      <w:r w:rsidR="00580E06">
        <w:rPr>
          <w:szCs w:val="24"/>
        </w:rPr>
        <w:t>jagada olulist</w:t>
      </w:r>
      <w:r w:rsidR="006A0563">
        <w:rPr>
          <w:szCs w:val="24"/>
        </w:rPr>
        <w:t xml:space="preserve"> </w:t>
      </w:r>
      <w:r w:rsidR="00430A35">
        <w:rPr>
          <w:szCs w:val="24"/>
        </w:rPr>
        <w:t>infor</w:t>
      </w:r>
      <w:r w:rsidR="003B50CC">
        <w:rPr>
          <w:szCs w:val="24"/>
        </w:rPr>
        <w:t>matsiooni ja</w:t>
      </w:r>
      <w:r w:rsidR="006A0563">
        <w:rPr>
          <w:szCs w:val="24"/>
        </w:rPr>
        <w:t xml:space="preserve"> teadmisi</w:t>
      </w:r>
      <w:r>
        <w:rPr>
          <w:szCs w:val="24"/>
        </w:rPr>
        <w:t xml:space="preserve"> </w:t>
      </w:r>
      <w:r w:rsidR="005D27B3">
        <w:rPr>
          <w:szCs w:val="24"/>
        </w:rPr>
        <w:t>väh</w:t>
      </w:r>
      <w:r w:rsidR="00683D1E">
        <w:rPr>
          <w:szCs w:val="24"/>
        </w:rPr>
        <w:t>k</w:t>
      </w:r>
      <w:r w:rsidR="005D27B3">
        <w:rPr>
          <w:szCs w:val="24"/>
        </w:rPr>
        <w:t>tõve kohta</w:t>
      </w:r>
      <w:r w:rsidR="00161CB1">
        <w:rPr>
          <w:szCs w:val="24"/>
        </w:rPr>
        <w:t xml:space="preserve"> (29)</w:t>
      </w:r>
      <w:r>
        <w:rPr>
          <w:szCs w:val="24"/>
        </w:rPr>
        <w:t>.</w:t>
      </w:r>
      <w:r w:rsidR="00430A35">
        <w:rPr>
          <w:szCs w:val="24"/>
        </w:rPr>
        <w:t xml:space="preserve"> </w:t>
      </w:r>
    </w:p>
    <w:p w:rsidR="002E474A" w:rsidRPr="00283273" w:rsidRDefault="0076312C" w:rsidP="008C65F9">
      <w:pPr>
        <w:pStyle w:val="Pealkiri2"/>
        <w:numPr>
          <w:ilvl w:val="1"/>
          <w:numId w:val="26"/>
        </w:numPr>
      </w:pPr>
      <w:bookmarkStart w:id="49" w:name="_Toc354406881"/>
      <w:bookmarkStart w:id="50" w:name="_Toc385776499"/>
      <w:r w:rsidRPr="00283273">
        <w:t>Rehabilitatsioon ja selle vajadus</w:t>
      </w:r>
      <w:bookmarkStart w:id="51" w:name="_Toc354311803"/>
      <w:bookmarkStart w:id="52" w:name="_Toc354945073"/>
      <w:bookmarkEnd w:id="49"/>
      <w:bookmarkEnd w:id="50"/>
    </w:p>
    <w:p w:rsidR="00FC5B0F" w:rsidRPr="00283273" w:rsidRDefault="00D2160B" w:rsidP="008C65F9">
      <w:pPr>
        <w:pStyle w:val="Pealkiri3"/>
        <w:numPr>
          <w:ilvl w:val="2"/>
          <w:numId w:val="26"/>
        </w:numPr>
      </w:pPr>
      <w:bookmarkStart w:id="53" w:name="_Toc385776500"/>
      <w:r w:rsidRPr="00283273">
        <w:t>Rehabilitatsioon</w:t>
      </w:r>
      <w:bookmarkEnd w:id="51"/>
      <w:bookmarkEnd w:id="52"/>
      <w:r w:rsidR="00BA4A4F" w:rsidRPr="00283273">
        <w:t>i tähendus</w:t>
      </w:r>
      <w:bookmarkEnd w:id="53"/>
    </w:p>
    <w:p w:rsidR="00426DFF" w:rsidRDefault="0052366B" w:rsidP="008C65F9">
      <w:pPr>
        <w:contextualSpacing/>
        <w:jc w:val="both"/>
        <w:rPr>
          <w:szCs w:val="24"/>
        </w:rPr>
      </w:pPr>
      <w:r>
        <w:rPr>
          <w:szCs w:val="24"/>
        </w:rPr>
        <w:t>MTO</w:t>
      </w:r>
      <w:r w:rsidR="00DF61C9">
        <w:rPr>
          <w:szCs w:val="24"/>
        </w:rPr>
        <w:t xml:space="preserve"> poolt defineeriti juba aastal 1946, et</w:t>
      </w:r>
      <w:r w:rsidR="00E072C2" w:rsidRPr="00587EA8">
        <w:rPr>
          <w:szCs w:val="24"/>
        </w:rPr>
        <w:t xml:space="preserve"> tervis on “</w:t>
      </w:r>
      <w:r w:rsidR="00707017" w:rsidRPr="00587EA8">
        <w:rPr>
          <w:szCs w:val="24"/>
        </w:rPr>
        <w:t>täielik</w:t>
      </w:r>
      <w:r w:rsidR="00E072C2" w:rsidRPr="00587EA8">
        <w:rPr>
          <w:szCs w:val="24"/>
        </w:rPr>
        <w:t>u</w:t>
      </w:r>
      <w:r w:rsidR="00707017" w:rsidRPr="00587EA8">
        <w:rPr>
          <w:szCs w:val="24"/>
        </w:rPr>
        <w:t xml:space="preserve"> füüsilise, vaimse ja sotsiaalse heaolu seisund ning  mitte vaid haiguse ja põduruse puudus</w:t>
      </w:r>
      <w:r w:rsidR="0060728C">
        <w:rPr>
          <w:szCs w:val="24"/>
        </w:rPr>
        <w:t>“</w:t>
      </w:r>
      <w:r w:rsidR="00707017" w:rsidRPr="00587EA8">
        <w:rPr>
          <w:szCs w:val="24"/>
        </w:rPr>
        <w:t xml:space="preserve"> (</w:t>
      </w:r>
      <w:r w:rsidR="00AE67A1">
        <w:rPr>
          <w:szCs w:val="24"/>
        </w:rPr>
        <w:t>32</w:t>
      </w:r>
      <w:r w:rsidR="00707017" w:rsidRPr="00587EA8">
        <w:rPr>
          <w:szCs w:val="24"/>
        </w:rPr>
        <w:t xml:space="preserve">). </w:t>
      </w:r>
      <w:r>
        <w:rPr>
          <w:szCs w:val="24"/>
        </w:rPr>
        <w:t>Arvestades rehabilitatsiooni definitsiooni on tegemist</w:t>
      </w:r>
      <w:r w:rsidR="00426DFF" w:rsidRPr="00587EA8">
        <w:rPr>
          <w:szCs w:val="24"/>
        </w:rPr>
        <w:t xml:space="preserve"> </w:t>
      </w:r>
      <w:r w:rsidR="00426DFF">
        <w:rPr>
          <w:szCs w:val="24"/>
        </w:rPr>
        <w:t>„</w:t>
      </w:r>
      <w:r w:rsidR="00426DFF" w:rsidRPr="00587EA8">
        <w:rPr>
          <w:szCs w:val="24"/>
        </w:rPr>
        <w:t>protsessiga, kus eesmärgiks on saavutada ja hoida puuetega inimeste võimalikult kõrget füüsilise, meelelise, intellektuaalse, psüühilise ja sotsiaalse funktsioneerimise taset. Rehabilitatsioon pakub puuetega inimestele vahendeid s</w:t>
      </w:r>
      <w:r w:rsidR="002D1FE4">
        <w:rPr>
          <w:szCs w:val="24"/>
        </w:rPr>
        <w:t>aavutamaks suuremat iseseisvust</w:t>
      </w:r>
      <w:r w:rsidR="00426DFF">
        <w:rPr>
          <w:szCs w:val="24"/>
        </w:rPr>
        <w:t>“</w:t>
      </w:r>
      <w:r w:rsidR="00426DFF" w:rsidRPr="00587EA8">
        <w:rPr>
          <w:szCs w:val="24"/>
        </w:rPr>
        <w:t xml:space="preserve"> </w:t>
      </w:r>
      <w:r w:rsidR="00C82050">
        <w:rPr>
          <w:szCs w:val="24"/>
        </w:rPr>
        <w:t>(33)</w:t>
      </w:r>
      <w:r w:rsidR="002D1FE4">
        <w:rPr>
          <w:szCs w:val="24"/>
        </w:rPr>
        <w:t>.</w:t>
      </w:r>
      <w:r>
        <w:rPr>
          <w:szCs w:val="24"/>
        </w:rPr>
        <w:t xml:space="preserve"> Seetõttu ei saa inimest ja tema tervislikku seisundit käsitleda ainult läbi </w:t>
      </w:r>
      <w:r w:rsidRPr="00587EA8">
        <w:rPr>
          <w:szCs w:val="24"/>
        </w:rPr>
        <w:t>füüsilise fun</w:t>
      </w:r>
      <w:r>
        <w:rPr>
          <w:szCs w:val="24"/>
        </w:rPr>
        <w:t>ktsioneerimisvõime, vaid tuleb arvestada, et tegemist on ühe osaga tervikust ehk inimesest, kelle heaolu mõjutavad erinevate valdkondade komponendid</w:t>
      </w:r>
      <w:r w:rsidRPr="00587EA8">
        <w:rPr>
          <w:szCs w:val="24"/>
        </w:rPr>
        <w:t xml:space="preserve">. </w:t>
      </w:r>
      <w:r>
        <w:rPr>
          <w:szCs w:val="24"/>
        </w:rPr>
        <w:t>S</w:t>
      </w:r>
      <w:r w:rsidRPr="00587EA8">
        <w:rPr>
          <w:szCs w:val="24"/>
        </w:rPr>
        <w:t>ee, kuidas indiviid ise, sõltumata igasugustest objektiivsetest füüsilistest iseärasustest, ennast ja oma tervist subjektiivselt tunnetab</w:t>
      </w:r>
      <w:r>
        <w:rPr>
          <w:szCs w:val="24"/>
        </w:rPr>
        <w:t>, mõjutab indiviidi tervisenäitajaid</w:t>
      </w:r>
      <w:r w:rsidRPr="00587EA8">
        <w:rPr>
          <w:szCs w:val="24"/>
        </w:rPr>
        <w:t>.</w:t>
      </w:r>
    </w:p>
    <w:p w:rsidR="007E0174" w:rsidRDefault="0014707D" w:rsidP="007E0174">
      <w:pPr>
        <w:ind w:firstLine="454"/>
        <w:jc w:val="both"/>
        <w:rPr>
          <w:szCs w:val="24"/>
        </w:rPr>
      </w:pPr>
      <w:r w:rsidRPr="00587EA8">
        <w:rPr>
          <w:szCs w:val="24"/>
        </w:rPr>
        <w:t>Vähirehabilitatsioon</w:t>
      </w:r>
      <w:r w:rsidR="00EC439D">
        <w:rPr>
          <w:szCs w:val="24"/>
        </w:rPr>
        <w:t>i on</w:t>
      </w:r>
      <w:r w:rsidR="002318D0">
        <w:rPr>
          <w:szCs w:val="24"/>
        </w:rPr>
        <w:t xml:space="preserve"> </w:t>
      </w:r>
      <w:r w:rsidR="00EC439D">
        <w:rPr>
          <w:szCs w:val="24"/>
        </w:rPr>
        <w:t xml:space="preserve">defineeritud </w:t>
      </w:r>
      <w:r w:rsidR="00E8728D">
        <w:rPr>
          <w:szCs w:val="24"/>
        </w:rPr>
        <w:t xml:space="preserve">kui </w:t>
      </w:r>
      <w:r w:rsidR="002F3AE8">
        <w:rPr>
          <w:szCs w:val="24"/>
        </w:rPr>
        <w:t>„</w:t>
      </w:r>
      <w:r w:rsidRPr="00587EA8">
        <w:rPr>
          <w:szCs w:val="24"/>
        </w:rPr>
        <w:t>kõikehõlmavat lähenemist</w:t>
      </w:r>
      <w:r w:rsidR="00EC439D">
        <w:rPr>
          <w:szCs w:val="24"/>
        </w:rPr>
        <w:t>, mille eesmärgiks on anda</w:t>
      </w:r>
      <w:r w:rsidRPr="00587EA8">
        <w:rPr>
          <w:szCs w:val="24"/>
        </w:rPr>
        <w:t xml:space="preserve"> haigetele ja nende lähedastele vajalikku toetust tulemaks toime vähi ning sel</w:t>
      </w:r>
      <w:r w:rsidR="0035179E">
        <w:rPr>
          <w:szCs w:val="24"/>
        </w:rPr>
        <w:t>le ravi ja kõrvalnähtudega, võimaldades</w:t>
      </w:r>
      <w:r w:rsidRPr="00587EA8">
        <w:rPr>
          <w:szCs w:val="24"/>
        </w:rPr>
        <w:t xml:space="preserve"> haigetel saavutada vajalikku elukvaliteeti ning funktsionaalset staatust</w:t>
      </w:r>
      <w:r w:rsidR="002F3AE8">
        <w:rPr>
          <w:szCs w:val="24"/>
        </w:rPr>
        <w:t>“</w:t>
      </w:r>
      <w:r w:rsidR="004460F0">
        <w:rPr>
          <w:szCs w:val="24"/>
        </w:rPr>
        <w:t xml:space="preserve"> (34)</w:t>
      </w:r>
      <w:r w:rsidRPr="00587EA8">
        <w:rPr>
          <w:szCs w:val="24"/>
        </w:rPr>
        <w:t>.</w:t>
      </w:r>
      <w:r w:rsidR="00EC439D">
        <w:rPr>
          <w:szCs w:val="24"/>
        </w:rPr>
        <w:t xml:space="preserve"> </w:t>
      </w:r>
      <w:r w:rsidR="00A26C81" w:rsidRPr="00415E22">
        <w:rPr>
          <w:szCs w:val="24"/>
        </w:rPr>
        <w:t xml:space="preserve">See </w:t>
      </w:r>
      <w:r w:rsidR="00E8728D" w:rsidRPr="00415E22">
        <w:rPr>
          <w:szCs w:val="24"/>
        </w:rPr>
        <w:t>„protsess</w:t>
      </w:r>
      <w:r w:rsidR="00A26C81" w:rsidRPr="00415E22">
        <w:rPr>
          <w:szCs w:val="24"/>
        </w:rPr>
        <w:t xml:space="preserve"> </w:t>
      </w:r>
      <w:r w:rsidR="00415E22" w:rsidRPr="00415E22">
        <w:rPr>
          <w:szCs w:val="24"/>
        </w:rPr>
        <w:t>võimaldab vähihaigetel läbi interdistsiplinaarse ja kõike</w:t>
      </w:r>
      <w:r w:rsidR="004460F0">
        <w:rPr>
          <w:szCs w:val="24"/>
        </w:rPr>
        <w:t>-</w:t>
      </w:r>
      <w:r w:rsidR="00415E22" w:rsidRPr="00415E22">
        <w:rPr>
          <w:szCs w:val="24"/>
        </w:rPr>
        <w:t xml:space="preserve">hõlmavate rehabilitatsiooniprogrammide </w:t>
      </w:r>
      <w:r w:rsidR="00EC439D" w:rsidRPr="00415E22">
        <w:rPr>
          <w:szCs w:val="24"/>
        </w:rPr>
        <w:t xml:space="preserve">taastada </w:t>
      </w:r>
      <w:r w:rsidR="00A26C81" w:rsidRPr="00415E22">
        <w:rPr>
          <w:szCs w:val="24"/>
        </w:rPr>
        <w:t xml:space="preserve">oma </w:t>
      </w:r>
      <w:r w:rsidR="00EC439D" w:rsidRPr="00415E22">
        <w:rPr>
          <w:szCs w:val="24"/>
        </w:rPr>
        <w:t>füüsilist, sotsiaalset, psühholoogilist ja tööga seotud funktsio</w:t>
      </w:r>
      <w:r w:rsidR="00E8728D" w:rsidRPr="00415E22">
        <w:rPr>
          <w:szCs w:val="24"/>
        </w:rPr>
        <w:t>naalsust pärast ravi</w:t>
      </w:r>
      <w:r w:rsidR="00A26C81" w:rsidRPr="00415E22">
        <w:rPr>
          <w:szCs w:val="24"/>
        </w:rPr>
        <w:t xml:space="preserve"> </w:t>
      </w:r>
      <w:r w:rsidR="00285603">
        <w:rPr>
          <w:szCs w:val="24"/>
        </w:rPr>
        <w:t>(35)</w:t>
      </w:r>
      <w:r w:rsidR="007C49B3" w:rsidRPr="00415E22">
        <w:rPr>
          <w:szCs w:val="24"/>
        </w:rPr>
        <w:t>“</w:t>
      </w:r>
      <w:r w:rsidR="00EC439D" w:rsidRPr="00415E22">
        <w:rPr>
          <w:szCs w:val="24"/>
        </w:rPr>
        <w:t>.</w:t>
      </w:r>
    </w:p>
    <w:p w:rsidR="00856047" w:rsidRDefault="00EC439D" w:rsidP="007E0174">
      <w:pPr>
        <w:ind w:firstLine="454"/>
        <w:jc w:val="both"/>
        <w:rPr>
          <w:szCs w:val="24"/>
        </w:rPr>
      </w:pPr>
      <w:r w:rsidRPr="00587EA8">
        <w:rPr>
          <w:szCs w:val="24"/>
        </w:rPr>
        <w:t xml:space="preserve"> </w:t>
      </w:r>
      <w:r w:rsidR="007E0174">
        <w:rPr>
          <w:szCs w:val="24"/>
        </w:rPr>
        <w:t xml:space="preserve">    </w:t>
      </w:r>
      <w:r w:rsidR="00795167">
        <w:rPr>
          <w:szCs w:val="24"/>
        </w:rPr>
        <w:t xml:space="preserve">Vähktõve kogemine on sündmus, mis muudab iga vähihaige elu individuaalselt, mõjutades </w:t>
      </w:r>
      <w:r w:rsidR="00432EFE">
        <w:rPr>
          <w:szCs w:val="24"/>
        </w:rPr>
        <w:t xml:space="preserve">tema elu </w:t>
      </w:r>
      <w:r w:rsidR="00950E3F">
        <w:rPr>
          <w:szCs w:val="24"/>
        </w:rPr>
        <w:t>füüsilise, psühholoogilise, sotsiaalse ja hingelise tervise komponente</w:t>
      </w:r>
      <w:r w:rsidR="00D12BBC">
        <w:rPr>
          <w:szCs w:val="24"/>
        </w:rPr>
        <w:t xml:space="preserve"> (6)</w:t>
      </w:r>
      <w:r w:rsidR="00950E3F">
        <w:rPr>
          <w:szCs w:val="24"/>
        </w:rPr>
        <w:t>.</w:t>
      </w:r>
      <w:r w:rsidR="008874EE">
        <w:rPr>
          <w:szCs w:val="24"/>
        </w:rPr>
        <w:t xml:space="preserve"> </w:t>
      </w:r>
      <w:r w:rsidR="001E0ED9" w:rsidRPr="00F557D4">
        <w:rPr>
          <w:szCs w:val="24"/>
        </w:rPr>
        <w:t>Kui</w:t>
      </w:r>
      <w:r w:rsidR="001E0ED9">
        <w:rPr>
          <w:szCs w:val="24"/>
        </w:rPr>
        <w:t xml:space="preserve">gi vähktõbi on kogemus, mis muudab kogu inimese elu, omab see lisaks negatiivsele küljele ka positiivseid aspekte nagu näiteks elu väärtustamine </w:t>
      </w:r>
      <w:r w:rsidR="00D12BBC">
        <w:rPr>
          <w:szCs w:val="24"/>
        </w:rPr>
        <w:t>(6)</w:t>
      </w:r>
      <w:r w:rsidR="001E0ED9">
        <w:rPr>
          <w:szCs w:val="24"/>
        </w:rPr>
        <w:t xml:space="preserve">. </w:t>
      </w:r>
      <w:r w:rsidR="00A26C81" w:rsidRPr="00BD0096">
        <w:rPr>
          <w:szCs w:val="24"/>
        </w:rPr>
        <w:t>Vähihaige peamine</w:t>
      </w:r>
      <w:r w:rsidR="00A26C81">
        <w:rPr>
          <w:szCs w:val="24"/>
        </w:rPr>
        <w:t xml:space="preserve"> eesmärk on taastada oma tervis</w:t>
      </w:r>
      <w:r w:rsidR="00A26C81" w:rsidRPr="00BD0096">
        <w:rPr>
          <w:szCs w:val="24"/>
        </w:rPr>
        <w:t xml:space="preserve"> ning naasta </w:t>
      </w:r>
      <w:r w:rsidR="00A26C81">
        <w:rPr>
          <w:szCs w:val="24"/>
        </w:rPr>
        <w:t>võimalikult kiiresti oma harjumus</w:t>
      </w:r>
      <w:r w:rsidR="00A26C81" w:rsidRPr="00BD0096">
        <w:rPr>
          <w:szCs w:val="24"/>
        </w:rPr>
        <w:t>pärase e</w:t>
      </w:r>
      <w:r w:rsidR="00A26C81">
        <w:rPr>
          <w:szCs w:val="24"/>
        </w:rPr>
        <w:t>lu juurde</w:t>
      </w:r>
      <w:r w:rsidR="00EB6EF8">
        <w:rPr>
          <w:szCs w:val="24"/>
        </w:rPr>
        <w:t xml:space="preserve">. Rehabilitatsioon </w:t>
      </w:r>
      <w:r w:rsidR="001E7E08">
        <w:rPr>
          <w:szCs w:val="24"/>
        </w:rPr>
        <w:t>annab neile võimal</w:t>
      </w:r>
      <w:r w:rsidR="00D03DAC">
        <w:rPr>
          <w:szCs w:val="24"/>
        </w:rPr>
        <w:t>use oma elu taaskontrollida</w:t>
      </w:r>
      <w:r w:rsidR="00945B88">
        <w:rPr>
          <w:szCs w:val="24"/>
        </w:rPr>
        <w:t xml:space="preserve"> (29)</w:t>
      </w:r>
      <w:r w:rsidR="00EB6EF8">
        <w:rPr>
          <w:szCs w:val="24"/>
        </w:rPr>
        <w:t xml:space="preserve">, leevendades vähihaigete kaebusi ka </w:t>
      </w:r>
      <w:r w:rsidR="008874EE">
        <w:rPr>
          <w:szCs w:val="24"/>
        </w:rPr>
        <w:t xml:space="preserve"> kaugelearenenud, prog</w:t>
      </w:r>
      <w:r w:rsidR="00C90BA4">
        <w:rPr>
          <w:szCs w:val="24"/>
        </w:rPr>
        <w:t>resseeruva ja korduva vähi korral</w:t>
      </w:r>
      <w:r w:rsidR="00646B45">
        <w:rPr>
          <w:szCs w:val="24"/>
        </w:rPr>
        <w:t xml:space="preserve"> </w:t>
      </w:r>
      <w:r w:rsidR="005B240A">
        <w:rPr>
          <w:szCs w:val="24"/>
        </w:rPr>
        <w:t>(36)</w:t>
      </w:r>
      <w:r w:rsidR="00646B45">
        <w:rPr>
          <w:szCs w:val="24"/>
        </w:rPr>
        <w:t>.</w:t>
      </w:r>
      <w:r w:rsidR="00856047">
        <w:rPr>
          <w:szCs w:val="24"/>
        </w:rPr>
        <w:t xml:space="preserve"> </w:t>
      </w:r>
    </w:p>
    <w:p w:rsidR="00856047" w:rsidRPr="00F557D4" w:rsidRDefault="00856047" w:rsidP="001E0ED9">
      <w:pPr>
        <w:ind w:firstLine="454"/>
        <w:jc w:val="both"/>
        <w:rPr>
          <w:szCs w:val="24"/>
        </w:rPr>
      </w:pPr>
      <w:r>
        <w:rPr>
          <w:szCs w:val="24"/>
        </w:rPr>
        <w:lastRenderedPageBreak/>
        <w:t>Täiskasvanud vähihaigete puhul algab vähktõve üleelamise protsess diagnoosi saamisega ning kestab määramatuseni</w:t>
      </w:r>
      <w:r w:rsidR="001A10F4">
        <w:rPr>
          <w:szCs w:val="24"/>
        </w:rPr>
        <w:t xml:space="preserve"> (6)</w:t>
      </w:r>
      <w:r>
        <w:rPr>
          <w:szCs w:val="24"/>
        </w:rPr>
        <w:t xml:space="preserve">. Kui nooremad vähihaiged soovivad elada </w:t>
      </w:r>
      <w:r w:rsidRPr="00BD0096">
        <w:rPr>
          <w:szCs w:val="24"/>
        </w:rPr>
        <w:t>sama produkti</w:t>
      </w:r>
      <w:r>
        <w:rPr>
          <w:szCs w:val="24"/>
        </w:rPr>
        <w:t>ivselt kui enne diagnoosi, siis eakamate vähihaigete sooviks on saavutada haiguse-eelne iseseisvus. Ideaalis peakski r</w:t>
      </w:r>
      <w:r w:rsidRPr="00BD0096">
        <w:rPr>
          <w:szCs w:val="24"/>
        </w:rPr>
        <w:t>eha</w:t>
      </w:r>
      <w:r>
        <w:rPr>
          <w:szCs w:val="24"/>
        </w:rPr>
        <w:t xml:space="preserve">bilitatsioon neile soovidele vastama ning olema ülimaks eesmärgiks, mille poole </w:t>
      </w:r>
      <w:r w:rsidRPr="00BD0096">
        <w:rPr>
          <w:szCs w:val="24"/>
        </w:rPr>
        <w:t>vähihaigete ravimisel</w:t>
      </w:r>
      <w:r w:rsidRPr="00BD0096">
        <w:rPr>
          <w:b/>
          <w:szCs w:val="24"/>
        </w:rPr>
        <w:t xml:space="preserve"> </w:t>
      </w:r>
      <w:r w:rsidR="00DA76A9">
        <w:rPr>
          <w:szCs w:val="24"/>
        </w:rPr>
        <w:t>püüelda (29)</w:t>
      </w:r>
      <w:r w:rsidRPr="00BD0096">
        <w:rPr>
          <w:b/>
          <w:szCs w:val="24"/>
        </w:rPr>
        <w:t xml:space="preserve">. </w:t>
      </w:r>
    </w:p>
    <w:p w:rsidR="007A07D2" w:rsidRDefault="00B45698" w:rsidP="004C4130">
      <w:pPr>
        <w:ind w:firstLine="454"/>
        <w:jc w:val="both"/>
        <w:rPr>
          <w:szCs w:val="24"/>
        </w:rPr>
      </w:pPr>
      <w:r>
        <w:rPr>
          <w:szCs w:val="24"/>
        </w:rPr>
        <w:t>Eeltoodust tulenevalt</w:t>
      </w:r>
      <w:r w:rsidR="00EE28F7">
        <w:rPr>
          <w:szCs w:val="24"/>
        </w:rPr>
        <w:t xml:space="preserve"> on mõistetav</w:t>
      </w:r>
      <w:r w:rsidR="00E30ABD">
        <w:rPr>
          <w:szCs w:val="24"/>
        </w:rPr>
        <w:t xml:space="preserve">, </w:t>
      </w:r>
      <w:r w:rsidR="004C32B6">
        <w:rPr>
          <w:szCs w:val="24"/>
        </w:rPr>
        <w:t xml:space="preserve">et vähihaigete puhul on oluline just see, mida  nemad arvavad ja tunnevad kasutades erinevaid </w:t>
      </w:r>
      <w:r w:rsidR="00BD3A4D">
        <w:rPr>
          <w:szCs w:val="24"/>
        </w:rPr>
        <w:t>rehabilitatsiooniprogramme</w:t>
      </w:r>
      <w:r w:rsidR="004C32B6">
        <w:rPr>
          <w:szCs w:val="24"/>
        </w:rPr>
        <w:t>.</w:t>
      </w:r>
      <w:r w:rsidR="00D84B60">
        <w:rPr>
          <w:szCs w:val="24"/>
        </w:rPr>
        <w:t xml:space="preserve"> </w:t>
      </w:r>
      <w:r w:rsidR="004C4130">
        <w:rPr>
          <w:szCs w:val="24"/>
        </w:rPr>
        <w:t>Seega saab</w:t>
      </w:r>
      <w:r w:rsidR="003626AC">
        <w:rPr>
          <w:szCs w:val="24"/>
        </w:rPr>
        <w:t xml:space="preserve"> s</w:t>
      </w:r>
      <w:r w:rsidR="00D84B60">
        <w:rPr>
          <w:szCs w:val="24"/>
        </w:rPr>
        <w:t>obivaid ja vähihaige</w:t>
      </w:r>
      <w:r w:rsidR="004C4130">
        <w:rPr>
          <w:szCs w:val="24"/>
        </w:rPr>
        <w:t>te</w:t>
      </w:r>
      <w:r w:rsidR="00D84B60">
        <w:rPr>
          <w:szCs w:val="24"/>
        </w:rPr>
        <w:t>le</w:t>
      </w:r>
      <w:r w:rsidR="00A32A18" w:rsidRPr="00587EA8">
        <w:rPr>
          <w:szCs w:val="24"/>
        </w:rPr>
        <w:t xml:space="preserve"> vajalikk</w:t>
      </w:r>
      <w:r w:rsidR="00D84B60">
        <w:rPr>
          <w:szCs w:val="24"/>
        </w:rPr>
        <w:t xml:space="preserve">e teenuseid </w:t>
      </w:r>
      <w:r w:rsidR="003626AC">
        <w:rPr>
          <w:szCs w:val="24"/>
        </w:rPr>
        <w:t>pakkuda vaid juhul, kui on olemas teadmine mida konkreetne vähihaige või vähihaigete grupp vajab.</w:t>
      </w:r>
    </w:p>
    <w:p w:rsidR="007A3A00" w:rsidRDefault="00D84B60" w:rsidP="007A3A00">
      <w:pPr>
        <w:ind w:firstLine="454"/>
        <w:jc w:val="both"/>
        <w:rPr>
          <w:szCs w:val="24"/>
        </w:rPr>
      </w:pPr>
      <w:r>
        <w:rPr>
          <w:szCs w:val="24"/>
        </w:rPr>
        <w:t xml:space="preserve"> </w:t>
      </w:r>
      <w:r w:rsidR="0070237D">
        <w:rPr>
          <w:szCs w:val="24"/>
        </w:rPr>
        <w:t xml:space="preserve"> </w:t>
      </w:r>
      <w:bookmarkStart w:id="54" w:name="_Toc354311805"/>
      <w:bookmarkStart w:id="55" w:name="_Toc354945075"/>
    </w:p>
    <w:p w:rsidR="007A3A00" w:rsidRPr="00E16A05" w:rsidRDefault="00B32EC6" w:rsidP="001F3243">
      <w:pPr>
        <w:pStyle w:val="Pealkiri3"/>
        <w:numPr>
          <w:ilvl w:val="2"/>
          <w:numId w:val="26"/>
        </w:numPr>
        <w:rPr>
          <w:szCs w:val="24"/>
        </w:rPr>
      </w:pPr>
      <w:bookmarkStart w:id="56" w:name="_Toc385776501"/>
      <w:r w:rsidRPr="00E16A05">
        <w:rPr>
          <w:szCs w:val="24"/>
        </w:rPr>
        <w:t xml:space="preserve">Vähihaigete </w:t>
      </w:r>
      <w:bookmarkEnd w:id="54"/>
      <w:bookmarkEnd w:id="55"/>
      <w:r w:rsidR="002C5040" w:rsidRPr="00E16A05">
        <w:rPr>
          <w:szCs w:val="24"/>
        </w:rPr>
        <w:t>rehabilitatsiooni vajadus</w:t>
      </w:r>
      <w:bookmarkEnd w:id="56"/>
    </w:p>
    <w:p w:rsidR="000E2BB7" w:rsidRDefault="00A32B76" w:rsidP="00EE28F7">
      <w:pPr>
        <w:contextualSpacing/>
        <w:jc w:val="both"/>
        <w:rPr>
          <w:szCs w:val="24"/>
        </w:rPr>
      </w:pPr>
      <w:r>
        <w:rPr>
          <w:szCs w:val="24"/>
        </w:rPr>
        <w:t xml:space="preserve">Vähihaigete vajaduste uurimiseks analüüsiti </w:t>
      </w:r>
      <w:r w:rsidR="000E2BB7">
        <w:rPr>
          <w:szCs w:val="24"/>
        </w:rPr>
        <w:t>süstemaa</w:t>
      </w:r>
      <w:r>
        <w:rPr>
          <w:szCs w:val="24"/>
        </w:rPr>
        <w:t>tilises ülevaates</w:t>
      </w:r>
      <w:r w:rsidR="000D791F">
        <w:rPr>
          <w:szCs w:val="24"/>
        </w:rPr>
        <w:t xml:space="preserve"> (37)</w:t>
      </w:r>
      <w:r w:rsidR="004269A9">
        <w:rPr>
          <w:szCs w:val="24"/>
        </w:rPr>
        <w:t>, millistest</w:t>
      </w:r>
      <w:r w:rsidR="000E2BB7">
        <w:rPr>
          <w:szCs w:val="24"/>
        </w:rPr>
        <w:t xml:space="preserve"> teenuste</w:t>
      </w:r>
      <w:r w:rsidR="004269A9">
        <w:rPr>
          <w:szCs w:val="24"/>
        </w:rPr>
        <w:t>st</w:t>
      </w:r>
      <w:r>
        <w:rPr>
          <w:szCs w:val="24"/>
        </w:rPr>
        <w:t xml:space="preserve"> tunnevad vähihaiged enim </w:t>
      </w:r>
      <w:r w:rsidR="004269A9">
        <w:rPr>
          <w:szCs w:val="24"/>
        </w:rPr>
        <w:t>puudust</w:t>
      </w:r>
      <w:r w:rsidR="000E2BB7">
        <w:rPr>
          <w:szCs w:val="24"/>
        </w:rPr>
        <w:t xml:space="preserve">. </w:t>
      </w:r>
      <w:r w:rsidR="00266EA4">
        <w:rPr>
          <w:szCs w:val="24"/>
        </w:rPr>
        <w:t xml:space="preserve">Saadud tulemused näitasid, et </w:t>
      </w:r>
      <w:r w:rsidR="0046318C">
        <w:rPr>
          <w:szCs w:val="24"/>
        </w:rPr>
        <w:t xml:space="preserve">suurimad vajakajäämised  </w:t>
      </w:r>
      <w:r w:rsidR="007547F3">
        <w:rPr>
          <w:szCs w:val="24"/>
        </w:rPr>
        <w:t xml:space="preserve">on </w:t>
      </w:r>
      <w:r w:rsidR="001C2B51">
        <w:rPr>
          <w:szCs w:val="24"/>
        </w:rPr>
        <w:t>seotud</w:t>
      </w:r>
      <w:r w:rsidR="000E2BB7">
        <w:rPr>
          <w:szCs w:val="24"/>
        </w:rPr>
        <w:t xml:space="preserve"> </w:t>
      </w:r>
      <w:r w:rsidR="00266EA4">
        <w:rPr>
          <w:szCs w:val="24"/>
        </w:rPr>
        <w:t xml:space="preserve">vähihaigete </w:t>
      </w:r>
      <w:r w:rsidR="0046318C">
        <w:rPr>
          <w:szCs w:val="24"/>
        </w:rPr>
        <w:t>abistamisega igapäev</w:t>
      </w:r>
      <w:r w:rsidR="004269A9">
        <w:rPr>
          <w:szCs w:val="24"/>
        </w:rPr>
        <w:t>atoimingutes, psühholoogilise toetuse</w:t>
      </w:r>
      <w:r w:rsidR="000E2BB7">
        <w:rPr>
          <w:szCs w:val="24"/>
        </w:rPr>
        <w:t>, ebapiisava informatsiooni, psühhosotsiaalse</w:t>
      </w:r>
      <w:r w:rsidR="004269A9">
        <w:rPr>
          <w:szCs w:val="24"/>
        </w:rPr>
        <w:t xml:space="preserve"> toetuse</w:t>
      </w:r>
      <w:r w:rsidR="00BB03D0">
        <w:rPr>
          <w:szCs w:val="24"/>
        </w:rPr>
        <w:t xml:space="preserve"> ning füsioteraapia kättesaadavusega</w:t>
      </w:r>
      <w:r w:rsidR="000E2BB7">
        <w:rPr>
          <w:szCs w:val="24"/>
        </w:rPr>
        <w:t xml:space="preserve"> </w:t>
      </w:r>
      <w:r w:rsidR="00822BB9">
        <w:rPr>
          <w:szCs w:val="24"/>
        </w:rPr>
        <w:t>(37)</w:t>
      </w:r>
      <w:r w:rsidR="000E2BB7">
        <w:rPr>
          <w:szCs w:val="24"/>
        </w:rPr>
        <w:t xml:space="preserve">. </w:t>
      </w:r>
      <w:r w:rsidR="00710D70">
        <w:rPr>
          <w:szCs w:val="24"/>
        </w:rPr>
        <w:t xml:space="preserve"> </w:t>
      </w:r>
      <w:r w:rsidR="00D96F98">
        <w:rPr>
          <w:szCs w:val="24"/>
        </w:rPr>
        <w:t xml:space="preserve">2008. aastal </w:t>
      </w:r>
      <w:r w:rsidR="00080BE2">
        <w:rPr>
          <w:szCs w:val="24"/>
        </w:rPr>
        <w:t xml:space="preserve">Norras läbiviidud </w:t>
      </w:r>
      <w:r w:rsidR="000E2BB7">
        <w:rPr>
          <w:szCs w:val="24"/>
        </w:rPr>
        <w:t>uuringu</w:t>
      </w:r>
      <w:r w:rsidR="00536985">
        <w:rPr>
          <w:szCs w:val="24"/>
        </w:rPr>
        <w:t xml:space="preserve"> (12)</w:t>
      </w:r>
      <w:r w:rsidR="000E2BB7">
        <w:rPr>
          <w:szCs w:val="24"/>
        </w:rPr>
        <w:t xml:space="preserve"> kohaselt vajas 1325 vähihaigest (25-60 aastased sh 70% naisi) vähemalt ühte rehabilitatsiooniteenust 63% vastanutest. </w:t>
      </w:r>
      <w:r w:rsidR="00710D70">
        <w:rPr>
          <w:szCs w:val="24"/>
        </w:rPr>
        <w:t xml:space="preserve"> </w:t>
      </w:r>
      <w:r w:rsidR="000E2BB7">
        <w:rPr>
          <w:szCs w:val="24"/>
        </w:rPr>
        <w:t>Enim vajati füsioteraapiat (43%), võimlemist (34%) ja psühholoogilist nõustamist (27%</w:t>
      </w:r>
      <w:r w:rsidR="00080BE2">
        <w:rPr>
          <w:szCs w:val="24"/>
        </w:rPr>
        <w:t>). Vastanutest 40% raporteerisid</w:t>
      </w:r>
      <w:r w:rsidR="000E2BB7">
        <w:rPr>
          <w:szCs w:val="24"/>
        </w:rPr>
        <w:t>, et ei saanud neile vaja</w:t>
      </w:r>
      <w:r w:rsidR="00C50E10">
        <w:rPr>
          <w:szCs w:val="24"/>
        </w:rPr>
        <w:t>likku rehabilitatsiooniteenust (12)</w:t>
      </w:r>
      <w:r w:rsidR="000E2BB7">
        <w:rPr>
          <w:szCs w:val="24"/>
        </w:rPr>
        <w:t>.</w:t>
      </w:r>
      <w:r w:rsidR="00AE41A1">
        <w:rPr>
          <w:szCs w:val="24"/>
        </w:rPr>
        <w:t xml:space="preserve"> </w:t>
      </w:r>
      <w:r w:rsidR="00093E28">
        <w:rPr>
          <w:szCs w:val="24"/>
        </w:rPr>
        <w:t>Taani</w:t>
      </w:r>
      <w:r w:rsidR="00AE41A1">
        <w:rPr>
          <w:szCs w:val="24"/>
        </w:rPr>
        <w:t xml:space="preserve">s </w:t>
      </w:r>
      <w:r w:rsidR="00093E28">
        <w:rPr>
          <w:szCs w:val="24"/>
        </w:rPr>
        <w:t>2010</w:t>
      </w:r>
      <w:r w:rsidR="00AE41A1">
        <w:rPr>
          <w:szCs w:val="24"/>
        </w:rPr>
        <w:t>. aastal</w:t>
      </w:r>
      <w:r w:rsidR="00ED2926">
        <w:rPr>
          <w:szCs w:val="24"/>
        </w:rPr>
        <w:t xml:space="preserve"> läbi</w:t>
      </w:r>
      <w:r w:rsidR="00AE41A1">
        <w:rPr>
          <w:szCs w:val="24"/>
        </w:rPr>
        <w:t>viidud</w:t>
      </w:r>
      <w:r w:rsidR="00093E28">
        <w:rPr>
          <w:szCs w:val="24"/>
        </w:rPr>
        <w:t xml:space="preserve"> samateemali</w:t>
      </w:r>
      <w:r w:rsidR="00AE41A1">
        <w:rPr>
          <w:szCs w:val="24"/>
        </w:rPr>
        <w:t>s</w:t>
      </w:r>
      <w:r w:rsidR="00093E28">
        <w:rPr>
          <w:szCs w:val="24"/>
        </w:rPr>
        <w:t xml:space="preserve">e </w:t>
      </w:r>
      <w:r w:rsidR="00AE41A1">
        <w:rPr>
          <w:szCs w:val="24"/>
        </w:rPr>
        <w:t xml:space="preserve"> registripõhis</w:t>
      </w:r>
      <w:r w:rsidR="00ED2926">
        <w:rPr>
          <w:szCs w:val="24"/>
        </w:rPr>
        <w:t xml:space="preserve">e </w:t>
      </w:r>
      <w:r w:rsidR="00093E28">
        <w:rPr>
          <w:szCs w:val="24"/>
        </w:rPr>
        <w:t>uuring</w:t>
      </w:r>
      <w:r w:rsidR="00080BE2">
        <w:rPr>
          <w:szCs w:val="24"/>
        </w:rPr>
        <w:t>u</w:t>
      </w:r>
      <w:r w:rsidR="00536985">
        <w:rPr>
          <w:szCs w:val="24"/>
        </w:rPr>
        <w:t xml:space="preserve"> (38)</w:t>
      </w:r>
      <w:r w:rsidR="00ED2926">
        <w:rPr>
          <w:szCs w:val="24"/>
        </w:rPr>
        <w:t xml:space="preserve"> </w:t>
      </w:r>
      <w:r w:rsidR="00080BE2">
        <w:rPr>
          <w:szCs w:val="24"/>
        </w:rPr>
        <w:t xml:space="preserve">tulemuste </w:t>
      </w:r>
      <w:r w:rsidR="00AE41A1">
        <w:rPr>
          <w:szCs w:val="24"/>
        </w:rPr>
        <w:t xml:space="preserve">kohaselt </w:t>
      </w:r>
      <w:r w:rsidR="00ED2926">
        <w:rPr>
          <w:szCs w:val="24"/>
        </w:rPr>
        <w:t xml:space="preserve">tundsid vähihaiged </w:t>
      </w:r>
      <w:r w:rsidR="00536985">
        <w:rPr>
          <w:szCs w:val="24"/>
        </w:rPr>
        <w:t xml:space="preserve">(4346 uuritavat) </w:t>
      </w:r>
      <w:r w:rsidR="00ED2926">
        <w:rPr>
          <w:szCs w:val="24"/>
        </w:rPr>
        <w:t>puudust sarnases olukorras olevate inimestega suhtlemisest (24,1%),  psühholoogi nõustamisest (21,4%), füüsilisest rehabilitatsioonist (18,8%)</w:t>
      </w:r>
      <w:r w:rsidR="0008708D">
        <w:rPr>
          <w:szCs w:val="24"/>
        </w:rPr>
        <w:t>, abi</w:t>
      </w:r>
      <w:r w:rsidR="00A41D89">
        <w:rPr>
          <w:szCs w:val="24"/>
        </w:rPr>
        <w:t>st</w:t>
      </w:r>
      <w:r w:rsidR="0008708D">
        <w:rPr>
          <w:szCs w:val="24"/>
        </w:rPr>
        <w:t xml:space="preserve"> igapäevatoimingutes (17,3%) ning töö ja haridusega seonduvast nõustamisest (</w:t>
      </w:r>
      <w:r w:rsidR="00617504">
        <w:rPr>
          <w:szCs w:val="24"/>
        </w:rPr>
        <w:t>14,8%</w:t>
      </w:r>
      <w:r w:rsidR="0008708D">
        <w:rPr>
          <w:szCs w:val="24"/>
        </w:rPr>
        <w:t>)</w:t>
      </w:r>
      <w:r w:rsidR="00617504">
        <w:rPr>
          <w:szCs w:val="24"/>
        </w:rPr>
        <w:t xml:space="preserve"> </w:t>
      </w:r>
      <w:r w:rsidR="00F942A6">
        <w:rPr>
          <w:szCs w:val="24"/>
        </w:rPr>
        <w:t>(38)</w:t>
      </w:r>
      <w:r w:rsidR="0008708D">
        <w:rPr>
          <w:szCs w:val="24"/>
        </w:rPr>
        <w:t>.</w:t>
      </w:r>
      <w:r w:rsidR="00B84E35">
        <w:rPr>
          <w:szCs w:val="24"/>
        </w:rPr>
        <w:t xml:space="preserve"> </w:t>
      </w:r>
    </w:p>
    <w:p w:rsidR="007617DD" w:rsidRDefault="0012582F" w:rsidP="00754762">
      <w:pPr>
        <w:ind w:firstLine="454"/>
        <w:jc w:val="both"/>
        <w:rPr>
          <w:szCs w:val="24"/>
        </w:rPr>
      </w:pPr>
      <w:r>
        <w:rPr>
          <w:szCs w:val="24"/>
        </w:rPr>
        <w:t xml:space="preserve">Vähktõve negatiivne mõju on eriti </w:t>
      </w:r>
      <w:r w:rsidR="00B740BA">
        <w:rPr>
          <w:szCs w:val="24"/>
        </w:rPr>
        <w:t xml:space="preserve">tuntav sellistes </w:t>
      </w:r>
      <w:r w:rsidR="009A6BF5">
        <w:rPr>
          <w:szCs w:val="24"/>
        </w:rPr>
        <w:t xml:space="preserve"> sotsiaalmajanduslikes gruppides</w:t>
      </w:r>
      <w:r w:rsidR="00B740BA">
        <w:rPr>
          <w:szCs w:val="24"/>
        </w:rPr>
        <w:t xml:space="preserve"> </w:t>
      </w:r>
      <w:r w:rsidRPr="00BD0096">
        <w:rPr>
          <w:szCs w:val="24"/>
        </w:rPr>
        <w:t>nagu vaesuses või üksi elavad isikud, migrandid ja eakad inimesed</w:t>
      </w:r>
      <w:r w:rsidR="00B3509D">
        <w:rPr>
          <w:szCs w:val="24"/>
        </w:rPr>
        <w:t xml:space="preserve"> – inimesed, </w:t>
      </w:r>
      <w:r w:rsidR="00F41443">
        <w:rPr>
          <w:szCs w:val="24"/>
        </w:rPr>
        <w:t xml:space="preserve">kellel </w:t>
      </w:r>
      <w:r w:rsidR="003A5AFF">
        <w:rPr>
          <w:szCs w:val="24"/>
        </w:rPr>
        <w:t>on keerulisem tulla toime vähktõvest tingitud</w:t>
      </w:r>
      <w:r w:rsidR="00B740BA">
        <w:rPr>
          <w:szCs w:val="24"/>
        </w:rPr>
        <w:t xml:space="preserve"> problee</w:t>
      </w:r>
      <w:r w:rsidR="003A5AFF">
        <w:rPr>
          <w:szCs w:val="24"/>
        </w:rPr>
        <w:t>mide ja pingetega</w:t>
      </w:r>
      <w:r w:rsidR="0006150A">
        <w:rPr>
          <w:szCs w:val="24"/>
        </w:rPr>
        <w:t xml:space="preserve">, mida põhjustab </w:t>
      </w:r>
      <w:r w:rsidR="00B3509D">
        <w:rPr>
          <w:szCs w:val="24"/>
        </w:rPr>
        <w:t xml:space="preserve">nii </w:t>
      </w:r>
      <w:r w:rsidR="0006150A">
        <w:rPr>
          <w:szCs w:val="24"/>
        </w:rPr>
        <w:t xml:space="preserve">diagnoos </w:t>
      </w:r>
      <w:r w:rsidR="00B3509D">
        <w:rPr>
          <w:szCs w:val="24"/>
        </w:rPr>
        <w:t xml:space="preserve">kui </w:t>
      </w:r>
      <w:r w:rsidR="0006150A">
        <w:rPr>
          <w:szCs w:val="24"/>
        </w:rPr>
        <w:t xml:space="preserve"> selle</w:t>
      </w:r>
      <w:r w:rsidR="004B2DDB">
        <w:rPr>
          <w:szCs w:val="24"/>
        </w:rPr>
        <w:t>le järgnev</w:t>
      </w:r>
      <w:r w:rsidR="0006150A">
        <w:rPr>
          <w:szCs w:val="24"/>
        </w:rPr>
        <w:t xml:space="preserve"> ravi</w:t>
      </w:r>
      <w:r w:rsidR="00103A21">
        <w:rPr>
          <w:szCs w:val="24"/>
        </w:rPr>
        <w:t xml:space="preserve"> (39)</w:t>
      </w:r>
      <w:r w:rsidR="00701F96">
        <w:rPr>
          <w:szCs w:val="24"/>
        </w:rPr>
        <w:t xml:space="preserve">. </w:t>
      </w:r>
      <w:r w:rsidR="00B740BA">
        <w:rPr>
          <w:szCs w:val="24"/>
        </w:rPr>
        <w:t>K</w:t>
      </w:r>
      <w:r w:rsidR="001C7461">
        <w:rPr>
          <w:szCs w:val="24"/>
        </w:rPr>
        <w:t>a on täheldatud, et mida vanemad</w:t>
      </w:r>
      <w:r w:rsidR="00B740BA">
        <w:rPr>
          <w:szCs w:val="24"/>
        </w:rPr>
        <w:t xml:space="preserve"> </w:t>
      </w:r>
      <w:r w:rsidRPr="00BD0096">
        <w:rPr>
          <w:szCs w:val="24"/>
        </w:rPr>
        <w:t xml:space="preserve">vähihaiged, seda vähem </w:t>
      </w:r>
      <w:r w:rsidR="0020443F">
        <w:rPr>
          <w:szCs w:val="24"/>
        </w:rPr>
        <w:t xml:space="preserve">annavad nad oma </w:t>
      </w:r>
      <w:r w:rsidRPr="00BD0096">
        <w:rPr>
          <w:szCs w:val="24"/>
        </w:rPr>
        <w:t>rehabilitatsiooni</w:t>
      </w:r>
      <w:r w:rsidR="007617DD">
        <w:rPr>
          <w:szCs w:val="24"/>
        </w:rPr>
        <w:softHyphen/>
      </w:r>
      <w:r w:rsidRPr="00BD0096">
        <w:rPr>
          <w:szCs w:val="24"/>
        </w:rPr>
        <w:t>vajadus</w:t>
      </w:r>
      <w:r w:rsidR="0020443F">
        <w:rPr>
          <w:szCs w:val="24"/>
        </w:rPr>
        <w:t>est teada</w:t>
      </w:r>
      <w:r w:rsidR="001C7461">
        <w:rPr>
          <w:szCs w:val="24"/>
        </w:rPr>
        <w:t xml:space="preserve"> (13)</w:t>
      </w:r>
      <w:r w:rsidRPr="00BD0096">
        <w:rPr>
          <w:szCs w:val="24"/>
        </w:rPr>
        <w:t>.</w:t>
      </w:r>
      <w:r w:rsidR="00B3509D">
        <w:rPr>
          <w:szCs w:val="24"/>
        </w:rPr>
        <w:t xml:space="preserve"> Seega võib </w:t>
      </w:r>
      <w:r w:rsidR="00701F96">
        <w:rPr>
          <w:szCs w:val="24"/>
        </w:rPr>
        <w:t>sotsiaalmajanduslik staatus olla oluli</w:t>
      </w:r>
      <w:r w:rsidR="00B3509D">
        <w:rPr>
          <w:szCs w:val="24"/>
        </w:rPr>
        <w:t>ne</w:t>
      </w:r>
      <w:r w:rsidR="00701F96">
        <w:rPr>
          <w:szCs w:val="24"/>
        </w:rPr>
        <w:t xml:space="preserve"> rehabilitatsioonivajadusele viitav näitaja</w:t>
      </w:r>
      <w:r w:rsidR="00B3509D">
        <w:rPr>
          <w:szCs w:val="24"/>
        </w:rPr>
        <w:t>, millele oleks tervisho</w:t>
      </w:r>
      <w:r w:rsidR="00A40FA5">
        <w:rPr>
          <w:szCs w:val="24"/>
        </w:rPr>
        <w:t>iu valdkonna töötajatel</w:t>
      </w:r>
      <w:r w:rsidR="00B3509D">
        <w:rPr>
          <w:szCs w:val="24"/>
        </w:rPr>
        <w:t xml:space="preserve"> vajalik tähelepanu pöörata </w:t>
      </w:r>
      <w:r w:rsidR="00DC0875">
        <w:rPr>
          <w:szCs w:val="24"/>
        </w:rPr>
        <w:t>(40)</w:t>
      </w:r>
      <w:r w:rsidR="00B3509D">
        <w:rPr>
          <w:szCs w:val="24"/>
        </w:rPr>
        <w:t>.</w:t>
      </w:r>
      <w:r w:rsidR="000A2E3E">
        <w:rPr>
          <w:szCs w:val="24"/>
        </w:rPr>
        <w:t xml:space="preserve"> K</w:t>
      </w:r>
      <w:r w:rsidR="00547861">
        <w:rPr>
          <w:szCs w:val="24"/>
        </w:rPr>
        <w:t>a on teadusuuringutes järeldatud</w:t>
      </w:r>
      <w:r w:rsidR="000A2E3E">
        <w:rPr>
          <w:szCs w:val="24"/>
        </w:rPr>
        <w:t xml:space="preserve">, </w:t>
      </w:r>
      <w:r w:rsidR="00166C5F">
        <w:rPr>
          <w:szCs w:val="24"/>
        </w:rPr>
        <w:t xml:space="preserve">et </w:t>
      </w:r>
      <w:r w:rsidR="000A2E3E">
        <w:rPr>
          <w:szCs w:val="24"/>
        </w:rPr>
        <w:t>naissoost</w:t>
      </w:r>
      <w:r w:rsidR="00166C5F">
        <w:rPr>
          <w:szCs w:val="24"/>
        </w:rPr>
        <w:t xml:space="preserve"> vähihaiged</w:t>
      </w:r>
      <w:r w:rsidR="000A2E3E">
        <w:rPr>
          <w:szCs w:val="24"/>
        </w:rPr>
        <w:t>, nooremad kui 69-aastased ning rinnavähihaiged tunnevad</w:t>
      </w:r>
      <w:r w:rsidR="00F715E0">
        <w:rPr>
          <w:szCs w:val="24"/>
        </w:rPr>
        <w:t xml:space="preserve"> (väljendavad)</w:t>
      </w:r>
      <w:r w:rsidR="000A2E3E">
        <w:rPr>
          <w:szCs w:val="24"/>
        </w:rPr>
        <w:t xml:space="preserve"> suuremat vajadust rehabilitatsiooniteenuste järele kui teised vähihaiged </w:t>
      </w:r>
      <w:r w:rsidR="003B00FB">
        <w:rPr>
          <w:szCs w:val="24"/>
        </w:rPr>
        <w:t>(41)</w:t>
      </w:r>
      <w:r w:rsidR="000A2E3E">
        <w:rPr>
          <w:szCs w:val="24"/>
        </w:rPr>
        <w:t xml:space="preserve">. </w:t>
      </w:r>
    </w:p>
    <w:p w:rsidR="00B85100" w:rsidRDefault="007A07D2" w:rsidP="00A10B22">
      <w:pPr>
        <w:ind w:firstLine="454"/>
        <w:jc w:val="both"/>
        <w:rPr>
          <w:szCs w:val="24"/>
        </w:rPr>
      </w:pPr>
      <w:r>
        <w:rPr>
          <w:szCs w:val="24"/>
        </w:rPr>
        <w:lastRenderedPageBreak/>
        <w:t>K</w:t>
      </w:r>
      <w:r w:rsidR="00C24506">
        <w:rPr>
          <w:szCs w:val="24"/>
        </w:rPr>
        <w:t>uigi vähktõbi mõjutab selle</w:t>
      </w:r>
      <w:r>
        <w:rPr>
          <w:szCs w:val="24"/>
        </w:rPr>
        <w:t xml:space="preserve"> </w:t>
      </w:r>
      <w:r w:rsidR="002E0E94">
        <w:rPr>
          <w:szCs w:val="24"/>
        </w:rPr>
        <w:t xml:space="preserve">diagnoosi saanud indiviidide </w:t>
      </w:r>
      <w:r w:rsidR="001D3E41">
        <w:rPr>
          <w:szCs w:val="24"/>
        </w:rPr>
        <w:t>elu erinevalt</w:t>
      </w:r>
      <w:r w:rsidR="00B85100" w:rsidRPr="00BD0096">
        <w:rPr>
          <w:szCs w:val="24"/>
        </w:rPr>
        <w:t xml:space="preserve">, </w:t>
      </w:r>
      <w:r w:rsidR="002E0E94">
        <w:rPr>
          <w:szCs w:val="24"/>
        </w:rPr>
        <w:t xml:space="preserve">omab </w:t>
      </w:r>
      <w:r w:rsidR="001D3E41">
        <w:rPr>
          <w:szCs w:val="24"/>
        </w:rPr>
        <w:t xml:space="preserve">vähktõve </w:t>
      </w:r>
      <w:r w:rsidR="002E0E94">
        <w:rPr>
          <w:szCs w:val="24"/>
        </w:rPr>
        <w:t xml:space="preserve">üleelamise protsess </w:t>
      </w:r>
      <w:r w:rsidR="007A4983">
        <w:rPr>
          <w:szCs w:val="24"/>
        </w:rPr>
        <w:t>Rodgers`i</w:t>
      </w:r>
      <w:r w:rsidR="00C24506">
        <w:rPr>
          <w:szCs w:val="24"/>
        </w:rPr>
        <w:t xml:space="preserve"> evolutsioon</w:t>
      </w:r>
      <w:r w:rsidR="005B3EFB">
        <w:rPr>
          <w:szCs w:val="24"/>
        </w:rPr>
        <w:t>i</w:t>
      </w:r>
      <w:r w:rsidR="00C24506">
        <w:rPr>
          <w:szCs w:val="24"/>
        </w:rPr>
        <w:t xml:space="preserve"> kontseptsiooni </w:t>
      </w:r>
      <w:r w:rsidR="00745B2B">
        <w:rPr>
          <w:szCs w:val="24"/>
        </w:rPr>
        <w:t>(6)</w:t>
      </w:r>
      <w:r w:rsidR="00C24506">
        <w:rPr>
          <w:szCs w:val="24"/>
        </w:rPr>
        <w:t xml:space="preserve"> kohaselt </w:t>
      </w:r>
      <w:r w:rsidR="002E0E94">
        <w:rPr>
          <w:szCs w:val="24"/>
        </w:rPr>
        <w:t xml:space="preserve">teatud universaalsust, mis on </w:t>
      </w:r>
      <w:r w:rsidR="000A407E">
        <w:rPr>
          <w:szCs w:val="24"/>
        </w:rPr>
        <w:t>seotud vähihaige füüsilise, psühholoogilise</w:t>
      </w:r>
      <w:r w:rsidR="008F7B55">
        <w:rPr>
          <w:szCs w:val="24"/>
        </w:rPr>
        <w:t>, sotsiaalse ja spirituaalse</w:t>
      </w:r>
      <w:r w:rsidR="00B85100" w:rsidRPr="00BD0096">
        <w:rPr>
          <w:szCs w:val="24"/>
        </w:rPr>
        <w:t xml:space="preserve"> </w:t>
      </w:r>
      <w:r w:rsidR="00AB4126">
        <w:rPr>
          <w:szCs w:val="24"/>
        </w:rPr>
        <w:t>tervisega.</w:t>
      </w:r>
    </w:p>
    <w:p w:rsidR="00B85100" w:rsidRPr="00E3221C" w:rsidRDefault="00B85100" w:rsidP="00E3221C">
      <w:pPr>
        <w:pStyle w:val="Loendilik"/>
        <w:numPr>
          <w:ilvl w:val="0"/>
          <w:numId w:val="23"/>
        </w:numPr>
        <w:jc w:val="both"/>
        <w:rPr>
          <w:szCs w:val="24"/>
        </w:rPr>
      </w:pPr>
      <w:r w:rsidRPr="00E3221C">
        <w:rPr>
          <w:szCs w:val="24"/>
        </w:rPr>
        <w:t xml:space="preserve">Füüsiline tervis. </w:t>
      </w:r>
    </w:p>
    <w:p w:rsidR="001A0CFF" w:rsidRPr="001A0CFF" w:rsidRDefault="001A0CFF" w:rsidP="001A0CFF">
      <w:pPr>
        <w:jc w:val="both"/>
        <w:rPr>
          <w:szCs w:val="24"/>
        </w:rPr>
      </w:pPr>
      <w:r w:rsidRPr="00BD0096">
        <w:rPr>
          <w:szCs w:val="24"/>
        </w:rPr>
        <w:t>Onkoloogiline ravi (sh kirurgia, kemoteraapia, kiiritusravi) on agressiivne ning sageli osutatakse seda pika perioodi vältel. Arvestades vähiraviga kaasnevat toksiinide eraldumist, on</w:t>
      </w:r>
      <w:r w:rsidR="00156F20">
        <w:rPr>
          <w:szCs w:val="24"/>
        </w:rPr>
        <w:t xml:space="preserve"> </w:t>
      </w:r>
      <w:r w:rsidR="00500219">
        <w:rPr>
          <w:szCs w:val="24"/>
        </w:rPr>
        <w:t>kaasnevate kõrvalmõjude</w:t>
      </w:r>
      <w:r w:rsidR="00741797">
        <w:rPr>
          <w:szCs w:val="24"/>
        </w:rPr>
        <w:t xml:space="preserve"> tekkimine pigem</w:t>
      </w:r>
      <w:r w:rsidRPr="00BD0096">
        <w:rPr>
          <w:szCs w:val="24"/>
        </w:rPr>
        <w:t xml:space="preserve"> ta</w:t>
      </w:r>
      <w:r w:rsidR="007C272E">
        <w:rPr>
          <w:szCs w:val="24"/>
        </w:rPr>
        <w:t>vapärane (35)</w:t>
      </w:r>
      <w:r w:rsidRPr="00BD0096">
        <w:rPr>
          <w:szCs w:val="24"/>
        </w:rPr>
        <w:t>.</w:t>
      </w:r>
      <w:r>
        <w:rPr>
          <w:szCs w:val="24"/>
        </w:rPr>
        <w:t xml:space="preserve"> </w:t>
      </w:r>
      <w:r w:rsidRPr="00BD0096">
        <w:rPr>
          <w:szCs w:val="24"/>
        </w:rPr>
        <w:t>Vähkkasvaja võib erinevates staadiumites tekitada palju vaevusi</w:t>
      </w:r>
      <w:r w:rsidR="00046DF7">
        <w:rPr>
          <w:szCs w:val="24"/>
        </w:rPr>
        <w:t xml:space="preserve"> nagu</w:t>
      </w:r>
      <w:r w:rsidR="001709C5">
        <w:rPr>
          <w:szCs w:val="24"/>
        </w:rPr>
        <w:t xml:space="preserve"> </w:t>
      </w:r>
      <w:r w:rsidRPr="00BD0096">
        <w:rPr>
          <w:szCs w:val="24"/>
        </w:rPr>
        <w:t>väsimus, valu,</w:t>
      </w:r>
      <w:r w:rsidR="001C0182">
        <w:rPr>
          <w:szCs w:val="24"/>
        </w:rPr>
        <w:t xml:space="preserve"> viljatus,</w:t>
      </w:r>
      <w:r>
        <w:rPr>
          <w:szCs w:val="24"/>
        </w:rPr>
        <w:t xml:space="preserve"> </w:t>
      </w:r>
      <w:r w:rsidRPr="00BD0096">
        <w:rPr>
          <w:szCs w:val="24"/>
        </w:rPr>
        <w:t>kõhukinnisus, isutus, suukui</w:t>
      </w:r>
      <w:r>
        <w:rPr>
          <w:szCs w:val="24"/>
        </w:rPr>
        <w:t>vus, õhupuudus, iiveldus, köha</w:t>
      </w:r>
      <w:r w:rsidRPr="00BD0096">
        <w:rPr>
          <w:szCs w:val="24"/>
        </w:rPr>
        <w:t>, unehäired, nahasü</w:t>
      </w:r>
      <w:r w:rsidR="00046DF7">
        <w:rPr>
          <w:szCs w:val="24"/>
        </w:rPr>
        <w:t>gelus jt</w:t>
      </w:r>
      <w:r w:rsidR="00587256">
        <w:rPr>
          <w:szCs w:val="24"/>
        </w:rPr>
        <w:t xml:space="preserve"> (6,34,42,</w:t>
      </w:r>
      <w:r w:rsidR="00B56B7A">
        <w:rPr>
          <w:szCs w:val="24"/>
        </w:rPr>
        <w:t>43)</w:t>
      </w:r>
      <w:r w:rsidRPr="00BD0096">
        <w:rPr>
          <w:szCs w:val="24"/>
        </w:rPr>
        <w:t>. Kaugele</w:t>
      </w:r>
      <w:r w:rsidR="00046DF7">
        <w:rPr>
          <w:szCs w:val="24"/>
        </w:rPr>
        <w:t>-</w:t>
      </w:r>
      <w:r w:rsidRPr="00BD0096">
        <w:rPr>
          <w:szCs w:val="24"/>
        </w:rPr>
        <w:t>arenenud vähktõve korral on sagedasemad sümptomid valu, õhupuudus, väsimus, isutus, kõhukinnisus ja unetus, mida esineb erinevates kombinatsioonides peaaeg</w:t>
      </w:r>
      <w:r w:rsidR="00156F20">
        <w:rPr>
          <w:szCs w:val="24"/>
        </w:rPr>
        <w:t>u kõigil vähihaigetel. On järel</w:t>
      </w:r>
      <w:r w:rsidR="009B0ACA">
        <w:rPr>
          <w:szCs w:val="24"/>
        </w:rPr>
        <w:t>d</w:t>
      </w:r>
      <w:r w:rsidR="00156F20">
        <w:rPr>
          <w:szCs w:val="24"/>
        </w:rPr>
        <w:t>atud</w:t>
      </w:r>
      <w:r w:rsidRPr="00BD0096">
        <w:rPr>
          <w:szCs w:val="24"/>
        </w:rPr>
        <w:t>, et kolm esimest sümptomit esineb 50%-l vähihai</w:t>
      </w:r>
      <w:r w:rsidR="0090127E">
        <w:rPr>
          <w:szCs w:val="24"/>
        </w:rPr>
        <w:t>getest (44)</w:t>
      </w:r>
      <w:r w:rsidRPr="00BD0096">
        <w:rPr>
          <w:szCs w:val="24"/>
        </w:rPr>
        <w:t xml:space="preserve">. </w:t>
      </w:r>
      <w:r w:rsidR="0097569E" w:rsidRPr="00587EA8">
        <w:rPr>
          <w:szCs w:val="24"/>
        </w:rPr>
        <w:t>Kõige sagedasemaks vähiga seonduvaks sümptomiks peetakse väsimust</w:t>
      </w:r>
      <w:r w:rsidR="0097569E">
        <w:rPr>
          <w:szCs w:val="24"/>
        </w:rPr>
        <w:t>, mida tunneb</w:t>
      </w:r>
      <w:r w:rsidR="00024F70">
        <w:rPr>
          <w:szCs w:val="24"/>
        </w:rPr>
        <w:t xml:space="preserve"> </w:t>
      </w:r>
      <w:r w:rsidR="00534694">
        <w:rPr>
          <w:szCs w:val="24"/>
        </w:rPr>
        <w:t xml:space="preserve">hinnanguliselt </w:t>
      </w:r>
      <w:r w:rsidR="00024F70">
        <w:rPr>
          <w:szCs w:val="24"/>
        </w:rPr>
        <w:t>50-90</w:t>
      </w:r>
      <w:r w:rsidR="0097569E" w:rsidRPr="00587EA8">
        <w:rPr>
          <w:szCs w:val="24"/>
        </w:rPr>
        <w:t>% vähi</w:t>
      </w:r>
      <w:r w:rsidR="000A7C27">
        <w:rPr>
          <w:szCs w:val="24"/>
        </w:rPr>
        <w:t>haigetest (45</w:t>
      </w:r>
      <w:r w:rsidR="00F61ABF">
        <w:rPr>
          <w:szCs w:val="24"/>
        </w:rPr>
        <w:t>-47)</w:t>
      </w:r>
      <w:r w:rsidR="00E26DEE">
        <w:rPr>
          <w:szCs w:val="24"/>
        </w:rPr>
        <w:t>, esinedes nii</w:t>
      </w:r>
      <w:r w:rsidR="0097569E" w:rsidRPr="00587EA8">
        <w:rPr>
          <w:szCs w:val="24"/>
        </w:rPr>
        <w:t xml:space="preserve"> vähihaigetel kui ka vähist võitu saanud isiku</w:t>
      </w:r>
      <w:r w:rsidR="00F61ABF">
        <w:rPr>
          <w:szCs w:val="24"/>
        </w:rPr>
        <w:t>tel (48)</w:t>
      </w:r>
      <w:r w:rsidR="0097569E" w:rsidRPr="00587EA8">
        <w:rPr>
          <w:szCs w:val="24"/>
        </w:rPr>
        <w:t>.</w:t>
      </w:r>
      <w:r w:rsidR="0097569E">
        <w:rPr>
          <w:szCs w:val="24"/>
        </w:rPr>
        <w:t xml:space="preserve"> Väsimus on mitmemõõtmeline sümptom, mis sisaldab füüsilist, vaimset ja emotsionaalset</w:t>
      </w:r>
      <w:r w:rsidR="00D81FD8">
        <w:rPr>
          <w:szCs w:val="24"/>
        </w:rPr>
        <w:t xml:space="preserve"> aspekti ning võib </w:t>
      </w:r>
      <w:r w:rsidR="0097569E">
        <w:rPr>
          <w:szCs w:val="24"/>
        </w:rPr>
        <w:t xml:space="preserve">nii vähihaige kui ka tema pereliikmed </w:t>
      </w:r>
      <w:r w:rsidR="0095105A">
        <w:rPr>
          <w:szCs w:val="24"/>
        </w:rPr>
        <w:t xml:space="preserve">viia </w:t>
      </w:r>
      <w:r w:rsidR="0097569E">
        <w:rPr>
          <w:szCs w:val="24"/>
        </w:rPr>
        <w:t xml:space="preserve">märkimisväärse stressi ja ängistuseni </w:t>
      </w:r>
      <w:r w:rsidR="00F61ABF">
        <w:rPr>
          <w:szCs w:val="24"/>
        </w:rPr>
        <w:t>(48)</w:t>
      </w:r>
      <w:r w:rsidR="0097569E">
        <w:rPr>
          <w:szCs w:val="24"/>
        </w:rPr>
        <w:t>.</w:t>
      </w:r>
      <w:r w:rsidR="004D28C3">
        <w:rPr>
          <w:szCs w:val="24"/>
        </w:rPr>
        <w:t xml:space="preserve"> </w:t>
      </w:r>
      <w:r w:rsidR="008A61AF">
        <w:rPr>
          <w:szCs w:val="24"/>
        </w:rPr>
        <w:t>Enamus vä</w:t>
      </w:r>
      <w:r w:rsidR="00494D3D">
        <w:rPr>
          <w:szCs w:val="24"/>
        </w:rPr>
        <w:t xml:space="preserve">hihaigeid tunnevad oma igapäevaelus </w:t>
      </w:r>
      <w:r w:rsidR="008A61AF">
        <w:rPr>
          <w:szCs w:val="24"/>
        </w:rPr>
        <w:t>füüsilise</w:t>
      </w:r>
      <w:r w:rsidR="00494D3D">
        <w:rPr>
          <w:szCs w:val="24"/>
        </w:rPr>
        <w:t>st</w:t>
      </w:r>
      <w:r w:rsidR="008A61AF">
        <w:rPr>
          <w:szCs w:val="24"/>
        </w:rPr>
        <w:t xml:space="preserve"> või vaimse</w:t>
      </w:r>
      <w:r w:rsidR="00494D3D">
        <w:rPr>
          <w:szCs w:val="24"/>
        </w:rPr>
        <w:t>st väsimusest tingitud piiranguid</w:t>
      </w:r>
      <w:r w:rsidR="002D7D3F">
        <w:rPr>
          <w:szCs w:val="24"/>
        </w:rPr>
        <w:t xml:space="preserve"> </w:t>
      </w:r>
      <w:r w:rsidR="00587256">
        <w:rPr>
          <w:szCs w:val="24"/>
        </w:rPr>
        <w:t>(46,</w:t>
      </w:r>
      <w:r w:rsidR="00F61ABF">
        <w:rPr>
          <w:szCs w:val="24"/>
        </w:rPr>
        <w:t>47)</w:t>
      </w:r>
      <w:r w:rsidR="008A61AF">
        <w:rPr>
          <w:szCs w:val="24"/>
        </w:rPr>
        <w:t xml:space="preserve">. </w:t>
      </w:r>
      <w:r w:rsidR="00363D4E">
        <w:rPr>
          <w:szCs w:val="24"/>
        </w:rPr>
        <w:t>F</w:t>
      </w:r>
      <w:r w:rsidR="00B622D8">
        <w:rPr>
          <w:szCs w:val="24"/>
        </w:rPr>
        <w:t xml:space="preserve">unktsionaalsed piirangud </w:t>
      </w:r>
      <w:r w:rsidR="00363D4E">
        <w:rPr>
          <w:szCs w:val="24"/>
        </w:rPr>
        <w:t xml:space="preserve">on </w:t>
      </w:r>
      <w:r w:rsidR="008F64AA">
        <w:rPr>
          <w:szCs w:val="24"/>
        </w:rPr>
        <w:t xml:space="preserve">aga </w:t>
      </w:r>
      <w:r w:rsidR="00363D4E">
        <w:rPr>
          <w:szCs w:val="24"/>
        </w:rPr>
        <w:t xml:space="preserve">seotud vähihaigete </w:t>
      </w:r>
      <w:r w:rsidR="00B622D8">
        <w:rPr>
          <w:szCs w:val="24"/>
        </w:rPr>
        <w:t xml:space="preserve">madalama hinnanguga </w:t>
      </w:r>
      <w:r w:rsidR="00363D4E">
        <w:rPr>
          <w:szCs w:val="24"/>
        </w:rPr>
        <w:t xml:space="preserve">oma </w:t>
      </w:r>
      <w:r w:rsidR="00B622D8">
        <w:rPr>
          <w:szCs w:val="24"/>
        </w:rPr>
        <w:t>elukvaliteedile</w:t>
      </w:r>
      <w:r w:rsidR="004D28C3">
        <w:rPr>
          <w:szCs w:val="24"/>
        </w:rPr>
        <w:t xml:space="preserve"> </w:t>
      </w:r>
      <w:r w:rsidR="00165577">
        <w:rPr>
          <w:szCs w:val="24"/>
        </w:rPr>
        <w:t>(49,</w:t>
      </w:r>
      <w:r w:rsidR="00F75346">
        <w:rPr>
          <w:szCs w:val="24"/>
        </w:rPr>
        <w:t>50)</w:t>
      </w:r>
      <w:r w:rsidR="00B622D8">
        <w:rPr>
          <w:szCs w:val="24"/>
        </w:rPr>
        <w:t>.</w:t>
      </w:r>
      <w:r w:rsidR="008A2966">
        <w:rPr>
          <w:szCs w:val="24"/>
        </w:rPr>
        <w:t xml:space="preserve"> </w:t>
      </w:r>
    </w:p>
    <w:p w:rsidR="00B85100" w:rsidRPr="00774FD2" w:rsidRDefault="00B85100" w:rsidP="00774FD2">
      <w:pPr>
        <w:pStyle w:val="Loendilik"/>
        <w:numPr>
          <w:ilvl w:val="0"/>
          <w:numId w:val="23"/>
        </w:numPr>
        <w:jc w:val="both"/>
        <w:rPr>
          <w:szCs w:val="24"/>
        </w:rPr>
      </w:pPr>
      <w:r w:rsidRPr="00774FD2">
        <w:rPr>
          <w:szCs w:val="24"/>
        </w:rPr>
        <w:t>Psühholoogiline tervis.</w:t>
      </w:r>
    </w:p>
    <w:p w:rsidR="00A11C22" w:rsidRDefault="00AE7D6C" w:rsidP="00EC4FE1">
      <w:pPr>
        <w:jc w:val="both"/>
        <w:rPr>
          <w:szCs w:val="24"/>
        </w:rPr>
      </w:pPr>
      <w:r>
        <w:rPr>
          <w:szCs w:val="24"/>
        </w:rPr>
        <w:t>Vähihaigete h</w:t>
      </w:r>
      <w:r w:rsidR="007D2614">
        <w:rPr>
          <w:szCs w:val="24"/>
        </w:rPr>
        <w:t>ulgas on negatiivsete emotsioonide ja stressi</w:t>
      </w:r>
      <w:r>
        <w:rPr>
          <w:szCs w:val="24"/>
        </w:rPr>
        <w:t xml:space="preserve"> kogemine pärast haiguse diagnoosimist üsna </w:t>
      </w:r>
      <w:r w:rsidRPr="006636BA">
        <w:rPr>
          <w:szCs w:val="24"/>
        </w:rPr>
        <w:t>levinud</w:t>
      </w:r>
      <w:r w:rsidR="00165577">
        <w:rPr>
          <w:szCs w:val="24"/>
        </w:rPr>
        <w:t xml:space="preserve"> (51,</w:t>
      </w:r>
      <w:r w:rsidR="00B20000">
        <w:rPr>
          <w:szCs w:val="24"/>
        </w:rPr>
        <w:t>52)</w:t>
      </w:r>
      <w:r w:rsidRPr="006636BA">
        <w:rPr>
          <w:szCs w:val="24"/>
        </w:rPr>
        <w:t>.</w:t>
      </w:r>
      <w:r w:rsidR="00CE08E3">
        <w:rPr>
          <w:szCs w:val="24"/>
        </w:rPr>
        <w:t xml:space="preserve"> </w:t>
      </w:r>
      <w:r w:rsidR="00241814">
        <w:rPr>
          <w:szCs w:val="24"/>
        </w:rPr>
        <w:t>E</w:t>
      </w:r>
      <w:r w:rsidR="00CD7526">
        <w:rPr>
          <w:szCs w:val="24"/>
        </w:rPr>
        <w:t>motsionaalse</w:t>
      </w:r>
      <w:r w:rsidR="001C7616">
        <w:rPr>
          <w:szCs w:val="24"/>
        </w:rPr>
        <w:t>t di</w:t>
      </w:r>
      <w:r w:rsidR="00024F70">
        <w:rPr>
          <w:szCs w:val="24"/>
        </w:rPr>
        <w:t xml:space="preserve">stressi </w:t>
      </w:r>
      <w:r w:rsidR="00CD7526">
        <w:rPr>
          <w:szCs w:val="24"/>
        </w:rPr>
        <w:t xml:space="preserve">(nt ängistus, depressiivsus) </w:t>
      </w:r>
      <w:r w:rsidR="00241814">
        <w:rPr>
          <w:szCs w:val="24"/>
        </w:rPr>
        <w:t xml:space="preserve">nii haiguse kui selle ravi tõttu kannatab teadusuuringute kohaselt 30-50% vähihaigetest </w:t>
      </w:r>
      <w:r w:rsidR="00165577">
        <w:rPr>
          <w:szCs w:val="24"/>
        </w:rPr>
        <w:t>(35,</w:t>
      </w:r>
      <w:r w:rsidR="005B6F70">
        <w:rPr>
          <w:szCs w:val="24"/>
        </w:rPr>
        <w:t>51)</w:t>
      </w:r>
      <w:r w:rsidR="00CD7526">
        <w:rPr>
          <w:szCs w:val="24"/>
        </w:rPr>
        <w:t>, mistõttu vähihaige</w:t>
      </w:r>
      <w:r w:rsidR="00A252CA">
        <w:rPr>
          <w:szCs w:val="24"/>
        </w:rPr>
        <w:t>te</w:t>
      </w:r>
      <w:r w:rsidR="00CD7526">
        <w:rPr>
          <w:szCs w:val="24"/>
        </w:rPr>
        <w:t xml:space="preserve"> elukvaliteet väheneb ning rehabilitatsioonivajadus pikeneb </w:t>
      </w:r>
      <w:r w:rsidR="005B6F70">
        <w:rPr>
          <w:szCs w:val="24"/>
        </w:rPr>
        <w:t>(53)</w:t>
      </w:r>
      <w:r w:rsidR="00CD7526">
        <w:rPr>
          <w:szCs w:val="24"/>
        </w:rPr>
        <w:t xml:space="preserve">. </w:t>
      </w:r>
      <w:r w:rsidR="00D22D12">
        <w:rPr>
          <w:szCs w:val="24"/>
        </w:rPr>
        <w:t>On leitud, et d</w:t>
      </w:r>
      <w:r w:rsidR="00681F9D">
        <w:rPr>
          <w:szCs w:val="24"/>
        </w:rPr>
        <w:t>epressioon</w:t>
      </w:r>
      <w:r w:rsidR="00D22D12">
        <w:rPr>
          <w:szCs w:val="24"/>
        </w:rPr>
        <w:t>i</w:t>
      </w:r>
      <w:r w:rsidR="00681F9D">
        <w:rPr>
          <w:szCs w:val="24"/>
        </w:rPr>
        <w:t xml:space="preserve"> ja ängistus</w:t>
      </w:r>
      <w:r w:rsidR="001E23A6">
        <w:rPr>
          <w:szCs w:val="24"/>
        </w:rPr>
        <w:t>e puhul</w:t>
      </w:r>
      <w:r w:rsidR="00681F9D">
        <w:rPr>
          <w:szCs w:val="24"/>
        </w:rPr>
        <w:t>, mis on enamlevinud kaebused vähihaigete psühholoogilise tervise puhul</w:t>
      </w:r>
      <w:r w:rsidR="00480F78">
        <w:rPr>
          <w:szCs w:val="24"/>
        </w:rPr>
        <w:t xml:space="preserve"> (54)</w:t>
      </w:r>
      <w:r w:rsidR="00D22D12">
        <w:rPr>
          <w:szCs w:val="24"/>
        </w:rPr>
        <w:t xml:space="preserve">, </w:t>
      </w:r>
      <w:r w:rsidR="00B635D7">
        <w:rPr>
          <w:szCs w:val="24"/>
        </w:rPr>
        <w:t>võiks</w:t>
      </w:r>
      <w:r w:rsidR="00310DEB">
        <w:rPr>
          <w:szCs w:val="24"/>
        </w:rPr>
        <w:t xml:space="preserve"> meditsiinipersonal teostad</w:t>
      </w:r>
      <w:r w:rsidR="00480F78">
        <w:rPr>
          <w:szCs w:val="24"/>
        </w:rPr>
        <w:t xml:space="preserve">a rutiinset </w:t>
      </w:r>
      <w:r w:rsidR="00681F9D">
        <w:rPr>
          <w:szCs w:val="24"/>
        </w:rPr>
        <w:t xml:space="preserve">hindamist </w:t>
      </w:r>
      <w:r w:rsidR="00480F78">
        <w:rPr>
          <w:szCs w:val="24"/>
        </w:rPr>
        <w:t>(51, 54)</w:t>
      </w:r>
      <w:r w:rsidR="00681F9D">
        <w:rPr>
          <w:szCs w:val="24"/>
        </w:rPr>
        <w:t xml:space="preserve">. </w:t>
      </w:r>
      <w:r w:rsidR="00D22D12">
        <w:rPr>
          <w:szCs w:val="24"/>
        </w:rPr>
        <w:t>Siiski</w:t>
      </w:r>
      <w:r w:rsidR="00272E2F">
        <w:rPr>
          <w:szCs w:val="24"/>
        </w:rPr>
        <w:t xml:space="preserve"> on ambulatoorsel ravil viibivate</w:t>
      </w:r>
      <w:r w:rsidR="00307880">
        <w:rPr>
          <w:szCs w:val="24"/>
        </w:rPr>
        <w:t xml:space="preserve"> vähihaigete hulgas distressi </w:t>
      </w:r>
      <w:r w:rsidR="00272E2F">
        <w:rPr>
          <w:szCs w:val="24"/>
        </w:rPr>
        <w:t xml:space="preserve">ning  ängistuse </w:t>
      </w:r>
      <w:r w:rsidR="00307880">
        <w:rPr>
          <w:szCs w:val="24"/>
        </w:rPr>
        <w:t xml:space="preserve">märkamine </w:t>
      </w:r>
      <w:r w:rsidR="00272E2F">
        <w:rPr>
          <w:szCs w:val="24"/>
        </w:rPr>
        <w:t xml:space="preserve">arstide hulgas </w:t>
      </w:r>
      <w:r w:rsidR="00307880">
        <w:rPr>
          <w:szCs w:val="24"/>
        </w:rPr>
        <w:t xml:space="preserve">väga madal </w:t>
      </w:r>
      <w:r w:rsidR="001E23A6">
        <w:rPr>
          <w:szCs w:val="24"/>
        </w:rPr>
        <w:t>(52)</w:t>
      </w:r>
      <w:r w:rsidR="00307880">
        <w:rPr>
          <w:szCs w:val="24"/>
        </w:rPr>
        <w:t xml:space="preserve">. </w:t>
      </w:r>
    </w:p>
    <w:p w:rsidR="003E5698" w:rsidRDefault="00F62FD3" w:rsidP="00A11C22">
      <w:pPr>
        <w:ind w:firstLine="454"/>
        <w:jc w:val="both"/>
        <w:rPr>
          <w:szCs w:val="24"/>
        </w:rPr>
      </w:pPr>
      <w:r>
        <w:rPr>
          <w:szCs w:val="24"/>
        </w:rPr>
        <w:t>Samuti</w:t>
      </w:r>
      <w:r w:rsidR="00BA235B">
        <w:rPr>
          <w:szCs w:val="24"/>
        </w:rPr>
        <w:t xml:space="preserve"> on </w:t>
      </w:r>
      <w:r w:rsidR="0032309A">
        <w:rPr>
          <w:szCs w:val="24"/>
        </w:rPr>
        <w:t>jõutud järeldusele</w:t>
      </w:r>
      <w:r w:rsidR="006A6490">
        <w:rPr>
          <w:szCs w:val="24"/>
        </w:rPr>
        <w:t>, et püsiv väsimus on oluline stress</w:t>
      </w:r>
      <w:r w:rsidR="00220299">
        <w:rPr>
          <w:szCs w:val="24"/>
        </w:rPr>
        <w:t xml:space="preserve">iallikas, </w:t>
      </w:r>
      <w:r w:rsidR="0032309A">
        <w:rPr>
          <w:szCs w:val="24"/>
        </w:rPr>
        <w:t xml:space="preserve">mis mõjutab </w:t>
      </w:r>
      <w:r w:rsidR="00220299">
        <w:rPr>
          <w:szCs w:val="24"/>
        </w:rPr>
        <w:t>eluleja</w:t>
      </w:r>
      <w:r w:rsidR="00BA235B">
        <w:rPr>
          <w:szCs w:val="24"/>
        </w:rPr>
        <w:t xml:space="preserve"> f</w:t>
      </w:r>
      <w:r w:rsidR="0032309A">
        <w:rPr>
          <w:szCs w:val="24"/>
        </w:rPr>
        <w:t xml:space="preserve">üüsilist, emotsionaalset ja </w:t>
      </w:r>
      <w:r w:rsidR="00BA235B">
        <w:rPr>
          <w:szCs w:val="24"/>
        </w:rPr>
        <w:t>kognitiivset funkt</w:t>
      </w:r>
      <w:r w:rsidR="006A6490">
        <w:rPr>
          <w:szCs w:val="24"/>
        </w:rPr>
        <w:t>s</w:t>
      </w:r>
      <w:r w:rsidR="00BA235B">
        <w:rPr>
          <w:szCs w:val="24"/>
        </w:rPr>
        <w:t xml:space="preserve">ioneerimisvõimet </w:t>
      </w:r>
      <w:r w:rsidR="00B93FED">
        <w:rPr>
          <w:szCs w:val="24"/>
        </w:rPr>
        <w:t>(47)</w:t>
      </w:r>
      <w:r w:rsidR="00BA235B">
        <w:rPr>
          <w:szCs w:val="24"/>
        </w:rPr>
        <w:t>.</w:t>
      </w:r>
      <w:r w:rsidR="00EB7B2E">
        <w:rPr>
          <w:szCs w:val="24"/>
        </w:rPr>
        <w:t xml:space="preserve"> V</w:t>
      </w:r>
      <w:r w:rsidR="00227376">
        <w:rPr>
          <w:szCs w:val="24"/>
        </w:rPr>
        <w:t>ähihaige</w:t>
      </w:r>
      <w:r w:rsidR="00EB7B2E">
        <w:rPr>
          <w:szCs w:val="24"/>
        </w:rPr>
        <w:t xml:space="preserve"> jaoks võib</w:t>
      </w:r>
      <w:r w:rsidR="00321F87">
        <w:rPr>
          <w:szCs w:val="24"/>
        </w:rPr>
        <w:t xml:space="preserve"> </w:t>
      </w:r>
      <w:r w:rsidR="00A11C22">
        <w:rPr>
          <w:szCs w:val="24"/>
        </w:rPr>
        <w:t>selline psühholoogiline tegur</w:t>
      </w:r>
      <w:r w:rsidR="00227376">
        <w:rPr>
          <w:szCs w:val="24"/>
        </w:rPr>
        <w:t xml:space="preserve"> nagu näiteks hirm vähi kordumise ees </w:t>
      </w:r>
      <w:r w:rsidR="00EB7B2E">
        <w:rPr>
          <w:szCs w:val="24"/>
        </w:rPr>
        <w:t xml:space="preserve">olla </w:t>
      </w:r>
      <w:r w:rsidR="00321F87">
        <w:rPr>
          <w:szCs w:val="24"/>
        </w:rPr>
        <w:t xml:space="preserve">isegi </w:t>
      </w:r>
      <w:r w:rsidR="00227376">
        <w:rPr>
          <w:szCs w:val="24"/>
        </w:rPr>
        <w:t>raskemini talutav kui vähiravi tagajärj</w:t>
      </w:r>
      <w:r w:rsidR="00E13C5F">
        <w:rPr>
          <w:szCs w:val="24"/>
        </w:rPr>
        <w:t>el tekkinud füüsilised vaevused</w:t>
      </w:r>
      <w:r w:rsidR="00EB7B2E">
        <w:rPr>
          <w:szCs w:val="24"/>
        </w:rPr>
        <w:t xml:space="preserve"> (6)</w:t>
      </w:r>
      <w:r w:rsidR="00227376">
        <w:rPr>
          <w:szCs w:val="24"/>
        </w:rPr>
        <w:t>.</w:t>
      </w:r>
      <w:r w:rsidR="00A82DDF">
        <w:rPr>
          <w:szCs w:val="24"/>
        </w:rPr>
        <w:t xml:space="preserve"> </w:t>
      </w:r>
      <w:r w:rsidR="00C41B74">
        <w:rPr>
          <w:szCs w:val="24"/>
        </w:rPr>
        <w:t>Ka juhul</w:t>
      </w:r>
      <w:r w:rsidR="00CD7526">
        <w:rPr>
          <w:szCs w:val="24"/>
        </w:rPr>
        <w:t xml:space="preserve">, kui vähihaiged </w:t>
      </w:r>
      <w:r w:rsidR="003C69DF">
        <w:rPr>
          <w:szCs w:val="24"/>
        </w:rPr>
        <w:t>tunne</w:t>
      </w:r>
      <w:r w:rsidR="00A82DDF">
        <w:rPr>
          <w:szCs w:val="24"/>
        </w:rPr>
        <w:t>vad vajadust psühholoog</w:t>
      </w:r>
      <w:r w:rsidR="003C69DF">
        <w:rPr>
          <w:szCs w:val="24"/>
        </w:rPr>
        <w:t>ilise abi ja</w:t>
      </w:r>
      <w:r w:rsidR="0055142E">
        <w:rPr>
          <w:szCs w:val="24"/>
        </w:rPr>
        <w:t xml:space="preserve"> psühhosotsiaalse</w:t>
      </w:r>
      <w:r w:rsidR="00A82DDF">
        <w:rPr>
          <w:szCs w:val="24"/>
        </w:rPr>
        <w:t xml:space="preserve"> toetuse järele</w:t>
      </w:r>
      <w:r w:rsidR="009C0C0E">
        <w:rPr>
          <w:szCs w:val="24"/>
        </w:rPr>
        <w:t xml:space="preserve">, ei taha </w:t>
      </w:r>
      <w:r w:rsidR="00AA76B2">
        <w:rPr>
          <w:szCs w:val="24"/>
        </w:rPr>
        <w:t xml:space="preserve">nad </w:t>
      </w:r>
      <w:r w:rsidR="00A82DDF">
        <w:rPr>
          <w:szCs w:val="24"/>
        </w:rPr>
        <w:t xml:space="preserve">seda </w:t>
      </w:r>
      <w:r w:rsidR="00AA76B2">
        <w:rPr>
          <w:szCs w:val="24"/>
        </w:rPr>
        <w:t xml:space="preserve">alati </w:t>
      </w:r>
      <w:r w:rsidR="00A82DDF">
        <w:rPr>
          <w:szCs w:val="24"/>
        </w:rPr>
        <w:t>sõnades</w:t>
      </w:r>
      <w:r w:rsidR="00AA76B2">
        <w:rPr>
          <w:szCs w:val="24"/>
        </w:rPr>
        <w:t xml:space="preserve"> väljendad</w:t>
      </w:r>
      <w:r w:rsidR="00CD7526">
        <w:rPr>
          <w:szCs w:val="24"/>
        </w:rPr>
        <w:t>a</w:t>
      </w:r>
      <w:r w:rsidR="00722CEA">
        <w:rPr>
          <w:szCs w:val="24"/>
        </w:rPr>
        <w:t xml:space="preserve"> (51)</w:t>
      </w:r>
      <w:r w:rsidR="003C69DF">
        <w:rPr>
          <w:szCs w:val="24"/>
        </w:rPr>
        <w:t xml:space="preserve"> või peavad tekkinud distressi (nt ängistus, depressioon) </w:t>
      </w:r>
      <w:r w:rsidR="009C0C0E">
        <w:rPr>
          <w:szCs w:val="24"/>
        </w:rPr>
        <w:t xml:space="preserve">lihtsalt </w:t>
      </w:r>
      <w:r w:rsidR="003C69DF">
        <w:rPr>
          <w:szCs w:val="24"/>
        </w:rPr>
        <w:t>v</w:t>
      </w:r>
      <w:r w:rsidR="009416F3">
        <w:rPr>
          <w:szCs w:val="24"/>
        </w:rPr>
        <w:t>ähiraviga kaasnevaks tavapäraseks</w:t>
      </w:r>
      <w:r w:rsidR="00722CEA">
        <w:rPr>
          <w:szCs w:val="24"/>
        </w:rPr>
        <w:t xml:space="preserve"> tagajärjeks (51)</w:t>
      </w:r>
      <w:r w:rsidR="00CD7526">
        <w:rPr>
          <w:szCs w:val="24"/>
        </w:rPr>
        <w:t xml:space="preserve">. </w:t>
      </w:r>
      <w:r w:rsidR="001A0CFF" w:rsidRPr="001A0CFF">
        <w:rPr>
          <w:szCs w:val="24"/>
        </w:rPr>
        <w:t xml:space="preserve">Rinnavähihaigete </w:t>
      </w:r>
      <w:r w:rsidR="00024F70">
        <w:rPr>
          <w:szCs w:val="24"/>
        </w:rPr>
        <w:t xml:space="preserve">(ja teiste </w:t>
      </w:r>
      <w:r w:rsidR="00024F70">
        <w:rPr>
          <w:szCs w:val="24"/>
        </w:rPr>
        <w:lastRenderedPageBreak/>
        <w:t xml:space="preserve">günekoloogiliste kasvajate) </w:t>
      </w:r>
      <w:r w:rsidR="001A0CFF" w:rsidRPr="001A0CFF">
        <w:rPr>
          <w:szCs w:val="24"/>
        </w:rPr>
        <w:t xml:space="preserve">puhul vajavad olulist tähelepanu sellised psühholoogilised aspektid, mis on seotud naiselikkuse, seksuaalsuse </w:t>
      </w:r>
      <w:r w:rsidR="002535F8">
        <w:rPr>
          <w:szCs w:val="24"/>
        </w:rPr>
        <w:t xml:space="preserve">vähenemise </w:t>
      </w:r>
      <w:r w:rsidR="001A0CFF" w:rsidRPr="001A0CFF">
        <w:rPr>
          <w:szCs w:val="24"/>
        </w:rPr>
        <w:t>ja hirmuga mitte sa</w:t>
      </w:r>
      <w:r w:rsidR="006475B4">
        <w:rPr>
          <w:szCs w:val="24"/>
        </w:rPr>
        <w:t>ada la</w:t>
      </w:r>
      <w:r w:rsidR="00E538E0">
        <w:rPr>
          <w:szCs w:val="24"/>
        </w:rPr>
        <w:t>psi (</w:t>
      </w:r>
      <w:r w:rsidR="00165577">
        <w:rPr>
          <w:szCs w:val="24"/>
        </w:rPr>
        <w:t>34,55,</w:t>
      </w:r>
      <w:r w:rsidR="00E538E0">
        <w:rPr>
          <w:szCs w:val="24"/>
        </w:rPr>
        <w:t>56)</w:t>
      </w:r>
      <w:r w:rsidR="00167E2E">
        <w:rPr>
          <w:szCs w:val="24"/>
        </w:rPr>
        <w:t>, samuti</w:t>
      </w:r>
      <w:r w:rsidR="006475B4">
        <w:rPr>
          <w:szCs w:val="24"/>
        </w:rPr>
        <w:t xml:space="preserve"> vajavad olu</w:t>
      </w:r>
      <w:r w:rsidR="005449E0">
        <w:rPr>
          <w:szCs w:val="24"/>
        </w:rPr>
        <w:t xml:space="preserve">korraga toime tulemiseks psühhosotsiaalset toetust </w:t>
      </w:r>
      <w:r w:rsidR="006475B4">
        <w:rPr>
          <w:szCs w:val="24"/>
        </w:rPr>
        <w:t>nende partner ning teised lähedased</w:t>
      </w:r>
      <w:r w:rsidR="00E728D0">
        <w:rPr>
          <w:szCs w:val="24"/>
        </w:rPr>
        <w:t xml:space="preserve"> </w:t>
      </w:r>
      <w:r w:rsidR="00165577">
        <w:rPr>
          <w:szCs w:val="24"/>
        </w:rPr>
        <w:t>(57,</w:t>
      </w:r>
      <w:r w:rsidR="00B7294A">
        <w:rPr>
          <w:szCs w:val="24"/>
        </w:rPr>
        <w:t>58)</w:t>
      </w:r>
      <w:r w:rsidR="006475B4">
        <w:rPr>
          <w:szCs w:val="24"/>
        </w:rPr>
        <w:t>.</w:t>
      </w:r>
      <w:r w:rsidR="00167E2E">
        <w:rPr>
          <w:szCs w:val="24"/>
        </w:rPr>
        <w:t xml:space="preserve"> Isegi</w:t>
      </w:r>
      <w:r w:rsidR="009F4223">
        <w:rPr>
          <w:szCs w:val="24"/>
        </w:rPr>
        <w:t xml:space="preserve"> rõõm väh</w:t>
      </w:r>
      <w:r w:rsidR="00091027">
        <w:rPr>
          <w:szCs w:val="24"/>
        </w:rPr>
        <w:t xml:space="preserve">iravi lõppemise üle  võib </w:t>
      </w:r>
      <w:r w:rsidR="009F4223">
        <w:rPr>
          <w:szCs w:val="24"/>
        </w:rPr>
        <w:t>muunduda ärevuseks n</w:t>
      </w:r>
      <w:r w:rsidR="00925059">
        <w:rPr>
          <w:szCs w:val="24"/>
        </w:rPr>
        <w:t xml:space="preserve">ing põhjustada psühholoogilist </w:t>
      </w:r>
      <w:r w:rsidR="00165577">
        <w:rPr>
          <w:szCs w:val="24"/>
        </w:rPr>
        <w:t>di</w:t>
      </w:r>
      <w:r w:rsidR="00754762">
        <w:rPr>
          <w:szCs w:val="24"/>
        </w:rPr>
        <w:t xml:space="preserve">stressi, kuna </w:t>
      </w:r>
      <w:r w:rsidR="007F3453">
        <w:rPr>
          <w:szCs w:val="24"/>
        </w:rPr>
        <w:t>eluleja</w:t>
      </w:r>
      <w:r w:rsidR="009F4223">
        <w:rPr>
          <w:szCs w:val="24"/>
        </w:rPr>
        <w:t xml:space="preserve"> peab naasma nii-öelda tavaellu, kus me</w:t>
      </w:r>
      <w:r w:rsidR="005F60EE">
        <w:rPr>
          <w:szCs w:val="24"/>
        </w:rPr>
        <w:t xml:space="preserve">ditsiinilise </w:t>
      </w:r>
      <w:r w:rsidR="00167E2E">
        <w:rPr>
          <w:szCs w:val="24"/>
        </w:rPr>
        <w:t>personali abi pole enam nii kätt</w:t>
      </w:r>
      <w:r w:rsidR="005F60EE">
        <w:rPr>
          <w:szCs w:val="24"/>
        </w:rPr>
        <w:t>esaadav</w:t>
      </w:r>
      <w:r w:rsidR="00C96D2A">
        <w:rPr>
          <w:szCs w:val="24"/>
        </w:rPr>
        <w:t xml:space="preserve"> (6)</w:t>
      </w:r>
      <w:r w:rsidR="009F4223">
        <w:rPr>
          <w:szCs w:val="24"/>
        </w:rPr>
        <w:t>.</w:t>
      </w:r>
      <w:r w:rsidR="00727938">
        <w:rPr>
          <w:szCs w:val="24"/>
        </w:rPr>
        <w:t xml:space="preserve"> Suur rehabilitatsioonivajadus eksisteerib ka kopsuvähihaigete seas, kes tunnevad puudust </w:t>
      </w:r>
      <w:r w:rsidR="00541A88">
        <w:rPr>
          <w:szCs w:val="24"/>
        </w:rPr>
        <w:t>füü</w:t>
      </w:r>
      <w:r w:rsidR="00727938">
        <w:rPr>
          <w:szCs w:val="24"/>
        </w:rPr>
        <w:t xml:space="preserve">silisest rehabilitatsioonist, </w:t>
      </w:r>
      <w:r w:rsidR="00541A88">
        <w:rPr>
          <w:szCs w:val="24"/>
        </w:rPr>
        <w:t xml:space="preserve">abist tulemaks </w:t>
      </w:r>
      <w:r w:rsidR="00727938">
        <w:rPr>
          <w:szCs w:val="24"/>
        </w:rPr>
        <w:t>toime igapäevaeluga</w:t>
      </w:r>
      <w:r w:rsidR="00C20F17">
        <w:rPr>
          <w:szCs w:val="24"/>
        </w:rPr>
        <w:t xml:space="preserve"> (sagedaseim </w:t>
      </w:r>
      <w:r w:rsidR="00727938">
        <w:rPr>
          <w:szCs w:val="24"/>
        </w:rPr>
        <w:t xml:space="preserve">kaebus </w:t>
      </w:r>
      <w:r w:rsidR="00541A88">
        <w:rPr>
          <w:szCs w:val="24"/>
        </w:rPr>
        <w:t>energiapuudus ja väsimus) ning psühholoogilisest r</w:t>
      </w:r>
      <w:r w:rsidR="00727938">
        <w:rPr>
          <w:szCs w:val="24"/>
        </w:rPr>
        <w:t>ehabilitatsioonist (sagedaseim mure</w:t>
      </w:r>
      <w:r w:rsidR="00541A88">
        <w:rPr>
          <w:szCs w:val="24"/>
        </w:rPr>
        <w:t xml:space="preserve"> ebakindlus tuleviku suhtes)</w:t>
      </w:r>
      <w:r w:rsidR="00C20F17">
        <w:rPr>
          <w:szCs w:val="24"/>
        </w:rPr>
        <w:t xml:space="preserve">, mis </w:t>
      </w:r>
      <w:r w:rsidR="00B1578B">
        <w:rPr>
          <w:szCs w:val="24"/>
        </w:rPr>
        <w:t xml:space="preserve">vajaliku sekkumiseta võib viia </w:t>
      </w:r>
      <w:r w:rsidR="00091027">
        <w:rPr>
          <w:szCs w:val="24"/>
        </w:rPr>
        <w:t xml:space="preserve">olulise </w:t>
      </w:r>
      <w:r w:rsidR="00B1578B">
        <w:rPr>
          <w:szCs w:val="24"/>
        </w:rPr>
        <w:t>distressini</w:t>
      </w:r>
      <w:r w:rsidR="00434CFD">
        <w:rPr>
          <w:szCs w:val="24"/>
        </w:rPr>
        <w:t xml:space="preserve"> (50)</w:t>
      </w:r>
      <w:r w:rsidR="00541A88">
        <w:rPr>
          <w:szCs w:val="24"/>
        </w:rPr>
        <w:t>.</w:t>
      </w:r>
      <w:r w:rsidR="00C741CE">
        <w:rPr>
          <w:szCs w:val="24"/>
        </w:rPr>
        <w:t xml:space="preserve"> </w:t>
      </w:r>
    </w:p>
    <w:p w:rsidR="00B85100" w:rsidRPr="00005EE0" w:rsidRDefault="00B85100" w:rsidP="00005EE0">
      <w:pPr>
        <w:pStyle w:val="Loendilik"/>
        <w:numPr>
          <w:ilvl w:val="0"/>
          <w:numId w:val="23"/>
        </w:numPr>
        <w:jc w:val="both"/>
        <w:rPr>
          <w:szCs w:val="24"/>
        </w:rPr>
      </w:pPr>
      <w:r w:rsidRPr="00005EE0">
        <w:rPr>
          <w:szCs w:val="24"/>
        </w:rPr>
        <w:t>Sotsiaalne tervis.</w:t>
      </w:r>
    </w:p>
    <w:p w:rsidR="00A03064" w:rsidRDefault="00176CC4" w:rsidP="00EC4FE1">
      <w:pPr>
        <w:ind w:firstLine="454"/>
        <w:contextualSpacing/>
        <w:jc w:val="both"/>
        <w:rPr>
          <w:szCs w:val="24"/>
        </w:rPr>
      </w:pPr>
      <w:bookmarkStart w:id="57" w:name="_Toc355190182"/>
      <w:bookmarkStart w:id="58" w:name="_Toc355190423"/>
      <w:bookmarkStart w:id="59" w:name="_Toc355201395"/>
      <w:r w:rsidRPr="00176CC4">
        <w:rPr>
          <w:szCs w:val="24"/>
        </w:rPr>
        <w:t>Vähkt</w:t>
      </w:r>
      <w:r>
        <w:rPr>
          <w:szCs w:val="24"/>
        </w:rPr>
        <w:t>õbi mõjutab indiviidi materiaalset olukorda</w:t>
      </w:r>
      <w:r w:rsidR="00477EF2">
        <w:rPr>
          <w:szCs w:val="24"/>
        </w:rPr>
        <w:t xml:space="preserve"> ning toimetulekuvõimet</w:t>
      </w:r>
      <w:r w:rsidR="00620B71">
        <w:rPr>
          <w:szCs w:val="24"/>
        </w:rPr>
        <w:t>, sageli kogu vähihaige</w:t>
      </w:r>
      <w:r>
        <w:rPr>
          <w:szCs w:val="24"/>
        </w:rPr>
        <w:t xml:space="preserve"> perekonna rahalist seisu. </w:t>
      </w:r>
      <w:r w:rsidRPr="00176CC4">
        <w:rPr>
          <w:szCs w:val="24"/>
        </w:rPr>
        <w:t xml:space="preserve">Mõju ulatus sõltub sellest, kas ja kuidas hakatakse lähedase vähihaige eest hoolt kandma </w:t>
      </w:r>
      <w:r w:rsidR="00993C8F" w:rsidRPr="00176CC4">
        <w:rPr>
          <w:szCs w:val="24"/>
        </w:rPr>
        <w:t xml:space="preserve">ning kui suur on sissetuleku kaotus </w:t>
      </w:r>
      <w:r w:rsidR="00BF4FAD">
        <w:rPr>
          <w:szCs w:val="24"/>
        </w:rPr>
        <w:t>võrreldes diagnoosieelsele ajaga</w:t>
      </w:r>
      <w:bookmarkEnd w:id="57"/>
      <w:bookmarkEnd w:id="58"/>
      <w:bookmarkEnd w:id="59"/>
      <w:r w:rsidR="00BD7968">
        <w:rPr>
          <w:szCs w:val="24"/>
        </w:rPr>
        <w:t xml:space="preserve"> (9)</w:t>
      </w:r>
      <w:r w:rsidR="00993C8F">
        <w:rPr>
          <w:szCs w:val="24"/>
        </w:rPr>
        <w:t>.</w:t>
      </w:r>
      <w:r w:rsidR="009506B9">
        <w:rPr>
          <w:szCs w:val="24"/>
        </w:rPr>
        <w:t xml:space="preserve"> Paljudes Euroopa riikides eksisteerivad  </w:t>
      </w:r>
      <w:r>
        <w:rPr>
          <w:szCs w:val="24"/>
        </w:rPr>
        <w:t xml:space="preserve">seadused, mis keelavad </w:t>
      </w:r>
      <w:r w:rsidRPr="00176CC4">
        <w:rPr>
          <w:szCs w:val="24"/>
        </w:rPr>
        <w:t>d</w:t>
      </w:r>
      <w:r>
        <w:rPr>
          <w:szCs w:val="24"/>
        </w:rPr>
        <w:t>iskrimineerimise</w:t>
      </w:r>
      <w:r w:rsidRPr="00176CC4">
        <w:rPr>
          <w:szCs w:val="24"/>
        </w:rPr>
        <w:t xml:space="preserve">, </w:t>
      </w:r>
      <w:r>
        <w:rPr>
          <w:szCs w:val="24"/>
        </w:rPr>
        <w:t>kuid paraku kaitsevad need puuetega inimeste õigusi</w:t>
      </w:r>
      <w:r w:rsidRPr="00176CC4">
        <w:rPr>
          <w:szCs w:val="24"/>
        </w:rPr>
        <w:t xml:space="preserve"> mitte kroonilisi h</w:t>
      </w:r>
      <w:r w:rsidR="00BD7968">
        <w:rPr>
          <w:szCs w:val="24"/>
        </w:rPr>
        <w:t>aigeid (9)</w:t>
      </w:r>
      <w:r w:rsidR="008567ED">
        <w:rPr>
          <w:szCs w:val="24"/>
        </w:rPr>
        <w:t xml:space="preserve">. </w:t>
      </w:r>
      <w:r w:rsidR="00C8049A">
        <w:rPr>
          <w:szCs w:val="24"/>
        </w:rPr>
        <w:t xml:space="preserve">Vähihaiged ei pruugi muutustega sotsiaalses elus (rolli muutused pereelus, ühiskondlik staatus, hooldusküsimused, mittemõistmine jms) kohaneda, </w:t>
      </w:r>
      <w:r w:rsidR="0097569E">
        <w:rPr>
          <w:szCs w:val="24"/>
        </w:rPr>
        <w:t>mis võib viia neid sotsiaalse</w:t>
      </w:r>
      <w:r w:rsidR="00C8049A">
        <w:rPr>
          <w:szCs w:val="24"/>
        </w:rPr>
        <w:t xml:space="preserve"> isolatsiooni</w:t>
      </w:r>
      <w:r w:rsidR="0097569E">
        <w:rPr>
          <w:szCs w:val="24"/>
        </w:rPr>
        <w:t>ni</w:t>
      </w:r>
      <w:r w:rsidR="00C87476" w:rsidRPr="00C87476">
        <w:t xml:space="preserve"> </w:t>
      </w:r>
      <w:r w:rsidR="00BD7968">
        <w:rPr>
          <w:szCs w:val="24"/>
        </w:rPr>
        <w:t>(6)</w:t>
      </w:r>
      <w:r w:rsidR="00C8049A">
        <w:rPr>
          <w:szCs w:val="24"/>
        </w:rPr>
        <w:t xml:space="preserve">. </w:t>
      </w:r>
      <w:r w:rsidR="000D53EB">
        <w:rPr>
          <w:szCs w:val="24"/>
        </w:rPr>
        <w:t xml:space="preserve">Teadusuuringute </w:t>
      </w:r>
      <w:r w:rsidR="008567ED">
        <w:rPr>
          <w:szCs w:val="24"/>
        </w:rPr>
        <w:t>tulemused on näidanud</w:t>
      </w:r>
      <w:r w:rsidR="00504A28">
        <w:rPr>
          <w:szCs w:val="24"/>
        </w:rPr>
        <w:t>, et elulejad</w:t>
      </w:r>
      <w:r w:rsidR="008567ED" w:rsidRPr="00BD0096">
        <w:rPr>
          <w:szCs w:val="24"/>
        </w:rPr>
        <w:t xml:space="preserve"> on suurema tõen</w:t>
      </w:r>
      <w:r w:rsidR="000D53EB">
        <w:rPr>
          <w:szCs w:val="24"/>
        </w:rPr>
        <w:t>äosusega töötud (33,8%)</w:t>
      </w:r>
      <w:r w:rsidR="008567ED" w:rsidRPr="00BD0096">
        <w:rPr>
          <w:szCs w:val="24"/>
        </w:rPr>
        <w:t xml:space="preserve"> kui terved inimesed</w:t>
      </w:r>
      <w:r w:rsidR="000D53EB">
        <w:rPr>
          <w:szCs w:val="24"/>
        </w:rPr>
        <w:t xml:space="preserve"> (15,2%)</w:t>
      </w:r>
      <w:r w:rsidR="008567ED" w:rsidRPr="00BD0096">
        <w:rPr>
          <w:szCs w:val="24"/>
        </w:rPr>
        <w:t xml:space="preserve">. </w:t>
      </w:r>
      <w:r w:rsidR="00CA0909">
        <w:rPr>
          <w:szCs w:val="24"/>
        </w:rPr>
        <w:t>Vähipaikmete lõikes on</w:t>
      </w:r>
      <w:r w:rsidR="001A0CFF">
        <w:rPr>
          <w:szCs w:val="24"/>
        </w:rPr>
        <w:t xml:space="preserve"> suurem töötuserisk</w:t>
      </w:r>
      <w:r w:rsidR="008567ED" w:rsidRPr="00BD0096">
        <w:rPr>
          <w:szCs w:val="24"/>
        </w:rPr>
        <w:t xml:space="preserve"> rinna-, seedetrakti- ja reproduktiivorganitega seotud vähi üleel</w:t>
      </w:r>
      <w:r w:rsidR="00CC1BD7">
        <w:rPr>
          <w:szCs w:val="24"/>
        </w:rPr>
        <w:t>anutel (59)</w:t>
      </w:r>
      <w:r w:rsidR="008567ED" w:rsidRPr="00BD0096">
        <w:rPr>
          <w:szCs w:val="24"/>
        </w:rPr>
        <w:t>.</w:t>
      </w:r>
      <w:r w:rsidR="00E6088B">
        <w:rPr>
          <w:szCs w:val="24"/>
        </w:rPr>
        <w:t xml:space="preserve"> </w:t>
      </w:r>
    </w:p>
    <w:p w:rsidR="00176CC4" w:rsidRPr="00176CC4" w:rsidRDefault="00E6088B" w:rsidP="00A03064">
      <w:pPr>
        <w:ind w:firstLine="454"/>
        <w:contextualSpacing/>
        <w:jc w:val="both"/>
        <w:rPr>
          <w:szCs w:val="24"/>
        </w:rPr>
      </w:pPr>
      <w:r w:rsidRPr="00BD0096">
        <w:rPr>
          <w:szCs w:val="24"/>
        </w:rPr>
        <w:t>Peaaegu pooled täiskasvanud vähi üleelanud isikud on nooremad kui 65-aas</w:t>
      </w:r>
      <w:r w:rsidR="00D57309">
        <w:rPr>
          <w:szCs w:val="24"/>
        </w:rPr>
        <w:t>tased (59)</w:t>
      </w:r>
      <w:r w:rsidRPr="00BD0096">
        <w:rPr>
          <w:szCs w:val="24"/>
        </w:rPr>
        <w:t>, mis t</w:t>
      </w:r>
      <w:r w:rsidR="00755C4D">
        <w:rPr>
          <w:szCs w:val="24"/>
        </w:rPr>
        <w:t>ähendab, et neil oleks võimalik</w:t>
      </w:r>
      <w:r>
        <w:rPr>
          <w:szCs w:val="24"/>
        </w:rPr>
        <w:t xml:space="preserve"> veel naasta tööjõuturule</w:t>
      </w:r>
      <w:r w:rsidRPr="00BD0096">
        <w:rPr>
          <w:szCs w:val="24"/>
        </w:rPr>
        <w:t>.</w:t>
      </w:r>
      <w:r w:rsidR="00E45CF7">
        <w:rPr>
          <w:szCs w:val="24"/>
        </w:rPr>
        <w:t xml:space="preserve"> </w:t>
      </w:r>
      <w:r w:rsidR="00755C4D">
        <w:rPr>
          <w:szCs w:val="24"/>
        </w:rPr>
        <w:t xml:space="preserve">Näiteks </w:t>
      </w:r>
      <w:r>
        <w:rPr>
          <w:szCs w:val="24"/>
        </w:rPr>
        <w:t>Ameerika Ühendriikides läbiviidud u</w:t>
      </w:r>
      <w:r w:rsidR="00C24B48">
        <w:rPr>
          <w:szCs w:val="24"/>
        </w:rPr>
        <w:t xml:space="preserve">uringuandmete kohaselt oli </w:t>
      </w:r>
      <w:r>
        <w:rPr>
          <w:szCs w:val="24"/>
        </w:rPr>
        <w:t xml:space="preserve">aastal 2010 elus hinnanguliselt 13 772 000 vähi üleelanud isikut, kelle hulgast 42% olid nooremad kui 65 aastased </w:t>
      </w:r>
      <w:r w:rsidR="00346C44">
        <w:rPr>
          <w:szCs w:val="24"/>
        </w:rPr>
        <w:t>(60)</w:t>
      </w:r>
      <w:r>
        <w:rPr>
          <w:szCs w:val="24"/>
        </w:rPr>
        <w:t xml:space="preserve">. </w:t>
      </w:r>
    </w:p>
    <w:p w:rsidR="00C24B48" w:rsidRPr="00C01AF7" w:rsidRDefault="008F7B55" w:rsidP="00C01AF7">
      <w:pPr>
        <w:pStyle w:val="Loendilik"/>
        <w:numPr>
          <w:ilvl w:val="0"/>
          <w:numId w:val="23"/>
        </w:numPr>
        <w:jc w:val="both"/>
        <w:rPr>
          <w:szCs w:val="24"/>
        </w:rPr>
      </w:pPr>
      <w:r>
        <w:rPr>
          <w:szCs w:val="24"/>
        </w:rPr>
        <w:t>Spirituaalne</w:t>
      </w:r>
      <w:r w:rsidR="00B85100" w:rsidRPr="00C01AF7">
        <w:rPr>
          <w:szCs w:val="24"/>
        </w:rPr>
        <w:t xml:space="preserve"> tervis.</w:t>
      </w:r>
      <w:r w:rsidR="00AF512C" w:rsidRPr="00C01AF7">
        <w:rPr>
          <w:szCs w:val="24"/>
        </w:rPr>
        <w:t xml:space="preserve"> </w:t>
      </w:r>
    </w:p>
    <w:p w:rsidR="00116371" w:rsidRPr="00C24B48" w:rsidRDefault="00E87769" w:rsidP="00C24B48">
      <w:pPr>
        <w:jc w:val="both"/>
        <w:rPr>
          <w:szCs w:val="24"/>
        </w:rPr>
      </w:pPr>
      <w:r w:rsidRPr="00C24B48">
        <w:rPr>
          <w:szCs w:val="24"/>
        </w:rPr>
        <w:t>V</w:t>
      </w:r>
      <w:r w:rsidR="001A0CFF" w:rsidRPr="00C24B48">
        <w:rPr>
          <w:szCs w:val="24"/>
        </w:rPr>
        <w:t xml:space="preserve">ähktõbi </w:t>
      </w:r>
      <w:r w:rsidRPr="00C24B48">
        <w:rPr>
          <w:szCs w:val="24"/>
        </w:rPr>
        <w:t xml:space="preserve">on </w:t>
      </w:r>
      <w:r w:rsidR="001A0CFF" w:rsidRPr="00C24B48">
        <w:rPr>
          <w:szCs w:val="24"/>
        </w:rPr>
        <w:t xml:space="preserve">haigus, mis on tugevalt seotud hirmuga. </w:t>
      </w:r>
      <w:r w:rsidR="006F6DAE">
        <w:rPr>
          <w:szCs w:val="24"/>
        </w:rPr>
        <w:t>Seetõttu pöördutakse sageli</w:t>
      </w:r>
      <w:r w:rsidR="00C24B48" w:rsidRPr="00C24B48">
        <w:rPr>
          <w:szCs w:val="24"/>
        </w:rPr>
        <w:t xml:space="preserve"> vaimsete väärtuste ja/või usu poole. </w:t>
      </w:r>
      <w:r w:rsidR="00A21472">
        <w:rPr>
          <w:szCs w:val="24"/>
        </w:rPr>
        <w:t>E</w:t>
      </w:r>
      <w:r w:rsidR="001A0CFF" w:rsidRPr="00C24B48">
        <w:rPr>
          <w:szCs w:val="24"/>
        </w:rPr>
        <w:t xml:space="preserve">motsioonid võivad </w:t>
      </w:r>
      <w:r w:rsidR="00A50184">
        <w:rPr>
          <w:szCs w:val="24"/>
        </w:rPr>
        <w:t>ebakindla</w:t>
      </w:r>
      <w:r w:rsidR="00C24B48" w:rsidRPr="00C24B48">
        <w:rPr>
          <w:szCs w:val="24"/>
        </w:rPr>
        <w:t xml:space="preserve"> tuleviku </w:t>
      </w:r>
      <w:r w:rsidR="00170E3F">
        <w:rPr>
          <w:szCs w:val="24"/>
        </w:rPr>
        <w:t>suhtes</w:t>
      </w:r>
      <w:r w:rsidR="00C24B48" w:rsidRPr="00C24B48">
        <w:rPr>
          <w:szCs w:val="24"/>
        </w:rPr>
        <w:t xml:space="preserve"> </w:t>
      </w:r>
      <w:r w:rsidR="001A0CFF" w:rsidRPr="00C24B48">
        <w:rPr>
          <w:szCs w:val="24"/>
        </w:rPr>
        <w:t>variee</w:t>
      </w:r>
      <w:r w:rsidR="0046088D">
        <w:rPr>
          <w:szCs w:val="24"/>
        </w:rPr>
        <w:t xml:space="preserve">ruda mõõdukast muretsemist </w:t>
      </w:r>
      <w:r w:rsidR="00CA38E1">
        <w:rPr>
          <w:szCs w:val="24"/>
        </w:rPr>
        <w:t xml:space="preserve">kuni </w:t>
      </w:r>
      <w:r w:rsidR="0046088D">
        <w:rPr>
          <w:szCs w:val="24"/>
        </w:rPr>
        <w:t>vaimsete häirete</w:t>
      </w:r>
      <w:r w:rsidR="00A50184">
        <w:rPr>
          <w:szCs w:val="24"/>
        </w:rPr>
        <w:t xml:space="preserve"> (61) ja </w:t>
      </w:r>
      <w:r w:rsidR="00CA38E1">
        <w:rPr>
          <w:szCs w:val="24"/>
        </w:rPr>
        <w:t>enesetapumõteteni (62)</w:t>
      </w:r>
      <w:r w:rsidR="001A0CFF" w:rsidRPr="00C24B48">
        <w:rPr>
          <w:szCs w:val="24"/>
        </w:rPr>
        <w:t xml:space="preserve">. </w:t>
      </w:r>
      <w:r w:rsidR="00A21472">
        <w:rPr>
          <w:szCs w:val="24"/>
        </w:rPr>
        <w:t>Suurendamaks toimetulekuvõimet peavad vähihaiged õigeaegselt ja vajalikul hulgal saama</w:t>
      </w:r>
      <w:r w:rsidR="00F9641F">
        <w:rPr>
          <w:szCs w:val="24"/>
        </w:rPr>
        <w:t xml:space="preserve"> adekvaatset informatsiooni</w:t>
      </w:r>
      <w:r w:rsidR="00CD26E0">
        <w:rPr>
          <w:szCs w:val="24"/>
        </w:rPr>
        <w:t xml:space="preserve"> </w:t>
      </w:r>
      <w:r w:rsidR="0098412F">
        <w:rPr>
          <w:szCs w:val="24"/>
        </w:rPr>
        <w:t>(63)</w:t>
      </w:r>
      <w:r w:rsidR="00F9641F">
        <w:rPr>
          <w:szCs w:val="24"/>
        </w:rPr>
        <w:t>, kuigi</w:t>
      </w:r>
      <w:r w:rsidR="008E604F">
        <w:rPr>
          <w:szCs w:val="24"/>
        </w:rPr>
        <w:t xml:space="preserve"> paljud vähihaiged tunnevad, et on saanud seda </w:t>
      </w:r>
      <w:r w:rsidRPr="00C24B48">
        <w:rPr>
          <w:szCs w:val="24"/>
        </w:rPr>
        <w:t>vä</w:t>
      </w:r>
      <w:r w:rsidR="00A21472">
        <w:rPr>
          <w:szCs w:val="24"/>
        </w:rPr>
        <w:t>iksemas mahus kui sooviti/vajati</w:t>
      </w:r>
      <w:r w:rsidR="0098412F">
        <w:rPr>
          <w:szCs w:val="24"/>
        </w:rPr>
        <w:t xml:space="preserve"> (64, 65)</w:t>
      </w:r>
      <w:r w:rsidR="00FE7EED">
        <w:rPr>
          <w:szCs w:val="24"/>
        </w:rPr>
        <w:t xml:space="preserve">. Teadmatus soodustab ebakindlust, </w:t>
      </w:r>
      <w:r w:rsidR="00CD26E0">
        <w:rPr>
          <w:szCs w:val="24"/>
        </w:rPr>
        <w:t>rahulolematust</w:t>
      </w:r>
      <w:r w:rsidR="00695C60">
        <w:rPr>
          <w:szCs w:val="24"/>
        </w:rPr>
        <w:t xml:space="preserve"> ja isegi usaldamatust</w:t>
      </w:r>
      <w:r w:rsidR="008E604F">
        <w:rPr>
          <w:szCs w:val="24"/>
        </w:rPr>
        <w:t xml:space="preserve"> oma </w:t>
      </w:r>
      <w:r w:rsidR="00FE7EED">
        <w:rPr>
          <w:szCs w:val="24"/>
        </w:rPr>
        <w:t>arsti vastu</w:t>
      </w:r>
      <w:r w:rsidR="006E4CD9">
        <w:rPr>
          <w:szCs w:val="24"/>
        </w:rPr>
        <w:t xml:space="preserve"> </w:t>
      </w:r>
      <w:r w:rsidR="00695C60">
        <w:rPr>
          <w:szCs w:val="24"/>
        </w:rPr>
        <w:t>(66)</w:t>
      </w:r>
      <w:r w:rsidRPr="00C24B48">
        <w:rPr>
          <w:szCs w:val="24"/>
        </w:rPr>
        <w:t xml:space="preserve">. </w:t>
      </w:r>
      <w:r w:rsidR="006B5EEC">
        <w:rPr>
          <w:szCs w:val="24"/>
        </w:rPr>
        <w:t>Kuigi spirituaalsus</w:t>
      </w:r>
      <w:r w:rsidR="005629A6">
        <w:rPr>
          <w:szCs w:val="24"/>
        </w:rPr>
        <w:t xml:space="preserve"> (vaimsus, uskumused)</w:t>
      </w:r>
      <w:r w:rsidR="00E045B2">
        <w:rPr>
          <w:szCs w:val="24"/>
        </w:rPr>
        <w:t xml:space="preserve"> ja usu roll vähihaige elukvaliteedi või lihtsalt heaolu parandajana on ki</w:t>
      </w:r>
      <w:r w:rsidR="006227FE">
        <w:rPr>
          <w:szCs w:val="24"/>
        </w:rPr>
        <w:t>ndla tõenduseta (67)</w:t>
      </w:r>
      <w:r w:rsidR="006B5EEC">
        <w:rPr>
          <w:szCs w:val="24"/>
        </w:rPr>
        <w:t xml:space="preserve">,  aitab </w:t>
      </w:r>
      <w:r w:rsidR="006B5EEC">
        <w:rPr>
          <w:szCs w:val="24"/>
        </w:rPr>
        <w:lastRenderedPageBreak/>
        <w:t>millessegi või kellessegi uskumine</w:t>
      </w:r>
      <w:r w:rsidR="00F8487E">
        <w:rPr>
          <w:szCs w:val="24"/>
        </w:rPr>
        <w:t xml:space="preserve"> </w:t>
      </w:r>
      <w:r w:rsidR="00E045B2">
        <w:rPr>
          <w:szCs w:val="24"/>
        </w:rPr>
        <w:t>tõsta</w:t>
      </w:r>
      <w:r w:rsidR="00F8487E">
        <w:rPr>
          <w:szCs w:val="24"/>
        </w:rPr>
        <w:t xml:space="preserve"> </w:t>
      </w:r>
      <w:r w:rsidR="00E045B2">
        <w:rPr>
          <w:szCs w:val="24"/>
        </w:rPr>
        <w:t>vähihaige</w:t>
      </w:r>
      <w:r w:rsidR="006B5EEC">
        <w:rPr>
          <w:szCs w:val="24"/>
        </w:rPr>
        <w:t>te</w:t>
      </w:r>
      <w:r w:rsidR="00E045B2">
        <w:rPr>
          <w:szCs w:val="24"/>
        </w:rPr>
        <w:t xml:space="preserve"> toimetulekuvõi</w:t>
      </w:r>
      <w:r w:rsidR="00F9641F">
        <w:rPr>
          <w:szCs w:val="24"/>
        </w:rPr>
        <w:t>met ning kaitsta depressiooni vastu</w:t>
      </w:r>
      <w:r w:rsidR="00F8487E">
        <w:rPr>
          <w:szCs w:val="24"/>
        </w:rPr>
        <w:t xml:space="preserve"> </w:t>
      </w:r>
      <w:r w:rsidR="006227FE">
        <w:rPr>
          <w:szCs w:val="24"/>
        </w:rPr>
        <w:t>(68)</w:t>
      </w:r>
      <w:r w:rsidR="00F8487E">
        <w:rPr>
          <w:szCs w:val="24"/>
        </w:rPr>
        <w:t>.</w:t>
      </w:r>
      <w:r w:rsidR="003837D1">
        <w:rPr>
          <w:szCs w:val="24"/>
        </w:rPr>
        <w:t xml:space="preserve"> </w:t>
      </w:r>
    </w:p>
    <w:p w:rsidR="00E609DB" w:rsidRPr="00587EA8" w:rsidRDefault="005B03D1" w:rsidP="005B03D1">
      <w:pPr>
        <w:ind w:firstLine="454"/>
        <w:jc w:val="both"/>
        <w:rPr>
          <w:szCs w:val="24"/>
        </w:rPr>
      </w:pPr>
      <w:r>
        <w:rPr>
          <w:szCs w:val="24"/>
        </w:rPr>
        <w:t>Eelkirjutatust lähtuvalt</w:t>
      </w:r>
      <w:r w:rsidR="0004509D">
        <w:rPr>
          <w:szCs w:val="24"/>
        </w:rPr>
        <w:t xml:space="preserve"> on mõistetav, et väh</w:t>
      </w:r>
      <w:r w:rsidR="00636514">
        <w:rPr>
          <w:szCs w:val="24"/>
        </w:rPr>
        <w:t>ihaiged on heterogeenne grupp ning</w:t>
      </w:r>
      <w:r w:rsidR="0004509D">
        <w:rPr>
          <w:szCs w:val="24"/>
        </w:rPr>
        <w:t xml:space="preserve"> l</w:t>
      </w:r>
      <w:r w:rsidR="0004509D" w:rsidRPr="00587EA8">
        <w:rPr>
          <w:szCs w:val="24"/>
        </w:rPr>
        <w:t>õplik vajadus rehabil</w:t>
      </w:r>
      <w:r w:rsidR="0004509D">
        <w:rPr>
          <w:szCs w:val="24"/>
        </w:rPr>
        <w:t>itatsiooni</w:t>
      </w:r>
      <w:r w:rsidR="008D6E3A">
        <w:rPr>
          <w:szCs w:val="24"/>
        </w:rPr>
        <w:t>tee</w:t>
      </w:r>
      <w:r w:rsidR="00636514">
        <w:rPr>
          <w:szCs w:val="24"/>
        </w:rPr>
        <w:t>n</w:t>
      </w:r>
      <w:r w:rsidR="008D6E3A">
        <w:rPr>
          <w:szCs w:val="24"/>
        </w:rPr>
        <w:t>uste</w:t>
      </w:r>
      <w:r w:rsidR="0004509D">
        <w:rPr>
          <w:szCs w:val="24"/>
        </w:rPr>
        <w:t xml:space="preserve"> jär</w:t>
      </w:r>
      <w:r w:rsidR="00636514">
        <w:rPr>
          <w:szCs w:val="24"/>
        </w:rPr>
        <w:t>ele sõltub peamiselt vähihaige isikust</w:t>
      </w:r>
      <w:r w:rsidR="0004509D">
        <w:rPr>
          <w:szCs w:val="24"/>
        </w:rPr>
        <w:t xml:space="preserve">, kes võib </w:t>
      </w:r>
      <w:r w:rsidR="00FC6DDE">
        <w:rPr>
          <w:szCs w:val="24"/>
        </w:rPr>
        <w:t xml:space="preserve">erinevaid </w:t>
      </w:r>
      <w:r w:rsidR="0004509D">
        <w:rPr>
          <w:szCs w:val="24"/>
        </w:rPr>
        <w:t>teenuseid vajada alates diagnoosimisest kuni el</w:t>
      </w:r>
      <w:r w:rsidR="00862980">
        <w:rPr>
          <w:szCs w:val="24"/>
        </w:rPr>
        <w:t>u lõpuni (23)</w:t>
      </w:r>
      <w:r w:rsidR="0004509D">
        <w:rPr>
          <w:szCs w:val="24"/>
        </w:rPr>
        <w:t xml:space="preserve">. </w:t>
      </w:r>
      <w:r w:rsidR="00E609DB">
        <w:rPr>
          <w:szCs w:val="24"/>
        </w:rPr>
        <w:t>Arves</w:t>
      </w:r>
      <w:r w:rsidR="0004509D">
        <w:rPr>
          <w:szCs w:val="24"/>
        </w:rPr>
        <w:t xml:space="preserve">tades </w:t>
      </w:r>
      <w:r w:rsidR="00FC6DDE">
        <w:rPr>
          <w:szCs w:val="24"/>
        </w:rPr>
        <w:t xml:space="preserve"> </w:t>
      </w:r>
      <w:r w:rsidR="00E158A4">
        <w:rPr>
          <w:szCs w:val="24"/>
        </w:rPr>
        <w:t>tervise definitsiooni ning selle</w:t>
      </w:r>
      <w:r w:rsidR="00530C12">
        <w:rPr>
          <w:szCs w:val="24"/>
        </w:rPr>
        <w:t>ga hõlmatud</w:t>
      </w:r>
      <w:r w:rsidR="00E158A4">
        <w:rPr>
          <w:szCs w:val="24"/>
        </w:rPr>
        <w:t xml:space="preserve"> </w:t>
      </w:r>
      <w:r w:rsidR="00FC6DDE">
        <w:rPr>
          <w:szCs w:val="24"/>
        </w:rPr>
        <w:t>e</w:t>
      </w:r>
      <w:r w:rsidR="0015788A">
        <w:rPr>
          <w:szCs w:val="24"/>
        </w:rPr>
        <w:t>rinevate</w:t>
      </w:r>
      <w:r w:rsidR="00E158A4">
        <w:rPr>
          <w:szCs w:val="24"/>
        </w:rPr>
        <w:t xml:space="preserve"> valdkondade omavahest seotust, </w:t>
      </w:r>
      <w:r w:rsidR="00E609DB">
        <w:rPr>
          <w:szCs w:val="24"/>
        </w:rPr>
        <w:t>o</w:t>
      </w:r>
      <w:r w:rsidR="003123EA">
        <w:rPr>
          <w:szCs w:val="24"/>
        </w:rPr>
        <w:t xml:space="preserve">n </w:t>
      </w:r>
      <w:r w:rsidR="00E158A4">
        <w:rPr>
          <w:szCs w:val="24"/>
        </w:rPr>
        <w:t xml:space="preserve">vähirehabilitatsioonis </w:t>
      </w:r>
      <w:r w:rsidR="003123EA">
        <w:rPr>
          <w:szCs w:val="24"/>
        </w:rPr>
        <w:t>oluline erinevate eriala</w:t>
      </w:r>
      <w:r w:rsidR="00E609DB">
        <w:rPr>
          <w:szCs w:val="24"/>
        </w:rPr>
        <w:t xml:space="preserve">spetsialistide omavaheline koostöö, mille käigus </w:t>
      </w:r>
      <w:r w:rsidR="00C32546">
        <w:rPr>
          <w:szCs w:val="24"/>
        </w:rPr>
        <w:t>on võimalik koostada</w:t>
      </w:r>
      <w:r w:rsidR="00E609DB">
        <w:rPr>
          <w:szCs w:val="24"/>
        </w:rPr>
        <w:t xml:space="preserve"> vähihaigele </w:t>
      </w:r>
      <w:r w:rsidR="00E50DBC">
        <w:rPr>
          <w:szCs w:val="24"/>
        </w:rPr>
        <w:t xml:space="preserve">tema vajadustele vastav </w:t>
      </w:r>
      <w:r w:rsidR="00E609DB">
        <w:rPr>
          <w:szCs w:val="24"/>
        </w:rPr>
        <w:t>personaalne raviplaan</w:t>
      </w:r>
      <w:r w:rsidR="00D15CC9">
        <w:rPr>
          <w:szCs w:val="24"/>
        </w:rPr>
        <w:t xml:space="preserve"> </w:t>
      </w:r>
      <w:r w:rsidR="00862980">
        <w:rPr>
          <w:szCs w:val="24"/>
        </w:rPr>
        <w:t>(69)</w:t>
      </w:r>
      <w:r w:rsidR="00E50DBC">
        <w:rPr>
          <w:szCs w:val="24"/>
        </w:rPr>
        <w:t xml:space="preserve">, </w:t>
      </w:r>
      <w:r w:rsidR="00D15CC9">
        <w:rPr>
          <w:szCs w:val="24"/>
        </w:rPr>
        <w:t>mi</w:t>
      </w:r>
      <w:r w:rsidR="00EB1C2E">
        <w:rPr>
          <w:szCs w:val="24"/>
        </w:rPr>
        <w:t>llega</w:t>
      </w:r>
      <w:r w:rsidR="00C13455">
        <w:rPr>
          <w:szCs w:val="24"/>
        </w:rPr>
        <w:t xml:space="preserve"> jätkatakse</w:t>
      </w:r>
      <w:r w:rsidR="00D15CC9">
        <w:rPr>
          <w:szCs w:val="24"/>
        </w:rPr>
        <w:t xml:space="preserve"> kogu vähihaige teekonna jooksul</w:t>
      </w:r>
      <w:r w:rsidR="00EB1C2E">
        <w:rPr>
          <w:szCs w:val="24"/>
        </w:rPr>
        <w:t xml:space="preserve"> </w:t>
      </w:r>
      <w:r w:rsidR="00E50DBC">
        <w:rPr>
          <w:szCs w:val="24"/>
        </w:rPr>
        <w:t xml:space="preserve">tema </w:t>
      </w:r>
      <w:r w:rsidR="00EB1C2E">
        <w:rPr>
          <w:szCs w:val="24"/>
        </w:rPr>
        <w:t xml:space="preserve">tervenemise suunas </w:t>
      </w:r>
      <w:r w:rsidR="00862980">
        <w:rPr>
          <w:szCs w:val="24"/>
        </w:rPr>
        <w:t>(17)</w:t>
      </w:r>
      <w:r w:rsidR="00EB1C2E">
        <w:rPr>
          <w:szCs w:val="24"/>
        </w:rPr>
        <w:t>.</w:t>
      </w:r>
    </w:p>
    <w:p w:rsidR="00EA64AD" w:rsidRPr="00D851AF" w:rsidRDefault="00EA64AD" w:rsidP="00EA64AD">
      <w:pPr>
        <w:jc w:val="both"/>
        <w:rPr>
          <w:szCs w:val="24"/>
        </w:rPr>
      </w:pPr>
    </w:p>
    <w:p w:rsidR="00321C0E" w:rsidRDefault="00B17EF2" w:rsidP="00103003">
      <w:pPr>
        <w:pStyle w:val="Pealkiri3"/>
        <w:numPr>
          <w:ilvl w:val="2"/>
          <w:numId w:val="26"/>
        </w:numPr>
      </w:pPr>
      <w:bookmarkStart w:id="60" w:name="_Toc354311806"/>
      <w:bookmarkStart w:id="61" w:name="_Toc385776502"/>
      <w:r w:rsidRPr="00E16A05">
        <w:t>Rehabilitatsiooni</w:t>
      </w:r>
      <w:r w:rsidR="00ED3BDE" w:rsidRPr="00E16A05">
        <w:t>programmid</w:t>
      </w:r>
      <w:bookmarkEnd w:id="60"/>
      <w:bookmarkEnd w:id="61"/>
    </w:p>
    <w:p w:rsidR="00F3308E" w:rsidRDefault="00E55FF8" w:rsidP="00681F9D">
      <w:pPr>
        <w:contextualSpacing/>
        <w:jc w:val="both"/>
        <w:rPr>
          <w:szCs w:val="24"/>
        </w:rPr>
      </w:pPr>
      <w:r>
        <w:rPr>
          <w:szCs w:val="24"/>
        </w:rPr>
        <w:t>Täiskasv</w:t>
      </w:r>
      <w:r w:rsidR="008F7064">
        <w:rPr>
          <w:szCs w:val="24"/>
        </w:rPr>
        <w:t>anute puhul saab vähidiagnoosist</w:t>
      </w:r>
      <w:r>
        <w:rPr>
          <w:szCs w:val="24"/>
        </w:rPr>
        <w:t xml:space="preserve"> alguse vähktõve üleelamise protsess, m</w:t>
      </w:r>
      <w:r w:rsidR="009114C6">
        <w:rPr>
          <w:szCs w:val="24"/>
        </w:rPr>
        <w:t>ille kestus ja lõpp on teadmata (6)</w:t>
      </w:r>
      <w:r>
        <w:rPr>
          <w:szCs w:val="24"/>
        </w:rPr>
        <w:t>.</w:t>
      </w:r>
      <w:r w:rsidR="009E70E3">
        <w:rPr>
          <w:szCs w:val="24"/>
        </w:rPr>
        <w:t xml:space="preserve"> </w:t>
      </w:r>
      <w:r w:rsidR="00264F69">
        <w:rPr>
          <w:szCs w:val="24"/>
        </w:rPr>
        <w:t>Et vähihaiged</w:t>
      </w:r>
      <w:r w:rsidR="008F778E">
        <w:rPr>
          <w:szCs w:val="24"/>
        </w:rPr>
        <w:t xml:space="preserve"> tunnetavad</w:t>
      </w:r>
      <w:r w:rsidR="004C2BBA" w:rsidRPr="004C2BBA">
        <w:rPr>
          <w:szCs w:val="24"/>
        </w:rPr>
        <w:t xml:space="preserve"> vaevusi nii ravi kestel kui selle järgselt subjektiivselt,  vajab iga indiviid eraldi personaalset ja õigeaegselt koostatud rehabilitatsiooni</w:t>
      </w:r>
      <w:r w:rsidR="009114C6">
        <w:rPr>
          <w:szCs w:val="24"/>
        </w:rPr>
        <w:t>-plaani (35, 38)</w:t>
      </w:r>
      <w:r w:rsidR="00062769">
        <w:rPr>
          <w:szCs w:val="24"/>
        </w:rPr>
        <w:t>, mistõttu r</w:t>
      </w:r>
      <w:r w:rsidR="00062769" w:rsidRPr="004C2BBA">
        <w:rPr>
          <w:szCs w:val="24"/>
        </w:rPr>
        <w:t>ehabilitatsiooninõudlus on sõltuv patsientide vajadustest</w:t>
      </w:r>
      <w:r w:rsidR="009114C6">
        <w:rPr>
          <w:szCs w:val="24"/>
        </w:rPr>
        <w:t xml:space="preserve"> (23)</w:t>
      </w:r>
      <w:r w:rsidR="00062769" w:rsidRPr="004C2BBA">
        <w:rPr>
          <w:szCs w:val="24"/>
        </w:rPr>
        <w:t xml:space="preserve">. </w:t>
      </w:r>
      <w:r w:rsidR="004C2BBA" w:rsidRPr="00587EA8">
        <w:rPr>
          <w:szCs w:val="24"/>
        </w:rPr>
        <w:t xml:space="preserve"> </w:t>
      </w:r>
    </w:p>
    <w:p w:rsidR="00695C99" w:rsidRPr="00F3308E" w:rsidRDefault="00695C99" w:rsidP="00F3308E">
      <w:pPr>
        <w:pStyle w:val="Loendilik"/>
        <w:numPr>
          <w:ilvl w:val="0"/>
          <w:numId w:val="23"/>
        </w:numPr>
        <w:jc w:val="both"/>
        <w:rPr>
          <w:szCs w:val="24"/>
        </w:rPr>
      </w:pPr>
      <w:r w:rsidRPr="00F3308E">
        <w:rPr>
          <w:szCs w:val="24"/>
        </w:rPr>
        <w:t xml:space="preserve">Füüsiline tervis. </w:t>
      </w:r>
    </w:p>
    <w:p w:rsidR="00695C99" w:rsidRDefault="00494D74" w:rsidP="00695C99">
      <w:pPr>
        <w:jc w:val="both"/>
        <w:rPr>
          <w:szCs w:val="24"/>
        </w:rPr>
      </w:pPr>
      <w:r w:rsidRPr="00494D74">
        <w:rPr>
          <w:szCs w:val="24"/>
        </w:rPr>
        <w:t xml:space="preserve">Haiguse ja selle ravi tagajärjel tekkinud füüsilisi vaevusi saab leevendada läbi harjutuste (nt füsioteraapia, aeroobika, jooga) ning toimetulekustrateegiate </w:t>
      </w:r>
      <w:r>
        <w:rPr>
          <w:szCs w:val="24"/>
        </w:rPr>
        <w:t>(</w:t>
      </w:r>
      <w:r w:rsidRPr="00494D74">
        <w:rPr>
          <w:szCs w:val="24"/>
        </w:rPr>
        <w:t>valuravi, lõdvestustehnikad) omandamise</w:t>
      </w:r>
      <w:r w:rsidR="00697825">
        <w:rPr>
          <w:szCs w:val="24"/>
        </w:rPr>
        <w:t xml:space="preserve"> läbi (</w:t>
      </w:r>
      <w:r w:rsidR="00925059">
        <w:rPr>
          <w:szCs w:val="24"/>
        </w:rPr>
        <w:t xml:space="preserve">34, </w:t>
      </w:r>
      <w:r w:rsidR="00697825">
        <w:rPr>
          <w:szCs w:val="24"/>
        </w:rPr>
        <w:t>56</w:t>
      </w:r>
      <w:r w:rsidR="00697825">
        <w:t>, 70)</w:t>
      </w:r>
      <w:r w:rsidRPr="00494D74">
        <w:rPr>
          <w:szCs w:val="24"/>
        </w:rPr>
        <w:t>. Rinnavähihaigete puhul  p</w:t>
      </w:r>
      <w:r w:rsidR="006D637A">
        <w:rPr>
          <w:szCs w:val="24"/>
        </w:rPr>
        <w:t>arandab</w:t>
      </w:r>
      <w:r w:rsidRPr="00494D74">
        <w:rPr>
          <w:szCs w:val="24"/>
        </w:rPr>
        <w:t xml:space="preserve"> võimlemine ja füsiot</w:t>
      </w:r>
      <w:r w:rsidR="00C2708D">
        <w:rPr>
          <w:szCs w:val="24"/>
        </w:rPr>
        <w:t>er</w:t>
      </w:r>
      <w:r w:rsidR="006841F2">
        <w:rPr>
          <w:szCs w:val="24"/>
        </w:rPr>
        <w:t>aapia (71,</w:t>
      </w:r>
      <w:r w:rsidR="00C2708D">
        <w:rPr>
          <w:szCs w:val="24"/>
        </w:rPr>
        <w:t xml:space="preserve">72) </w:t>
      </w:r>
      <w:r w:rsidR="008A4FD9">
        <w:rPr>
          <w:szCs w:val="24"/>
        </w:rPr>
        <w:t xml:space="preserve">lisaks </w:t>
      </w:r>
      <w:r w:rsidR="0090062D">
        <w:rPr>
          <w:szCs w:val="24"/>
        </w:rPr>
        <w:t>füüsilis</w:t>
      </w:r>
      <w:r w:rsidR="008A4FD9">
        <w:rPr>
          <w:szCs w:val="24"/>
        </w:rPr>
        <w:t>ele</w:t>
      </w:r>
      <w:r w:rsidRPr="00494D74">
        <w:rPr>
          <w:szCs w:val="24"/>
        </w:rPr>
        <w:t xml:space="preserve"> funkt</w:t>
      </w:r>
      <w:r w:rsidR="008A4FD9">
        <w:rPr>
          <w:szCs w:val="24"/>
        </w:rPr>
        <w:t xml:space="preserve">sioneerimisvõimele </w:t>
      </w:r>
      <w:r w:rsidRPr="00494D74">
        <w:rPr>
          <w:szCs w:val="24"/>
        </w:rPr>
        <w:t>ka üldist</w:t>
      </w:r>
      <w:r w:rsidR="008A4FD9">
        <w:rPr>
          <w:szCs w:val="24"/>
        </w:rPr>
        <w:t xml:space="preserve"> psühholoogilist heaolu, mistõttu </w:t>
      </w:r>
      <w:r w:rsidR="00314537">
        <w:rPr>
          <w:szCs w:val="24"/>
        </w:rPr>
        <w:t xml:space="preserve">õigeaegse </w:t>
      </w:r>
      <w:r w:rsidR="008A4FD9">
        <w:rPr>
          <w:szCs w:val="24"/>
        </w:rPr>
        <w:t xml:space="preserve">rehabilitatsiooni abil tõuseb </w:t>
      </w:r>
      <w:r w:rsidR="00314537">
        <w:rPr>
          <w:szCs w:val="24"/>
        </w:rPr>
        <w:t xml:space="preserve">ka </w:t>
      </w:r>
      <w:r w:rsidR="008A4FD9">
        <w:rPr>
          <w:szCs w:val="24"/>
        </w:rPr>
        <w:t>vähihaige</w:t>
      </w:r>
      <w:r w:rsidR="00A70255">
        <w:rPr>
          <w:szCs w:val="24"/>
        </w:rPr>
        <w:t>te</w:t>
      </w:r>
      <w:r w:rsidR="008A4FD9">
        <w:rPr>
          <w:szCs w:val="24"/>
        </w:rPr>
        <w:t xml:space="preserve"> üldine</w:t>
      </w:r>
      <w:r w:rsidRPr="00494D74">
        <w:rPr>
          <w:szCs w:val="24"/>
        </w:rPr>
        <w:t xml:space="preserve"> elukvali</w:t>
      </w:r>
      <w:r w:rsidR="008A4FD9">
        <w:rPr>
          <w:szCs w:val="24"/>
        </w:rPr>
        <w:t>teet</w:t>
      </w:r>
      <w:r w:rsidR="003736F2">
        <w:rPr>
          <w:szCs w:val="24"/>
        </w:rPr>
        <w:t xml:space="preserve"> (</w:t>
      </w:r>
      <w:r w:rsidR="001A7F04">
        <w:rPr>
          <w:szCs w:val="24"/>
        </w:rPr>
        <w:t xml:space="preserve">34, </w:t>
      </w:r>
      <w:r w:rsidR="003736F2">
        <w:rPr>
          <w:szCs w:val="24"/>
        </w:rPr>
        <w:t>49)</w:t>
      </w:r>
      <w:r>
        <w:rPr>
          <w:szCs w:val="24"/>
        </w:rPr>
        <w:t>. P</w:t>
      </w:r>
      <w:r w:rsidR="00F2646E" w:rsidRPr="00695C99">
        <w:rPr>
          <w:szCs w:val="24"/>
        </w:rPr>
        <w:t>ositiivseid tulemusi</w:t>
      </w:r>
      <w:r w:rsidR="006D637A">
        <w:rPr>
          <w:szCs w:val="24"/>
        </w:rPr>
        <w:t xml:space="preserve"> on </w:t>
      </w:r>
      <w:r w:rsidR="008F7064">
        <w:rPr>
          <w:szCs w:val="24"/>
        </w:rPr>
        <w:t xml:space="preserve">näidanud </w:t>
      </w:r>
      <w:r w:rsidR="0048648C">
        <w:rPr>
          <w:szCs w:val="24"/>
        </w:rPr>
        <w:t xml:space="preserve">ka </w:t>
      </w:r>
      <w:r w:rsidR="008F7064">
        <w:rPr>
          <w:szCs w:val="24"/>
        </w:rPr>
        <w:t>programmid</w:t>
      </w:r>
      <w:r w:rsidR="00F2646E" w:rsidRPr="00695C99">
        <w:rPr>
          <w:szCs w:val="24"/>
        </w:rPr>
        <w:t>,</w:t>
      </w:r>
      <w:r w:rsidR="00273023" w:rsidRPr="00695C99">
        <w:rPr>
          <w:szCs w:val="24"/>
        </w:rPr>
        <w:t xml:space="preserve"> mis</w:t>
      </w:r>
      <w:r w:rsidR="00F2646E" w:rsidRPr="00695C99">
        <w:rPr>
          <w:szCs w:val="24"/>
        </w:rPr>
        <w:t xml:space="preserve"> sisaldavad kognitiiv-käitumuslikke sekkumusi nagu energia säilitamine ja tegevuste juhtimine (</w:t>
      </w:r>
      <w:r w:rsidR="00F2646E" w:rsidRPr="00695C99">
        <w:rPr>
          <w:i/>
          <w:szCs w:val="24"/>
        </w:rPr>
        <w:t>energy conservation and activity management</w:t>
      </w:r>
      <w:r w:rsidR="00F2646E" w:rsidRPr="00695C99">
        <w:rPr>
          <w:szCs w:val="24"/>
        </w:rPr>
        <w:t xml:space="preserve">, ECAM) ning </w:t>
      </w:r>
      <w:r w:rsidR="00925059">
        <w:rPr>
          <w:szCs w:val="24"/>
        </w:rPr>
        <w:t xml:space="preserve">üldine </w:t>
      </w:r>
      <w:r w:rsidR="001A4D47">
        <w:rPr>
          <w:szCs w:val="24"/>
        </w:rPr>
        <w:t>füüsilis</w:t>
      </w:r>
      <w:r w:rsidR="006636BC">
        <w:rPr>
          <w:szCs w:val="24"/>
        </w:rPr>
        <w:t>e</w:t>
      </w:r>
      <w:r w:rsidR="00B62C4D" w:rsidRPr="00695C99">
        <w:rPr>
          <w:szCs w:val="24"/>
        </w:rPr>
        <w:t xml:space="preserve"> </w:t>
      </w:r>
      <w:r w:rsidR="004C6980">
        <w:rPr>
          <w:szCs w:val="24"/>
        </w:rPr>
        <w:t>aktiivsus</w:t>
      </w:r>
      <w:r w:rsidR="001A4D47">
        <w:rPr>
          <w:szCs w:val="24"/>
        </w:rPr>
        <w:t>e säilitamine ja/või taastamine</w:t>
      </w:r>
      <w:r w:rsidR="003736F2">
        <w:rPr>
          <w:szCs w:val="24"/>
        </w:rPr>
        <w:t xml:space="preserve"> (</w:t>
      </w:r>
      <w:r w:rsidR="00925059">
        <w:rPr>
          <w:szCs w:val="24"/>
        </w:rPr>
        <w:t xml:space="preserve">34, </w:t>
      </w:r>
      <w:r w:rsidR="003736F2">
        <w:rPr>
          <w:szCs w:val="24"/>
        </w:rPr>
        <w:t>45, 73)</w:t>
      </w:r>
      <w:r w:rsidR="00F2646E" w:rsidRPr="00695C99">
        <w:rPr>
          <w:szCs w:val="24"/>
        </w:rPr>
        <w:t>.</w:t>
      </w:r>
      <w:r w:rsidR="00925059">
        <w:rPr>
          <w:szCs w:val="24"/>
        </w:rPr>
        <w:t xml:space="preserve"> Füüsilise</w:t>
      </w:r>
      <w:r w:rsidR="00501749">
        <w:rPr>
          <w:szCs w:val="24"/>
        </w:rPr>
        <w:t xml:space="preserve"> vä</w:t>
      </w:r>
      <w:r w:rsidR="00925059">
        <w:rPr>
          <w:szCs w:val="24"/>
        </w:rPr>
        <w:t>simuse</w:t>
      </w:r>
      <w:r w:rsidR="00A70255">
        <w:rPr>
          <w:szCs w:val="24"/>
        </w:rPr>
        <w:t xml:space="preserve"> </w:t>
      </w:r>
      <w:r w:rsidR="0048648C">
        <w:rPr>
          <w:szCs w:val="24"/>
        </w:rPr>
        <w:t>leevendamisel on positiivseid tulemusi näidanud samuti</w:t>
      </w:r>
      <w:r w:rsidR="00A70255">
        <w:rPr>
          <w:szCs w:val="24"/>
        </w:rPr>
        <w:t xml:space="preserve"> </w:t>
      </w:r>
      <w:r w:rsidR="00AD5BBC">
        <w:rPr>
          <w:szCs w:val="24"/>
        </w:rPr>
        <w:t xml:space="preserve">nõelravi </w:t>
      </w:r>
      <w:r w:rsidR="00171497">
        <w:rPr>
          <w:szCs w:val="24"/>
        </w:rPr>
        <w:t>(74</w:t>
      </w:r>
      <w:r w:rsidR="00171497">
        <w:t>-76)</w:t>
      </w:r>
      <w:r w:rsidR="00AD5BBC">
        <w:rPr>
          <w:szCs w:val="24"/>
        </w:rPr>
        <w:t xml:space="preserve"> ja akupressuur ehk punktmas</w:t>
      </w:r>
      <w:r w:rsidR="001872D4">
        <w:rPr>
          <w:szCs w:val="24"/>
        </w:rPr>
        <w:t>s</w:t>
      </w:r>
      <w:r w:rsidR="00AD5BBC">
        <w:rPr>
          <w:szCs w:val="24"/>
        </w:rPr>
        <w:t xml:space="preserve">aaž </w:t>
      </w:r>
      <w:r w:rsidR="00171497">
        <w:rPr>
          <w:szCs w:val="24"/>
        </w:rPr>
        <w:t>(74)</w:t>
      </w:r>
      <w:r w:rsidR="0088209F">
        <w:rPr>
          <w:szCs w:val="24"/>
        </w:rPr>
        <w:t>. K</w:t>
      </w:r>
      <w:r w:rsidR="00197A47">
        <w:rPr>
          <w:szCs w:val="24"/>
        </w:rPr>
        <w:t xml:space="preserve">opsuvähihaigete </w:t>
      </w:r>
      <w:r w:rsidR="0088209F">
        <w:rPr>
          <w:szCs w:val="24"/>
        </w:rPr>
        <w:t xml:space="preserve">uuringus leiti, et </w:t>
      </w:r>
      <w:r w:rsidR="00197A47">
        <w:rPr>
          <w:szCs w:val="24"/>
        </w:rPr>
        <w:t xml:space="preserve">füüsilise väsimuse leevendamiseks </w:t>
      </w:r>
      <w:r w:rsidR="0088209F">
        <w:rPr>
          <w:szCs w:val="24"/>
        </w:rPr>
        <w:t xml:space="preserve">on </w:t>
      </w:r>
      <w:r w:rsidR="00197A47">
        <w:rPr>
          <w:szCs w:val="24"/>
        </w:rPr>
        <w:t xml:space="preserve">hinnanguliselt </w:t>
      </w:r>
      <w:r w:rsidR="0088209F">
        <w:rPr>
          <w:szCs w:val="24"/>
        </w:rPr>
        <w:t xml:space="preserve">vaja </w:t>
      </w:r>
      <w:r w:rsidR="00637616">
        <w:rPr>
          <w:szCs w:val="24"/>
        </w:rPr>
        <w:t>vähemalt 6 sean</w:t>
      </w:r>
      <w:r w:rsidR="00197A47">
        <w:rPr>
          <w:szCs w:val="24"/>
        </w:rPr>
        <w:t xml:space="preserve">ssi </w:t>
      </w:r>
      <w:r w:rsidR="00B32C9E">
        <w:rPr>
          <w:szCs w:val="24"/>
        </w:rPr>
        <w:t>(75)</w:t>
      </w:r>
      <w:r w:rsidR="00637616">
        <w:rPr>
          <w:szCs w:val="24"/>
        </w:rPr>
        <w:t>.</w:t>
      </w:r>
      <w:r w:rsidR="006E0E58">
        <w:rPr>
          <w:szCs w:val="24"/>
        </w:rPr>
        <w:t xml:space="preserve"> Rinnavähihaigete </w:t>
      </w:r>
      <w:r w:rsidR="008123E3">
        <w:rPr>
          <w:szCs w:val="24"/>
        </w:rPr>
        <w:t xml:space="preserve">puhul saab  </w:t>
      </w:r>
      <w:r w:rsidR="006E0E58">
        <w:rPr>
          <w:szCs w:val="24"/>
        </w:rPr>
        <w:t>väsimust</w:t>
      </w:r>
      <w:r w:rsidR="008123E3">
        <w:rPr>
          <w:szCs w:val="24"/>
        </w:rPr>
        <w:t>unnet</w:t>
      </w:r>
      <w:r w:rsidR="006E0E58">
        <w:rPr>
          <w:szCs w:val="24"/>
        </w:rPr>
        <w:t xml:space="preserve"> </w:t>
      </w:r>
      <w:r w:rsidR="008123E3">
        <w:rPr>
          <w:szCs w:val="24"/>
        </w:rPr>
        <w:t>vähendada ning üldist heaolu ja</w:t>
      </w:r>
      <w:r w:rsidR="00B32C9E">
        <w:rPr>
          <w:szCs w:val="24"/>
        </w:rPr>
        <w:t xml:space="preserve"> elukvaliteeti tõsta ja</w:t>
      </w:r>
      <w:r w:rsidR="008123E3">
        <w:rPr>
          <w:szCs w:val="24"/>
        </w:rPr>
        <w:t xml:space="preserve"> säilitada</w:t>
      </w:r>
      <w:r w:rsidR="006E0E58">
        <w:rPr>
          <w:szCs w:val="24"/>
        </w:rPr>
        <w:t xml:space="preserve"> stressijuhtimisprogrammid</w:t>
      </w:r>
      <w:r w:rsidR="004820FE">
        <w:rPr>
          <w:szCs w:val="24"/>
        </w:rPr>
        <w:t>e</w:t>
      </w:r>
      <w:r w:rsidR="00637616">
        <w:rPr>
          <w:szCs w:val="24"/>
        </w:rPr>
        <w:t xml:space="preserve"> (grupi või </w:t>
      </w:r>
      <w:r w:rsidR="006E0E58">
        <w:rPr>
          <w:szCs w:val="24"/>
        </w:rPr>
        <w:t>indiv</w:t>
      </w:r>
      <w:r w:rsidR="008123E3">
        <w:rPr>
          <w:szCs w:val="24"/>
        </w:rPr>
        <w:t>iduaalne</w:t>
      </w:r>
      <w:r w:rsidR="004820FE">
        <w:rPr>
          <w:szCs w:val="24"/>
        </w:rPr>
        <w:t>) ning teiste k</w:t>
      </w:r>
      <w:r w:rsidR="00F3308E">
        <w:rPr>
          <w:szCs w:val="24"/>
        </w:rPr>
        <w:t>ognitiiv-käitumuslike programmide</w:t>
      </w:r>
      <w:r w:rsidR="004820FE">
        <w:rPr>
          <w:szCs w:val="24"/>
        </w:rPr>
        <w:t xml:space="preserve"> kaudu</w:t>
      </w:r>
      <w:r w:rsidR="00B32C9E">
        <w:rPr>
          <w:szCs w:val="24"/>
        </w:rPr>
        <w:t xml:space="preserve"> (77)</w:t>
      </w:r>
      <w:r w:rsidR="006E0E58">
        <w:rPr>
          <w:szCs w:val="24"/>
        </w:rPr>
        <w:t>.</w:t>
      </w:r>
      <w:r w:rsidR="00D440FA">
        <w:rPr>
          <w:szCs w:val="24"/>
        </w:rPr>
        <w:t xml:space="preserve"> Ka on täheldatud, et füüsilise aktiivsusega seotud sekkumised</w:t>
      </w:r>
      <w:r w:rsidR="00E44E29">
        <w:rPr>
          <w:szCs w:val="24"/>
        </w:rPr>
        <w:t xml:space="preserve"> </w:t>
      </w:r>
      <w:r w:rsidR="00D440FA">
        <w:rPr>
          <w:szCs w:val="24"/>
        </w:rPr>
        <w:t xml:space="preserve"> </w:t>
      </w:r>
      <w:r w:rsidR="00172AF8">
        <w:rPr>
          <w:szCs w:val="24"/>
        </w:rPr>
        <w:t>anna</w:t>
      </w:r>
      <w:r w:rsidR="00030133">
        <w:rPr>
          <w:szCs w:val="24"/>
        </w:rPr>
        <w:t xml:space="preserve">vad </w:t>
      </w:r>
      <w:r w:rsidR="00172AF8">
        <w:rPr>
          <w:szCs w:val="24"/>
        </w:rPr>
        <w:t>elulejatele</w:t>
      </w:r>
      <w:r w:rsidR="00E44E29">
        <w:rPr>
          <w:szCs w:val="24"/>
        </w:rPr>
        <w:t xml:space="preserve"> </w:t>
      </w:r>
      <w:r w:rsidR="00030133">
        <w:rPr>
          <w:szCs w:val="24"/>
        </w:rPr>
        <w:t xml:space="preserve">jõudu </w:t>
      </w:r>
      <w:r w:rsidR="00172AF8">
        <w:rPr>
          <w:szCs w:val="24"/>
        </w:rPr>
        <w:t xml:space="preserve"> </w:t>
      </w:r>
      <w:r w:rsidR="00E44E29">
        <w:rPr>
          <w:szCs w:val="24"/>
        </w:rPr>
        <w:t>ning</w:t>
      </w:r>
      <w:r w:rsidR="000363FF">
        <w:rPr>
          <w:szCs w:val="24"/>
        </w:rPr>
        <w:t xml:space="preserve"> parandavad</w:t>
      </w:r>
      <w:r w:rsidR="00D440FA">
        <w:rPr>
          <w:szCs w:val="24"/>
        </w:rPr>
        <w:t xml:space="preserve"> </w:t>
      </w:r>
      <w:r w:rsidR="00172AF8">
        <w:rPr>
          <w:szCs w:val="24"/>
        </w:rPr>
        <w:t>nende füüsilist f</w:t>
      </w:r>
      <w:r w:rsidR="00D440FA">
        <w:rPr>
          <w:szCs w:val="24"/>
        </w:rPr>
        <w:t>unktsion</w:t>
      </w:r>
      <w:r w:rsidR="00172AF8">
        <w:rPr>
          <w:szCs w:val="24"/>
        </w:rPr>
        <w:t>eerimisvõime</w:t>
      </w:r>
      <w:r w:rsidR="00D440FA">
        <w:rPr>
          <w:szCs w:val="24"/>
        </w:rPr>
        <w:t>t</w:t>
      </w:r>
      <w:r w:rsidR="00030133">
        <w:rPr>
          <w:szCs w:val="24"/>
        </w:rPr>
        <w:t>, mõjutades</w:t>
      </w:r>
      <w:r w:rsidR="002F34D6">
        <w:rPr>
          <w:szCs w:val="24"/>
        </w:rPr>
        <w:t xml:space="preserve"> </w:t>
      </w:r>
      <w:r w:rsidR="00715B6E">
        <w:rPr>
          <w:szCs w:val="24"/>
        </w:rPr>
        <w:t xml:space="preserve">samas </w:t>
      </w:r>
      <w:r w:rsidR="002F34D6">
        <w:rPr>
          <w:szCs w:val="24"/>
        </w:rPr>
        <w:t xml:space="preserve">positiivselt </w:t>
      </w:r>
      <w:r w:rsidR="00715B6E">
        <w:rPr>
          <w:szCs w:val="24"/>
        </w:rPr>
        <w:t>n</w:t>
      </w:r>
      <w:r w:rsidR="00746707">
        <w:rPr>
          <w:szCs w:val="24"/>
        </w:rPr>
        <w:t>ende enesehinnangu</w:t>
      </w:r>
      <w:r w:rsidR="00030133">
        <w:rPr>
          <w:szCs w:val="24"/>
        </w:rPr>
        <w:t>t</w:t>
      </w:r>
      <w:r w:rsidR="000024FC">
        <w:rPr>
          <w:szCs w:val="24"/>
        </w:rPr>
        <w:t xml:space="preserve"> </w:t>
      </w:r>
      <w:r w:rsidR="006C3666">
        <w:rPr>
          <w:szCs w:val="24"/>
        </w:rPr>
        <w:t>(</w:t>
      </w:r>
      <w:r w:rsidR="00E834DE">
        <w:rPr>
          <w:szCs w:val="24"/>
        </w:rPr>
        <w:t>34,</w:t>
      </w:r>
      <w:r w:rsidR="006C3666">
        <w:rPr>
          <w:szCs w:val="24"/>
        </w:rPr>
        <w:t>73)</w:t>
      </w:r>
      <w:r w:rsidR="00E44E29">
        <w:rPr>
          <w:szCs w:val="24"/>
        </w:rPr>
        <w:t>.</w:t>
      </w:r>
      <w:r w:rsidR="003F14FC">
        <w:rPr>
          <w:szCs w:val="24"/>
        </w:rPr>
        <w:t xml:space="preserve"> </w:t>
      </w:r>
      <w:r w:rsidR="00593EFC">
        <w:rPr>
          <w:szCs w:val="24"/>
        </w:rPr>
        <w:t>On järeldatud</w:t>
      </w:r>
      <w:r w:rsidR="00681F9D" w:rsidRPr="00587EA8">
        <w:rPr>
          <w:szCs w:val="24"/>
        </w:rPr>
        <w:t>, et m</w:t>
      </w:r>
      <w:r w:rsidR="00681F9D">
        <w:rPr>
          <w:szCs w:val="24"/>
        </w:rPr>
        <w:t>õningate vähipaikm</w:t>
      </w:r>
      <w:r w:rsidR="00681F9D" w:rsidRPr="00587EA8">
        <w:rPr>
          <w:szCs w:val="24"/>
        </w:rPr>
        <w:t xml:space="preserve">ete </w:t>
      </w:r>
      <w:r w:rsidR="00681F9D">
        <w:rPr>
          <w:szCs w:val="24"/>
        </w:rPr>
        <w:t>(nt rinnavähi</w:t>
      </w:r>
      <w:r w:rsidR="00681F9D" w:rsidRPr="009E70E3">
        <w:rPr>
          <w:szCs w:val="24"/>
        </w:rPr>
        <w:t>)</w:t>
      </w:r>
      <w:r w:rsidR="00681F9D">
        <w:rPr>
          <w:szCs w:val="24"/>
        </w:rPr>
        <w:t xml:space="preserve"> </w:t>
      </w:r>
      <w:r w:rsidR="00681F9D" w:rsidRPr="00587EA8">
        <w:rPr>
          <w:szCs w:val="24"/>
        </w:rPr>
        <w:t xml:space="preserve">puhul </w:t>
      </w:r>
      <w:r w:rsidR="006400ED">
        <w:rPr>
          <w:szCs w:val="24"/>
        </w:rPr>
        <w:t xml:space="preserve">aitab </w:t>
      </w:r>
      <w:r w:rsidR="00681F9D">
        <w:rPr>
          <w:szCs w:val="24"/>
        </w:rPr>
        <w:t xml:space="preserve">füüsiline tegevus </w:t>
      </w:r>
      <w:r w:rsidR="00681F9D" w:rsidRPr="00587EA8">
        <w:rPr>
          <w:szCs w:val="24"/>
        </w:rPr>
        <w:t xml:space="preserve">vähi kordumise riski ja suremust </w:t>
      </w:r>
      <w:r w:rsidR="006400ED">
        <w:rPr>
          <w:szCs w:val="24"/>
        </w:rPr>
        <w:t xml:space="preserve">vähendada </w:t>
      </w:r>
      <w:r w:rsidR="00E834DE">
        <w:rPr>
          <w:szCs w:val="24"/>
        </w:rPr>
        <w:t>(78,</w:t>
      </w:r>
      <w:r w:rsidR="003B2050">
        <w:rPr>
          <w:szCs w:val="24"/>
        </w:rPr>
        <w:t>79)</w:t>
      </w:r>
      <w:r w:rsidR="00681F9D" w:rsidRPr="00587EA8">
        <w:rPr>
          <w:szCs w:val="24"/>
        </w:rPr>
        <w:t xml:space="preserve">. </w:t>
      </w:r>
      <w:r w:rsidR="006636BC">
        <w:rPr>
          <w:szCs w:val="24"/>
        </w:rPr>
        <w:t>Võimlemine või mõni muu füüsilist aktiivsust soodustav tegevus peaks olema rutiin</w:t>
      </w:r>
      <w:r w:rsidR="00B057A7">
        <w:rPr>
          <w:szCs w:val="24"/>
        </w:rPr>
        <w:t>n</w:t>
      </w:r>
      <w:r w:rsidR="006636BC">
        <w:rPr>
          <w:szCs w:val="24"/>
        </w:rPr>
        <w:t>e osa rinnavähihaigetele mõeldud rehabilitatsiooniprogrammist n</w:t>
      </w:r>
      <w:r w:rsidR="001006DD">
        <w:rPr>
          <w:szCs w:val="24"/>
        </w:rPr>
        <w:t xml:space="preserve">ii ravi ajal kui </w:t>
      </w:r>
      <w:r w:rsidR="001006DD">
        <w:rPr>
          <w:szCs w:val="24"/>
        </w:rPr>
        <w:lastRenderedPageBreak/>
        <w:t>selle järgselt (64)</w:t>
      </w:r>
      <w:r w:rsidR="006636BC">
        <w:rPr>
          <w:szCs w:val="24"/>
        </w:rPr>
        <w:t>.</w:t>
      </w:r>
      <w:r w:rsidR="00B3343D">
        <w:rPr>
          <w:szCs w:val="24"/>
        </w:rPr>
        <w:t xml:space="preserve"> </w:t>
      </w:r>
      <w:r w:rsidR="00C22D8E">
        <w:rPr>
          <w:szCs w:val="24"/>
        </w:rPr>
        <w:t>Füüsilis</w:t>
      </w:r>
      <w:r w:rsidR="003F14FC">
        <w:rPr>
          <w:szCs w:val="24"/>
        </w:rPr>
        <w:t>e rehabilitatsioon</w:t>
      </w:r>
      <w:r w:rsidR="00C22D8E">
        <w:rPr>
          <w:szCs w:val="24"/>
        </w:rPr>
        <w:t>i positiivset mõju on täheldatud</w:t>
      </w:r>
      <w:r w:rsidR="003F14FC">
        <w:rPr>
          <w:szCs w:val="24"/>
        </w:rPr>
        <w:t xml:space="preserve"> ka vanemate vähihaigete (65</w:t>
      </w:r>
      <w:r w:rsidR="003F14FC">
        <w:rPr>
          <w:rFonts w:ascii="Calibri" w:hAnsi="Calibri"/>
          <w:szCs w:val="24"/>
        </w:rPr>
        <w:t>+</w:t>
      </w:r>
      <w:r w:rsidR="00C22D8E">
        <w:rPr>
          <w:szCs w:val="24"/>
        </w:rPr>
        <w:t>) funktsionaalsuse parendamisel</w:t>
      </w:r>
      <w:r w:rsidR="005471BF">
        <w:rPr>
          <w:szCs w:val="24"/>
        </w:rPr>
        <w:t xml:space="preserve"> (80)</w:t>
      </w:r>
      <w:r w:rsidR="00A07F02">
        <w:rPr>
          <w:szCs w:val="24"/>
        </w:rPr>
        <w:t>.</w:t>
      </w:r>
      <w:r w:rsidR="00AC6CDD">
        <w:rPr>
          <w:szCs w:val="24"/>
        </w:rPr>
        <w:t xml:space="preserve"> </w:t>
      </w:r>
      <w:r w:rsidR="00101825">
        <w:rPr>
          <w:szCs w:val="24"/>
        </w:rPr>
        <w:t xml:space="preserve">Õhupuudusega </w:t>
      </w:r>
      <w:r w:rsidR="001A4BD5">
        <w:rPr>
          <w:szCs w:val="24"/>
        </w:rPr>
        <w:t xml:space="preserve">(eriti kopsuvähihaigetel) </w:t>
      </w:r>
      <w:r w:rsidR="00101825">
        <w:rPr>
          <w:szCs w:val="24"/>
        </w:rPr>
        <w:t xml:space="preserve">aitavad toime tulla programmid, kus õpetatakse kasutama </w:t>
      </w:r>
      <w:r w:rsidR="006400ED">
        <w:rPr>
          <w:szCs w:val="24"/>
        </w:rPr>
        <w:t xml:space="preserve">erinevaid </w:t>
      </w:r>
      <w:r w:rsidR="00101825">
        <w:rPr>
          <w:szCs w:val="24"/>
        </w:rPr>
        <w:t xml:space="preserve">hingamistehnikaid </w:t>
      </w:r>
      <w:r w:rsidR="007C6502">
        <w:rPr>
          <w:szCs w:val="24"/>
        </w:rPr>
        <w:t>(34)</w:t>
      </w:r>
      <w:r w:rsidR="00101825">
        <w:rPr>
          <w:szCs w:val="24"/>
        </w:rPr>
        <w:t xml:space="preserve">. </w:t>
      </w:r>
      <w:r w:rsidR="00BD64AE">
        <w:rPr>
          <w:szCs w:val="24"/>
        </w:rPr>
        <w:t>F</w:t>
      </w:r>
      <w:r w:rsidR="002142AC">
        <w:rPr>
          <w:szCs w:val="24"/>
        </w:rPr>
        <w:t>üüsilise</w:t>
      </w:r>
      <w:r w:rsidR="00F62CEB">
        <w:rPr>
          <w:szCs w:val="24"/>
        </w:rPr>
        <w:t xml:space="preserve"> v</w:t>
      </w:r>
      <w:r w:rsidR="00695C99">
        <w:rPr>
          <w:szCs w:val="24"/>
        </w:rPr>
        <w:t xml:space="preserve">alu </w:t>
      </w:r>
      <w:r w:rsidR="002142AC">
        <w:rPr>
          <w:szCs w:val="24"/>
        </w:rPr>
        <w:t xml:space="preserve">suhtes tuleks vähihaigeid pidevalt jälgida (54) ja  vajadusel </w:t>
      </w:r>
      <w:r w:rsidR="00BF3E0B">
        <w:rPr>
          <w:szCs w:val="24"/>
        </w:rPr>
        <w:t xml:space="preserve">leevendada </w:t>
      </w:r>
      <w:r w:rsidR="00F9641F">
        <w:rPr>
          <w:szCs w:val="24"/>
        </w:rPr>
        <w:t xml:space="preserve"> </w:t>
      </w:r>
      <w:r w:rsidR="00BF3E0B">
        <w:rPr>
          <w:szCs w:val="24"/>
        </w:rPr>
        <w:t xml:space="preserve">MTO </w:t>
      </w:r>
      <w:r w:rsidR="004D0783">
        <w:rPr>
          <w:szCs w:val="24"/>
        </w:rPr>
        <w:t xml:space="preserve">poolt väljatöötatud </w:t>
      </w:r>
      <w:r w:rsidR="0050392F">
        <w:rPr>
          <w:szCs w:val="24"/>
        </w:rPr>
        <w:t xml:space="preserve">3-astmelist </w:t>
      </w:r>
      <w:r w:rsidR="004D0783">
        <w:rPr>
          <w:szCs w:val="24"/>
        </w:rPr>
        <w:t xml:space="preserve">valuredeli mudelit </w:t>
      </w:r>
      <w:r w:rsidR="00BF3E0B">
        <w:rPr>
          <w:szCs w:val="24"/>
        </w:rPr>
        <w:t>kasutades</w:t>
      </w:r>
      <w:r w:rsidR="00372A80">
        <w:rPr>
          <w:szCs w:val="24"/>
        </w:rPr>
        <w:t xml:space="preserve"> </w:t>
      </w:r>
      <w:r w:rsidR="002142AC">
        <w:rPr>
          <w:szCs w:val="24"/>
        </w:rPr>
        <w:t>(</w:t>
      </w:r>
      <w:r w:rsidR="007C6502">
        <w:rPr>
          <w:szCs w:val="24"/>
        </w:rPr>
        <w:t>81</w:t>
      </w:r>
      <w:r w:rsidR="002142AC">
        <w:rPr>
          <w:szCs w:val="24"/>
        </w:rPr>
        <w:t>)</w:t>
      </w:r>
      <w:r w:rsidR="00F62CEB">
        <w:rPr>
          <w:szCs w:val="24"/>
        </w:rPr>
        <w:t xml:space="preserve">. </w:t>
      </w:r>
      <w:r w:rsidR="001A4BD5">
        <w:rPr>
          <w:szCs w:val="24"/>
        </w:rPr>
        <w:t>Seksuaalsusega seotud probleemid</w:t>
      </w:r>
      <w:r w:rsidR="00A02949">
        <w:rPr>
          <w:szCs w:val="24"/>
        </w:rPr>
        <w:t>e</w:t>
      </w:r>
      <w:r w:rsidR="001A4BD5">
        <w:rPr>
          <w:szCs w:val="24"/>
        </w:rPr>
        <w:t xml:space="preserve"> korral</w:t>
      </w:r>
      <w:r w:rsidR="0029602F">
        <w:rPr>
          <w:szCs w:val="24"/>
        </w:rPr>
        <w:t>, mis on sagedased eesnäärme- ja rinnavähihaigetel (34),</w:t>
      </w:r>
      <w:r w:rsidR="001A4BD5">
        <w:rPr>
          <w:szCs w:val="24"/>
        </w:rPr>
        <w:t xml:space="preserve"> aitab nõustamine (</w:t>
      </w:r>
      <w:r w:rsidR="00A02949">
        <w:rPr>
          <w:szCs w:val="24"/>
        </w:rPr>
        <w:t>hirm, kohanemine anatoomiliste muutustega)</w:t>
      </w:r>
      <w:r w:rsidR="008D1B25">
        <w:rPr>
          <w:szCs w:val="24"/>
        </w:rPr>
        <w:t xml:space="preserve"> ning</w:t>
      </w:r>
      <w:r w:rsidR="00A02949">
        <w:rPr>
          <w:szCs w:val="24"/>
        </w:rPr>
        <w:t xml:space="preserve"> kirurgilised taastavad </w:t>
      </w:r>
      <w:r w:rsidR="008D1B25">
        <w:rPr>
          <w:szCs w:val="24"/>
        </w:rPr>
        <w:t xml:space="preserve">ja abistavad </w:t>
      </w:r>
      <w:r w:rsidR="00A02949">
        <w:rPr>
          <w:szCs w:val="24"/>
        </w:rPr>
        <w:t>protseduurid (</w:t>
      </w:r>
      <w:r w:rsidR="008D1B25">
        <w:rPr>
          <w:szCs w:val="24"/>
        </w:rPr>
        <w:t>nt proteeside paigaldamine)</w:t>
      </w:r>
      <w:r w:rsidR="0030230C">
        <w:rPr>
          <w:szCs w:val="24"/>
        </w:rPr>
        <w:t>, samuti sugurakkude krüopreservartsioon</w:t>
      </w:r>
      <w:r w:rsidR="008D1B25">
        <w:rPr>
          <w:szCs w:val="24"/>
        </w:rPr>
        <w:t xml:space="preserve"> (34).</w:t>
      </w:r>
    </w:p>
    <w:p w:rsidR="00C6302D" w:rsidRDefault="00695C99" w:rsidP="005D3370">
      <w:pPr>
        <w:pStyle w:val="Loendilik"/>
        <w:numPr>
          <w:ilvl w:val="0"/>
          <w:numId w:val="23"/>
        </w:numPr>
        <w:jc w:val="both"/>
        <w:rPr>
          <w:szCs w:val="24"/>
        </w:rPr>
      </w:pPr>
      <w:r w:rsidRPr="005D3370">
        <w:rPr>
          <w:szCs w:val="24"/>
        </w:rPr>
        <w:t>Psühholoogiline tervis.</w:t>
      </w:r>
      <w:r w:rsidR="00AD5BBC" w:rsidRPr="005D3370">
        <w:rPr>
          <w:szCs w:val="24"/>
        </w:rPr>
        <w:t xml:space="preserve"> </w:t>
      </w:r>
    </w:p>
    <w:p w:rsidR="00695C99" w:rsidRPr="00C6302D" w:rsidRDefault="00002F3A" w:rsidP="00C6302D">
      <w:pPr>
        <w:jc w:val="both"/>
        <w:rPr>
          <w:szCs w:val="24"/>
        </w:rPr>
      </w:pPr>
      <w:r w:rsidRPr="00C6302D">
        <w:rPr>
          <w:szCs w:val="24"/>
        </w:rPr>
        <w:t>D</w:t>
      </w:r>
      <w:r w:rsidR="00AD5BBC" w:rsidRPr="00C6302D">
        <w:rPr>
          <w:szCs w:val="24"/>
        </w:rPr>
        <w:t>epressioon ja ängistus</w:t>
      </w:r>
      <w:r w:rsidRPr="00C6302D">
        <w:rPr>
          <w:szCs w:val="24"/>
        </w:rPr>
        <w:t xml:space="preserve">, mis on enamlevinud kaebused </w:t>
      </w:r>
      <w:r w:rsidR="00AC0CBD" w:rsidRPr="00C6302D">
        <w:rPr>
          <w:szCs w:val="24"/>
        </w:rPr>
        <w:t xml:space="preserve">vähihaigete </w:t>
      </w:r>
      <w:r w:rsidRPr="00C6302D">
        <w:rPr>
          <w:szCs w:val="24"/>
        </w:rPr>
        <w:t>psühholoogilise tervise puhul</w:t>
      </w:r>
      <w:r w:rsidR="000948F6" w:rsidRPr="00C6302D">
        <w:rPr>
          <w:szCs w:val="24"/>
        </w:rPr>
        <w:t xml:space="preserve"> (54)</w:t>
      </w:r>
      <w:r w:rsidRPr="00C6302D">
        <w:rPr>
          <w:szCs w:val="24"/>
        </w:rPr>
        <w:t xml:space="preserve"> peaks</w:t>
      </w:r>
      <w:r w:rsidR="00C717B7" w:rsidRPr="00C6302D">
        <w:rPr>
          <w:szCs w:val="24"/>
        </w:rPr>
        <w:t xml:space="preserve"> </w:t>
      </w:r>
      <w:r w:rsidRPr="00C6302D">
        <w:rPr>
          <w:szCs w:val="24"/>
        </w:rPr>
        <w:t xml:space="preserve">meditsiinipersonal </w:t>
      </w:r>
      <w:r w:rsidR="00AC0CBD" w:rsidRPr="00C6302D">
        <w:rPr>
          <w:szCs w:val="24"/>
        </w:rPr>
        <w:t>teost</w:t>
      </w:r>
      <w:r w:rsidR="00F9641F" w:rsidRPr="00C6302D">
        <w:rPr>
          <w:szCs w:val="24"/>
        </w:rPr>
        <w:t>at</w:t>
      </w:r>
      <w:r w:rsidR="00AC0CBD" w:rsidRPr="00C6302D">
        <w:rPr>
          <w:szCs w:val="24"/>
        </w:rPr>
        <w:t xml:space="preserve">ama </w:t>
      </w:r>
      <w:r w:rsidRPr="00C6302D">
        <w:rPr>
          <w:szCs w:val="24"/>
        </w:rPr>
        <w:t>rutiinse</w:t>
      </w:r>
      <w:r w:rsidR="00AC0CBD" w:rsidRPr="00C6302D">
        <w:rPr>
          <w:szCs w:val="24"/>
        </w:rPr>
        <w:t>t</w:t>
      </w:r>
      <w:r w:rsidRPr="00C6302D">
        <w:rPr>
          <w:szCs w:val="24"/>
        </w:rPr>
        <w:t xml:space="preserve"> hindam</w:t>
      </w:r>
      <w:r w:rsidR="00AC0CBD" w:rsidRPr="00C6302D">
        <w:rPr>
          <w:szCs w:val="24"/>
        </w:rPr>
        <w:t>ist</w:t>
      </w:r>
      <w:r w:rsidR="000948F6" w:rsidRPr="00C6302D">
        <w:rPr>
          <w:szCs w:val="24"/>
        </w:rPr>
        <w:t xml:space="preserve"> (</w:t>
      </w:r>
      <w:r w:rsidR="002A0CB8">
        <w:rPr>
          <w:szCs w:val="24"/>
        </w:rPr>
        <w:t>51,</w:t>
      </w:r>
      <w:r w:rsidR="000948F6" w:rsidRPr="00C6302D">
        <w:rPr>
          <w:szCs w:val="24"/>
        </w:rPr>
        <w:t>54)</w:t>
      </w:r>
      <w:r w:rsidR="00F9641F" w:rsidRPr="00C6302D">
        <w:rPr>
          <w:szCs w:val="24"/>
        </w:rPr>
        <w:t>.</w:t>
      </w:r>
      <w:r w:rsidR="001D7582" w:rsidRPr="00C6302D">
        <w:rPr>
          <w:szCs w:val="24"/>
        </w:rPr>
        <w:t xml:space="preserve"> Õigeaegselt alustatud rehabilit</w:t>
      </w:r>
      <w:r w:rsidR="00385AAE">
        <w:rPr>
          <w:szCs w:val="24"/>
        </w:rPr>
        <w:t>atsioonil on oluline roll</w:t>
      </w:r>
      <w:r w:rsidR="00E834DE">
        <w:rPr>
          <w:szCs w:val="24"/>
        </w:rPr>
        <w:t xml:space="preserve"> selles</w:t>
      </w:r>
      <w:r w:rsidR="001D7582" w:rsidRPr="00C6302D">
        <w:rPr>
          <w:szCs w:val="24"/>
        </w:rPr>
        <w:t>, kas vähihaigel suudetakse säilitada vajalik funktsionaals</w:t>
      </w:r>
      <w:r w:rsidR="000857E6" w:rsidRPr="00C6302D">
        <w:rPr>
          <w:szCs w:val="24"/>
        </w:rPr>
        <w:t xml:space="preserve">us ning </w:t>
      </w:r>
      <w:r w:rsidR="00E50F78" w:rsidRPr="00C6302D">
        <w:rPr>
          <w:szCs w:val="24"/>
        </w:rPr>
        <w:t>haigusele eelnev</w:t>
      </w:r>
      <w:r w:rsidR="000857E6" w:rsidRPr="00C6302D">
        <w:rPr>
          <w:szCs w:val="24"/>
        </w:rPr>
        <w:t xml:space="preserve"> aktiivsuse tase </w:t>
      </w:r>
      <w:r w:rsidR="00385AAE">
        <w:rPr>
          <w:szCs w:val="24"/>
        </w:rPr>
        <w:t>(34)</w:t>
      </w:r>
      <w:r w:rsidR="001D7582" w:rsidRPr="00C6302D">
        <w:rPr>
          <w:szCs w:val="24"/>
        </w:rPr>
        <w:t xml:space="preserve">. </w:t>
      </w:r>
      <w:r w:rsidR="003E5DEB">
        <w:rPr>
          <w:szCs w:val="24"/>
        </w:rPr>
        <w:t>Psühholoogilist d</w:t>
      </w:r>
      <w:r w:rsidR="002B0FB5" w:rsidRPr="00C6302D">
        <w:rPr>
          <w:szCs w:val="24"/>
        </w:rPr>
        <w:t>istressi</w:t>
      </w:r>
      <w:r w:rsidR="003E5DEB">
        <w:rPr>
          <w:szCs w:val="24"/>
        </w:rPr>
        <w:t>, mis on seotud tegevuspiirangutega igapäevaelus (nt jõu ja</w:t>
      </w:r>
      <w:r w:rsidR="004F541D">
        <w:rPr>
          <w:szCs w:val="24"/>
        </w:rPr>
        <w:t xml:space="preserve"> vastupidavuse vähesus), aitab</w:t>
      </w:r>
      <w:r w:rsidR="003E5DEB">
        <w:rPr>
          <w:szCs w:val="24"/>
        </w:rPr>
        <w:t xml:space="preserve"> toime t</w:t>
      </w:r>
      <w:r w:rsidR="004F541D">
        <w:rPr>
          <w:szCs w:val="24"/>
        </w:rPr>
        <w:t xml:space="preserve">ulla aeroobsete harjutuste tegemine (34), mille positiivne mõju on aidanud leevendada ka keemiaravi mõjusid (34). Psühholoogilisi pingeid on vähihaigetel aidanud maandada </w:t>
      </w:r>
      <w:r w:rsidR="002B0FB5" w:rsidRPr="00C6302D">
        <w:rPr>
          <w:szCs w:val="24"/>
        </w:rPr>
        <w:t>stressijuhtimisprogrammid (grupi või indiv</w:t>
      </w:r>
      <w:r w:rsidR="001D7582" w:rsidRPr="00C6302D">
        <w:rPr>
          <w:szCs w:val="24"/>
        </w:rPr>
        <w:t>iidi tasandil</w:t>
      </w:r>
      <w:r w:rsidR="00432373" w:rsidRPr="00C6302D">
        <w:rPr>
          <w:szCs w:val="24"/>
        </w:rPr>
        <w:t>) ning teised</w:t>
      </w:r>
      <w:r w:rsidR="002B0FB5" w:rsidRPr="00C6302D">
        <w:rPr>
          <w:szCs w:val="24"/>
        </w:rPr>
        <w:t xml:space="preserve"> ko</w:t>
      </w:r>
      <w:r w:rsidR="00432373" w:rsidRPr="00C6302D">
        <w:rPr>
          <w:szCs w:val="24"/>
        </w:rPr>
        <w:t>gnitiiv-käitumuslikud teraapiad</w:t>
      </w:r>
      <w:r w:rsidR="002B0FB5" w:rsidRPr="002B0FB5">
        <w:t xml:space="preserve"> </w:t>
      </w:r>
      <w:r w:rsidR="000E7011">
        <w:rPr>
          <w:szCs w:val="24"/>
        </w:rPr>
        <w:t>(</w:t>
      </w:r>
      <w:r w:rsidR="004377E4">
        <w:rPr>
          <w:szCs w:val="24"/>
        </w:rPr>
        <w:t>34,</w:t>
      </w:r>
      <w:r w:rsidR="000E7011">
        <w:rPr>
          <w:szCs w:val="24"/>
        </w:rPr>
        <w:t>77)</w:t>
      </w:r>
      <w:r w:rsidR="00FE097D" w:rsidRPr="00C6302D">
        <w:rPr>
          <w:szCs w:val="24"/>
        </w:rPr>
        <w:t xml:space="preserve">. </w:t>
      </w:r>
      <w:r w:rsidR="006C61D6">
        <w:rPr>
          <w:szCs w:val="24"/>
        </w:rPr>
        <w:t>Näiteks r</w:t>
      </w:r>
      <w:r w:rsidR="00F2146C" w:rsidRPr="00C6302D">
        <w:rPr>
          <w:szCs w:val="24"/>
        </w:rPr>
        <w:t xml:space="preserve">innavähihaigete puhul on </w:t>
      </w:r>
      <w:r w:rsidR="002845FB">
        <w:rPr>
          <w:szCs w:val="24"/>
        </w:rPr>
        <w:t>negatiivnse distressi</w:t>
      </w:r>
      <w:r w:rsidR="00F2146C" w:rsidRPr="00C6302D">
        <w:rPr>
          <w:szCs w:val="24"/>
        </w:rPr>
        <w:t xml:space="preserve"> ravimine aidanud </w:t>
      </w:r>
      <w:r w:rsidR="006C61D6">
        <w:rPr>
          <w:szCs w:val="24"/>
        </w:rPr>
        <w:t>pikendada eluiga ja</w:t>
      </w:r>
      <w:r w:rsidR="00F2146C" w:rsidRPr="00C6302D">
        <w:rPr>
          <w:szCs w:val="24"/>
        </w:rPr>
        <w:t xml:space="preserve"> parandada elukvaliteeti</w:t>
      </w:r>
      <w:r w:rsidR="006C61D6">
        <w:rPr>
          <w:szCs w:val="24"/>
        </w:rPr>
        <w:t xml:space="preserve"> (55)</w:t>
      </w:r>
      <w:r w:rsidR="00F2146C" w:rsidRPr="00C6302D">
        <w:rPr>
          <w:szCs w:val="24"/>
        </w:rPr>
        <w:t>. Selleks saab kasutada erinevaid psühhoterapeutilisi sekkumusi nagu ps</w:t>
      </w:r>
      <w:r w:rsidR="00232B7E">
        <w:rPr>
          <w:szCs w:val="24"/>
        </w:rPr>
        <w:t xml:space="preserve">ühholoogilised nõustamised </w:t>
      </w:r>
      <w:r w:rsidR="006C61D6">
        <w:rPr>
          <w:szCs w:val="24"/>
        </w:rPr>
        <w:t xml:space="preserve">või </w:t>
      </w:r>
      <w:r w:rsidR="00F2146C" w:rsidRPr="00C6302D">
        <w:rPr>
          <w:szCs w:val="24"/>
        </w:rPr>
        <w:t>osalemine rinnavähihaigetele mõeldud tu</w:t>
      </w:r>
      <w:r w:rsidR="006C61D6">
        <w:rPr>
          <w:szCs w:val="24"/>
        </w:rPr>
        <w:t>girühmades (55)</w:t>
      </w:r>
      <w:r w:rsidR="00F2146C" w:rsidRPr="00C6302D">
        <w:rPr>
          <w:szCs w:val="24"/>
        </w:rPr>
        <w:t xml:space="preserve">. </w:t>
      </w:r>
      <w:r w:rsidR="003D1E9D" w:rsidRPr="00C6302D">
        <w:rPr>
          <w:szCs w:val="24"/>
        </w:rPr>
        <w:t>Ka aitavad p</w:t>
      </w:r>
      <w:r w:rsidR="00FE097D" w:rsidRPr="00C6302D">
        <w:rPr>
          <w:szCs w:val="24"/>
        </w:rPr>
        <w:t xml:space="preserve">sühholoogiliste pingetega </w:t>
      </w:r>
      <w:r w:rsidR="003D1E9D" w:rsidRPr="00C6302D">
        <w:rPr>
          <w:szCs w:val="24"/>
        </w:rPr>
        <w:t>paremini</w:t>
      </w:r>
      <w:r w:rsidR="00FE097D" w:rsidRPr="00C6302D">
        <w:rPr>
          <w:szCs w:val="24"/>
        </w:rPr>
        <w:t xml:space="preserve"> toime tulla patsiendikoolitus, õigeaegse ja vajaliku informatsiooni saamine</w:t>
      </w:r>
      <w:r w:rsidR="00396507" w:rsidRPr="00C6302D">
        <w:rPr>
          <w:szCs w:val="24"/>
        </w:rPr>
        <w:t xml:space="preserve"> </w:t>
      </w:r>
      <w:r w:rsidR="004377E4">
        <w:rPr>
          <w:szCs w:val="24"/>
        </w:rPr>
        <w:t>(57,</w:t>
      </w:r>
      <w:r w:rsidR="003315FD">
        <w:rPr>
          <w:szCs w:val="24"/>
        </w:rPr>
        <w:t>63)</w:t>
      </w:r>
      <w:r w:rsidR="00FE097D" w:rsidRPr="00C6302D">
        <w:rPr>
          <w:szCs w:val="24"/>
        </w:rPr>
        <w:t xml:space="preserve"> ning erineva </w:t>
      </w:r>
      <w:r w:rsidR="00396507" w:rsidRPr="00C6302D">
        <w:rPr>
          <w:szCs w:val="24"/>
        </w:rPr>
        <w:t>s</w:t>
      </w:r>
      <w:r w:rsidR="003D1E9D" w:rsidRPr="00C6302D">
        <w:rPr>
          <w:szCs w:val="24"/>
        </w:rPr>
        <w:t>petsialiseerumisega</w:t>
      </w:r>
      <w:r w:rsidR="00396507" w:rsidRPr="00C6302D">
        <w:rPr>
          <w:szCs w:val="24"/>
        </w:rPr>
        <w:t xml:space="preserve"> nõustamised</w:t>
      </w:r>
      <w:r w:rsidR="003D1E9D" w:rsidRPr="00C6302D">
        <w:rPr>
          <w:szCs w:val="24"/>
        </w:rPr>
        <w:t xml:space="preserve"> (nt seksuaalne nõustamine</w:t>
      </w:r>
      <w:r w:rsidR="009229B6" w:rsidRPr="00C6302D">
        <w:rPr>
          <w:szCs w:val="24"/>
        </w:rPr>
        <w:t>, fertiilsusega seonduv</w:t>
      </w:r>
      <w:r w:rsidR="00AC6D03">
        <w:rPr>
          <w:szCs w:val="24"/>
        </w:rPr>
        <w:t xml:space="preserve"> nõustamine</w:t>
      </w:r>
      <w:r w:rsidR="003D1E9D" w:rsidRPr="00C6302D">
        <w:rPr>
          <w:szCs w:val="24"/>
        </w:rPr>
        <w:t>)</w:t>
      </w:r>
      <w:r w:rsidR="00B15247" w:rsidRPr="00C6302D">
        <w:rPr>
          <w:szCs w:val="24"/>
        </w:rPr>
        <w:t xml:space="preserve"> </w:t>
      </w:r>
      <w:r w:rsidR="003315FD">
        <w:rPr>
          <w:szCs w:val="24"/>
        </w:rPr>
        <w:t>(</w:t>
      </w:r>
      <w:r w:rsidR="004377E4">
        <w:rPr>
          <w:szCs w:val="24"/>
        </w:rPr>
        <w:t>34,82,</w:t>
      </w:r>
      <w:r w:rsidR="003315FD">
        <w:rPr>
          <w:szCs w:val="24"/>
        </w:rPr>
        <w:t>83)</w:t>
      </w:r>
      <w:r w:rsidR="00015C46">
        <w:rPr>
          <w:szCs w:val="24"/>
        </w:rPr>
        <w:t xml:space="preserve">, mille </w:t>
      </w:r>
      <w:r w:rsidR="003D1E9D" w:rsidRPr="00C6302D">
        <w:rPr>
          <w:szCs w:val="24"/>
        </w:rPr>
        <w:t xml:space="preserve">efektiivsust </w:t>
      </w:r>
      <w:r w:rsidR="00015C46">
        <w:rPr>
          <w:szCs w:val="24"/>
        </w:rPr>
        <w:t xml:space="preserve">on võimalik </w:t>
      </w:r>
      <w:r w:rsidR="003D1E9D" w:rsidRPr="00C6302D">
        <w:rPr>
          <w:szCs w:val="24"/>
        </w:rPr>
        <w:t xml:space="preserve">tõsta </w:t>
      </w:r>
      <w:r w:rsidR="00AC6D03">
        <w:rPr>
          <w:szCs w:val="24"/>
        </w:rPr>
        <w:t xml:space="preserve">läbi </w:t>
      </w:r>
      <w:r w:rsidR="00313AC1" w:rsidRPr="00C6302D">
        <w:rPr>
          <w:szCs w:val="24"/>
        </w:rPr>
        <w:t>vähihaige lähikondsete kaasami</w:t>
      </w:r>
      <w:r w:rsidR="004377E4">
        <w:rPr>
          <w:szCs w:val="24"/>
        </w:rPr>
        <w:t>s</w:t>
      </w:r>
      <w:r w:rsidR="003D1E9D" w:rsidRPr="00C6302D">
        <w:rPr>
          <w:szCs w:val="24"/>
        </w:rPr>
        <w:t>e</w:t>
      </w:r>
      <w:r w:rsidR="00313AC1" w:rsidRPr="00C6302D">
        <w:rPr>
          <w:szCs w:val="24"/>
        </w:rPr>
        <w:t xml:space="preserve"> </w:t>
      </w:r>
      <w:r w:rsidR="00A50357">
        <w:rPr>
          <w:szCs w:val="24"/>
        </w:rPr>
        <w:t>(57)</w:t>
      </w:r>
      <w:r w:rsidR="00D011C7" w:rsidRPr="00C6302D">
        <w:rPr>
          <w:szCs w:val="24"/>
        </w:rPr>
        <w:t xml:space="preserve">. </w:t>
      </w:r>
      <w:r w:rsidR="00F62CEB" w:rsidRPr="00C6302D">
        <w:rPr>
          <w:szCs w:val="24"/>
        </w:rPr>
        <w:t>Vähihaigete seas levinud valu tundmine ei pruugi</w:t>
      </w:r>
      <w:r w:rsidR="00853392" w:rsidRPr="00C6302D">
        <w:rPr>
          <w:szCs w:val="24"/>
        </w:rPr>
        <w:t xml:space="preserve"> </w:t>
      </w:r>
      <w:r w:rsidR="00F62CEB" w:rsidRPr="00C6302D">
        <w:rPr>
          <w:szCs w:val="24"/>
        </w:rPr>
        <w:t xml:space="preserve">olla </w:t>
      </w:r>
      <w:r w:rsidR="00853392" w:rsidRPr="00C6302D">
        <w:rPr>
          <w:szCs w:val="24"/>
        </w:rPr>
        <w:t xml:space="preserve">seotud ainult </w:t>
      </w:r>
      <w:r w:rsidR="00F62CEB" w:rsidRPr="00C6302D">
        <w:rPr>
          <w:szCs w:val="24"/>
        </w:rPr>
        <w:t>füüsili</w:t>
      </w:r>
      <w:r w:rsidR="00853392" w:rsidRPr="00C6302D">
        <w:rPr>
          <w:szCs w:val="24"/>
        </w:rPr>
        <w:t>se valuga</w:t>
      </w:r>
      <w:r w:rsidR="00F62CEB" w:rsidRPr="00C6302D">
        <w:rPr>
          <w:szCs w:val="24"/>
        </w:rPr>
        <w:t xml:space="preserve">, mistõttu aitavad </w:t>
      </w:r>
      <w:r w:rsidR="00814694">
        <w:rPr>
          <w:szCs w:val="24"/>
        </w:rPr>
        <w:t>valu</w:t>
      </w:r>
      <w:r w:rsidR="00C948B6">
        <w:rPr>
          <w:szCs w:val="24"/>
        </w:rPr>
        <w:t>ga toimetulekut tõhustada ka</w:t>
      </w:r>
      <w:r w:rsidR="00814694">
        <w:rPr>
          <w:szCs w:val="24"/>
        </w:rPr>
        <w:t xml:space="preserve"> patsiendikoolitus (84)</w:t>
      </w:r>
      <w:r w:rsidR="009A5603" w:rsidRPr="00C6302D">
        <w:rPr>
          <w:szCs w:val="24"/>
        </w:rPr>
        <w:t xml:space="preserve"> ning patsiendikeskne lähenemine </w:t>
      </w:r>
      <w:r w:rsidR="00814694">
        <w:rPr>
          <w:szCs w:val="24"/>
        </w:rPr>
        <w:t>(85)</w:t>
      </w:r>
      <w:r w:rsidR="00853392" w:rsidRPr="00C6302D">
        <w:rPr>
          <w:szCs w:val="24"/>
        </w:rPr>
        <w:t>.</w:t>
      </w:r>
    </w:p>
    <w:p w:rsidR="00695C99" w:rsidRPr="00C717B7" w:rsidRDefault="00695C99" w:rsidP="00C717B7">
      <w:pPr>
        <w:pStyle w:val="Loendilik"/>
        <w:numPr>
          <w:ilvl w:val="0"/>
          <w:numId w:val="23"/>
        </w:numPr>
        <w:jc w:val="both"/>
        <w:rPr>
          <w:szCs w:val="24"/>
        </w:rPr>
      </w:pPr>
      <w:r w:rsidRPr="00C717B7">
        <w:rPr>
          <w:szCs w:val="24"/>
        </w:rPr>
        <w:t>Sotsiaalne tervis</w:t>
      </w:r>
      <w:r w:rsidR="00625D4C">
        <w:rPr>
          <w:szCs w:val="24"/>
        </w:rPr>
        <w:t>.</w:t>
      </w:r>
    </w:p>
    <w:p w:rsidR="00BE04BE" w:rsidRDefault="00AF6385" w:rsidP="00625D4C">
      <w:pPr>
        <w:jc w:val="both"/>
        <w:rPr>
          <w:szCs w:val="24"/>
        </w:rPr>
      </w:pPr>
      <w:r>
        <w:rPr>
          <w:szCs w:val="24"/>
        </w:rPr>
        <w:t>Vähihaige ja e</w:t>
      </w:r>
      <w:r w:rsidR="001F026B">
        <w:rPr>
          <w:szCs w:val="24"/>
        </w:rPr>
        <w:t>luleja jaoks on ka</w:t>
      </w:r>
      <w:r w:rsidR="00F9076F">
        <w:rPr>
          <w:szCs w:val="24"/>
        </w:rPr>
        <w:t>sulik olla aktiivne planeerides oma</w:t>
      </w:r>
      <w:r w:rsidR="001F026B">
        <w:rPr>
          <w:szCs w:val="24"/>
        </w:rPr>
        <w:t xml:space="preserve"> tööle naasmist</w:t>
      </w:r>
      <w:r w:rsidR="00F9076F">
        <w:rPr>
          <w:szCs w:val="24"/>
        </w:rPr>
        <w:t xml:space="preserve">, kuna töötamine tõstab </w:t>
      </w:r>
      <w:r w:rsidR="0079718B">
        <w:rPr>
          <w:szCs w:val="24"/>
        </w:rPr>
        <w:t>enesehinnangut, parandab materiaalset olukorda ning edendab sotsiaalseid suhteid, misläbi tõuseb ka üldine elukvaliteet</w:t>
      </w:r>
      <w:r w:rsidR="00625D4C">
        <w:rPr>
          <w:szCs w:val="24"/>
        </w:rPr>
        <w:t xml:space="preserve"> (86)</w:t>
      </w:r>
      <w:r w:rsidR="00E50F78">
        <w:rPr>
          <w:szCs w:val="24"/>
        </w:rPr>
        <w:t xml:space="preserve">. Selle eesmärgi saavutamisel on abiks erinevad </w:t>
      </w:r>
      <w:r w:rsidR="001F026B">
        <w:rPr>
          <w:szCs w:val="24"/>
        </w:rPr>
        <w:t>nõustaja</w:t>
      </w:r>
      <w:r w:rsidR="00E50F78">
        <w:rPr>
          <w:szCs w:val="24"/>
        </w:rPr>
        <w:t>te poolt pakutavad teenused</w:t>
      </w:r>
      <w:r w:rsidR="006C3C84">
        <w:rPr>
          <w:szCs w:val="24"/>
        </w:rPr>
        <w:t>, osalemine tugirühmades (6)</w:t>
      </w:r>
      <w:r w:rsidR="00803EB5">
        <w:rPr>
          <w:szCs w:val="24"/>
        </w:rPr>
        <w:t xml:space="preserve"> </w:t>
      </w:r>
      <w:r w:rsidR="001F026B">
        <w:rPr>
          <w:szCs w:val="24"/>
        </w:rPr>
        <w:t xml:space="preserve">ning </w:t>
      </w:r>
      <w:r w:rsidR="00744E1C">
        <w:rPr>
          <w:szCs w:val="24"/>
        </w:rPr>
        <w:t xml:space="preserve">tööalane rehabilitatsioon (nt </w:t>
      </w:r>
      <w:r w:rsidR="001F026B">
        <w:rPr>
          <w:szCs w:val="24"/>
        </w:rPr>
        <w:t>tööteraapia</w:t>
      </w:r>
      <w:r w:rsidR="00744E1C">
        <w:rPr>
          <w:szCs w:val="24"/>
        </w:rPr>
        <w:t>)</w:t>
      </w:r>
      <w:r w:rsidR="0095151C">
        <w:rPr>
          <w:szCs w:val="24"/>
        </w:rPr>
        <w:t xml:space="preserve"> </w:t>
      </w:r>
      <w:r w:rsidR="00BB653D">
        <w:rPr>
          <w:szCs w:val="24"/>
        </w:rPr>
        <w:t>(</w:t>
      </w:r>
      <w:r w:rsidR="009E0791">
        <w:rPr>
          <w:szCs w:val="24"/>
        </w:rPr>
        <w:t>87, 88</w:t>
      </w:r>
      <w:r w:rsidR="00BB653D">
        <w:rPr>
          <w:szCs w:val="24"/>
        </w:rPr>
        <w:t>)</w:t>
      </w:r>
      <w:r w:rsidR="00744E1C">
        <w:rPr>
          <w:szCs w:val="24"/>
        </w:rPr>
        <w:t>.</w:t>
      </w:r>
      <w:r w:rsidR="00E50F78">
        <w:rPr>
          <w:szCs w:val="24"/>
        </w:rPr>
        <w:t xml:space="preserve"> </w:t>
      </w:r>
      <w:r w:rsidR="003E7C71">
        <w:rPr>
          <w:szCs w:val="24"/>
        </w:rPr>
        <w:t>Edukas</w:t>
      </w:r>
      <w:r w:rsidR="00E50F78">
        <w:rPr>
          <w:szCs w:val="24"/>
        </w:rPr>
        <w:t xml:space="preserve"> r</w:t>
      </w:r>
      <w:r w:rsidR="00E229FE">
        <w:rPr>
          <w:szCs w:val="24"/>
        </w:rPr>
        <w:t>ehabili</w:t>
      </w:r>
      <w:r w:rsidR="003E7C71">
        <w:rPr>
          <w:szCs w:val="24"/>
        </w:rPr>
        <w:t>tatsiooniprogramm sisaldab</w:t>
      </w:r>
      <w:r w:rsidR="00C52954">
        <w:rPr>
          <w:szCs w:val="24"/>
        </w:rPr>
        <w:t xml:space="preserve"> </w:t>
      </w:r>
      <w:r w:rsidR="003E7C71">
        <w:rPr>
          <w:szCs w:val="24"/>
        </w:rPr>
        <w:t>ka motivatsiooni tõstvat komponenti</w:t>
      </w:r>
      <w:r w:rsidR="00C52954">
        <w:rPr>
          <w:szCs w:val="24"/>
        </w:rPr>
        <w:t xml:space="preserve"> </w:t>
      </w:r>
      <w:r w:rsidR="00157483">
        <w:rPr>
          <w:szCs w:val="24"/>
        </w:rPr>
        <w:t>(87)</w:t>
      </w:r>
      <w:r w:rsidR="003E7C71">
        <w:rPr>
          <w:szCs w:val="24"/>
        </w:rPr>
        <w:t>.</w:t>
      </w:r>
      <w:r w:rsidR="00623204">
        <w:rPr>
          <w:szCs w:val="24"/>
        </w:rPr>
        <w:t xml:space="preserve"> </w:t>
      </w:r>
      <w:r w:rsidR="00176588">
        <w:rPr>
          <w:szCs w:val="24"/>
        </w:rPr>
        <w:t xml:space="preserve"> </w:t>
      </w:r>
      <w:r w:rsidR="003E7C71">
        <w:rPr>
          <w:szCs w:val="24"/>
        </w:rPr>
        <w:t>Näiteks need v</w:t>
      </w:r>
      <w:r w:rsidR="008037BA">
        <w:rPr>
          <w:szCs w:val="24"/>
        </w:rPr>
        <w:t xml:space="preserve">ähihaiged, kes </w:t>
      </w:r>
      <w:r w:rsidR="008037BA">
        <w:rPr>
          <w:szCs w:val="24"/>
        </w:rPr>
        <w:lastRenderedPageBreak/>
        <w:t>rehabilitatsiooniprogrammi alguses on väljendanud kavatsust tööle tagasi minna</w:t>
      </w:r>
      <w:r w:rsidR="003E7C71">
        <w:rPr>
          <w:szCs w:val="24"/>
        </w:rPr>
        <w:t xml:space="preserve"> (olid selleks motiveeritud)</w:t>
      </w:r>
      <w:r w:rsidR="008037BA">
        <w:rPr>
          <w:szCs w:val="24"/>
        </w:rPr>
        <w:t>, tegid seda 6 korda tõenäolisemalt kui need vähihaiged</w:t>
      </w:r>
      <w:r w:rsidR="003E7C71">
        <w:rPr>
          <w:szCs w:val="24"/>
        </w:rPr>
        <w:t>,</w:t>
      </w:r>
      <w:r w:rsidR="008037BA">
        <w:rPr>
          <w:szCs w:val="24"/>
        </w:rPr>
        <w:t xml:space="preserve"> ke</w:t>
      </w:r>
      <w:r w:rsidR="003E7C71">
        <w:rPr>
          <w:szCs w:val="24"/>
        </w:rPr>
        <w:t>s selleks valmisolekut ei väljendanud</w:t>
      </w:r>
      <w:r w:rsidR="008037BA">
        <w:rPr>
          <w:szCs w:val="24"/>
        </w:rPr>
        <w:t xml:space="preserve"> </w:t>
      </w:r>
      <w:r w:rsidR="00157483">
        <w:rPr>
          <w:szCs w:val="24"/>
        </w:rPr>
        <w:t>(87)</w:t>
      </w:r>
      <w:r w:rsidR="00031F1A">
        <w:rPr>
          <w:szCs w:val="24"/>
        </w:rPr>
        <w:t>.</w:t>
      </w:r>
      <w:r w:rsidR="00640ACA">
        <w:rPr>
          <w:szCs w:val="24"/>
        </w:rPr>
        <w:t xml:space="preserve"> </w:t>
      </w:r>
      <w:r w:rsidR="00DE1B7A">
        <w:rPr>
          <w:szCs w:val="24"/>
        </w:rPr>
        <w:t xml:space="preserve">Vähihaigete </w:t>
      </w:r>
      <w:r w:rsidR="002F3E3B">
        <w:rPr>
          <w:szCs w:val="24"/>
        </w:rPr>
        <w:t xml:space="preserve">jaoks on sotsiaalne toetus ja </w:t>
      </w:r>
      <w:r w:rsidR="00B11034">
        <w:rPr>
          <w:szCs w:val="24"/>
        </w:rPr>
        <w:t xml:space="preserve">hea </w:t>
      </w:r>
      <w:r w:rsidR="002F3E3B">
        <w:rPr>
          <w:szCs w:val="24"/>
        </w:rPr>
        <w:t>kommunika</w:t>
      </w:r>
      <w:r w:rsidR="00940020">
        <w:rPr>
          <w:szCs w:val="24"/>
        </w:rPr>
        <w:t>tsioon tervishoiutöötajaga üli</w:t>
      </w:r>
      <w:r w:rsidR="002F3E3B">
        <w:rPr>
          <w:szCs w:val="24"/>
        </w:rPr>
        <w:t>oluli</w:t>
      </w:r>
      <w:r w:rsidR="00940020">
        <w:rPr>
          <w:szCs w:val="24"/>
        </w:rPr>
        <w:t>ne (6). S</w:t>
      </w:r>
      <w:r w:rsidR="00D05200">
        <w:rPr>
          <w:szCs w:val="24"/>
        </w:rPr>
        <w:t xml:space="preserve">otsiaalsus </w:t>
      </w:r>
      <w:r w:rsidR="00940020">
        <w:rPr>
          <w:szCs w:val="24"/>
        </w:rPr>
        <w:t>on omakorda tihedalt seotud füüsiliste vaevustega, mille eksisteerimisel on oluliselt mõjutatud vähihaigete elukvaliteet ning valmisolek osalemisel</w:t>
      </w:r>
      <w:r w:rsidR="00DE1B7A">
        <w:rPr>
          <w:szCs w:val="24"/>
        </w:rPr>
        <w:t xml:space="preserve"> sotsiaalsetes suhetes (34).</w:t>
      </w:r>
    </w:p>
    <w:p w:rsidR="00695C99" w:rsidRPr="00031F1A" w:rsidRDefault="00CE67F3" w:rsidP="00031F1A">
      <w:pPr>
        <w:pStyle w:val="Loendilik"/>
        <w:numPr>
          <w:ilvl w:val="0"/>
          <w:numId w:val="24"/>
        </w:numPr>
        <w:jc w:val="both"/>
        <w:rPr>
          <w:szCs w:val="24"/>
        </w:rPr>
      </w:pPr>
      <w:r>
        <w:rPr>
          <w:szCs w:val="24"/>
        </w:rPr>
        <w:t>Spirituaalne</w:t>
      </w:r>
      <w:r w:rsidR="00695C99" w:rsidRPr="00031F1A">
        <w:rPr>
          <w:szCs w:val="24"/>
        </w:rPr>
        <w:t xml:space="preserve"> tervis</w:t>
      </w:r>
    </w:p>
    <w:p w:rsidR="009C0FA9" w:rsidRDefault="00637A15" w:rsidP="00582980">
      <w:pPr>
        <w:contextualSpacing/>
        <w:jc w:val="both"/>
        <w:rPr>
          <w:szCs w:val="24"/>
        </w:rPr>
      </w:pPr>
      <w:r>
        <w:rPr>
          <w:szCs w:val="24"/>
        </w:rPr>
        <w:t xml:space="preserve">Kuigi </w:t>
      </w:r>
      <w:r w:rsidR="004229B5">
        <w:rPr>
          <w:szCs w:val="24"/>
        </w:rPr>
        <w:t xml:space="preserve">vähihaigete psühholoogilise heaolu tõus seoses nende </w:t>
      </w:r>
      <w:r>
        <w:rPr>
          <w:szCs w:val="24"/>
        </w:rPr>
        <w:t>us</w:t>
      </w:r>
      <w:r w:rsidR="002A0CB8">
        <w:rPr>
          <w:szCs w:val="24"/>
        </w:rPr>
        <w:t>u ja/või spirituaalsuse</w:t>
      </w:r>
      <w:r w:rsidR="006B0269">
        <w:rPr>
          <w:szCs w:val="24"/>
        </w:rPr>
        <w:t xml:space="preserve"> tõttu võib olla</w:t>
      </w:r>
      <w:r w:rsidR="004229B5">
        <w:rPr>
          <w:szCs w:val="24"/>
        </w:rPr>
        <w:t xml:space="preserve"> vaieldav</w:t>
      </w:r>
      <w:r w:rsidR="006B2E0D">
        <w:rPr>
          <w:szCs w:val="24"/>
        </w:rPr>
        <w:t xml:space="preserve"> (67)</w:t>
      </w:r>
      <w:r w:rsidR="004229B5">
        <w:rPr>
          <w:szCs w:val="24"/>
        </w:rPr>
        <w:t>, otsivad Euroopa lõunaosa riikides</w:t>
      </w:r>
      <w:r w:rsidR="00C631B2">
        <w:rPr>
          <w:szCs w:val="24"/>
        </w:rPr>
        <w:t xml:space="preserve"> (Itaalia, Hispaa</w:t>
      </w:r>
      <w:r w:rsidR="004229B5">
        <w:rPr>
          <w:szCs w:val="24"/>
        </w:rPr>
        <w:t xml:space="preserve">nia, Portugal, Šveits) </w:t>
      </w:r>
      <w:r w:rsidR="00C631B2">
        <w:rPr>
          <w:szCs w:val="24"/>
        </w:rPr>
        <w:t xml:space="preserve">paljud vähihaiged oma haiguse perioodil religioosset toetust, mis aitab </w:t>
      </w:r>
      <w:r w:rsidR="004229B5">
        <w:rPr>
          <w:szCs w:val="24"/>
        </w:rPr>
        <w:t xml:space="preserve">neil </w:t>
      </w:r>
      <w:r w:rsidR="0066478F">
        <w:rPr>
          <w:szCs w:val="24"/>
        </w:rPr>
        <w:t>haiguse</w:t>
      </w:r>
      <w:r w:rsidR="00907868">
        <w:rPr>
          <w:szCs w:val="24"/>
        </w:rPr>
        <w:t xml:space="preserve"> ja sellest tulenevate</w:t>
      </w:r>
      <w:r w:rsidR="00E539D5">
        <w:rPr>
          <w:szCs w:val="24"/>
        </w:rPr>
        <w:t xml:space="preserve"> pingetega paremini toime tulla (68)</w:t>
      </w:r>
      <w:r w:rsidR="00C631B2">
        <w:rPr>
          <w:szCs w:val="24"/>
        </w:rPr>
        <w:t>.</w:t>
      </w:r>
      <w:r w:rsidR="00115F8C">
        <w:rPr>
          <w:szCs w:val="24"/>
        </w:rPr>
        <w:t xml:space="preserve"> </w:t>
      </w:r>
      <w:r w:rsidR="009C0FA9">
        <w:rPr>
          <w:szCs w:val="24"/>
        </w:rPr>
        <w:t>Paljud vähihaiged saavad abi tugigruppidest, kuna vähist võitusaamine on iga indiviidi jaoks isiklik ja individuaalne kogemus, mida suudavad mõista ja toeks olla ainult selle teekonna ise läbinud is</w:t>
      </w:r>
      <w:r w:rsidR="00705C65">
        <w:rPr>
          <w:szCs w:val="24"/>
        </w:rPr>
        <w:t>i</w:t>
      </w:r>
      <w:r w:rsidR="009C0FA9">
        <w:rPr>
          <w:szCs w:val="24"/>
        </w:rPr>
        <w:t>kud</w:t>
      </w:r>
      <w:r w:rsidR="00705C65">
        <w:rPr>
          <w:szCs w:val="24"/>
        </w:rPr>
        <w:t xml:space="preserve"> (6)</w:t>
      </w:r>
      <w:r w:rsidR="009C0FA9">
        <w:rPr>
          <w:szCs w:val="24"/>
        </w:rPr>
        <w:t>.</w:t>
      </w:r>
    </w:p>
    <w:p w:rsidR="00A83350" w:rsidRDefault="00A83350" w:rsidP="00582980">
      <w:pPr>
        <w:ind w:firstLine="454"/>
        <w:contextualSpacing/>
        <w:jc w:val="both"/>
        <w:rPr>
          <w:szCs w:val="24"/>
        </w:rPr>
      </w:pPr>
    </w:p>
    <w:p w:rsidR="002B65F0" w:rsidRPr="008530EE" w:rsidRDefault="00A032F6" w:rsidP="008530EE">
      <w:pPr>
        <w:jc w:val="both"/>
        <w:rPr>
          <w:b/>
          <w:szCs w:val="24"/>
        </w:rPr>
      </w:pPr>
      <w:r>
        <w:rPr>
          <w:szCs w:val="24"/>
        </w:rPr>
        <w:t>Kokkuvõtvalt saab öelda, et n</w:t>
      </w:r>
      <w:r w:rsidR="006B0269">
        <w:rPr>
          <w:szCs w:val="24"/>
        </w:rPr>
        <w:t>ooremad vähihaiged (kuni 69 aasta</w:t>
      </w:r>
      <w:r>
        <w:rPr>
          <w:szCs w:val="24"/>
        </w:rPr>
        <w:t>sed) ootavad rehabilitatsiooniprogrammidelt</w:t>
      </w:r>
      <w:r w:rsidR="006B0269">
        <w:rPr>
          <w:szCs w:val="24"/>
        </w:rPr>
        <w:t xml:space="preserve"> peamiselt sümptomite/kõrvalmõjude ohjamist, abi tagasipöördumisel igapäevaellu ning </w:t>
      </w:r>
      <w:r w:rsidR="005D2A22">
        <w:rPr>
          <w:szCs w:val="24"/>
        </w:rPr>
        <w:t xml:space="preserve">seksuaalse, </w:t>
      </w:r>
      <w:r w:rsidR="006B0269">
        <w:rPr>
          <w:szCs w:val="24"/>
        </w:rPr>
        <w:t>finantsilise ja tööga seon</w:t>
      </w:r>
      <w:r w:rsidR="005D2A22">
        <w:rPr>
          <w:szCs w:val="24"/>
        </w:rPr>
        <w:t>duvat abi ning</w:t>
      </w:r>
      <w:r>
        <w:rPr>
          <w:szCs w:val="24"/>
        </w:rPr>
        <w:t xml:space="preserve"> nõustamist. Vanemate vähihaigete</w:t>
      </w:r>
      <w:r w:rsidR="006B0269">
        <w:rPr>
          <w:szCs w:val="24"/>
        </w:rPr>
        <w:t xml:space="preserve"> </w:t>
      </w:r>
      <w:r>
        <w:rPr>
          <w:szCs w:val="24"/>
        </w:rPr>
        <w:t>(69 ja vanemad) jaoks on oluline</w:t>
      </w:r>
      <w:r w:rsidR="00D93378">
        <w:rPr>
          <w:szCs w:val="24"/>
        </w:rPr>
        <w:t xml:space="preserve"> õigeaegne ja vajalik</w:t>
      </w:r>
      <w:r w:rsidR="006B0269">
        <w:rPr>
          <w:szCs w:val="24"/>
        </w:rPr>
        <w:t xml:space="preserve"> informatsio</w:t>
      </w:r>
      <w:r w:rsidR="00D93378">
        <w:rPr>
          <w:szCs w:val="24"/>
        </w:rPr>
        <w:t>on</w:t>
      </w:r>
      <w:r w:rsidR="006B0269">
        <w:rPr>
          <w:szCs w:val="24"/>
        </w:rPr>
        <w:t xml:space="preserve">, kus ja kuidas leida abi väljaspool haiglat </w:t>
      </w:r>
      <w:r w:rsidR="007874AB">
        <w:rPr>
          <w:szCs w:val="24"/>
        </w:rPr>
        <w:t xml:space="preserve">(41, 89) </w:t>
      </w:r>
      <w:r w:rsidR="00D93378">
        <w:rPr>
          <w:szCs w:val="24"/>
        </w:rPr>
        <w:t xml:space="preserve"> ning saavutada haiguse-eelne iseseisvus</w:t>
      </w:r>
      <w:r w:rsidR="007874AB">
        <w:rPr>
          <w:szCs w:val="24"/>
        </w:rPr>
        <w:t xml:space="preserve"> (29)</w:t>
      </w:r>
      <w:r w:rsidR="0050052D" w:rsidRPr="00BD0096">
        <w:rPr>
          <w:b/>
          <w:szCs w:val="24"/>
        </w:rPr>
        <w:t>.</w:t>
      </w:r>
      <w:r w:rsidR="00824551">
        <w:rPr>
          <w:b/>
          <w:szCs w:val="24"/>
        </w:rPr>
        <w:t xml:space="preserve"> </w:t>
      </w:r>
      <w:r w:rsidR="00473AFA">
        <w:rPr>
          <w:szCs w:val="24"/>
        </w:rPr>
        <w:t>Et rehabilitatsioon vastaks tänapäevastele vajadustele, peab tervishoiu- ja sotsiaalabi süsteem tegutsema ühiselt ning koguma ja jagama omavahel informatsiooni olemasolevate võimaluste kohta rehabilitatsioonis</w:t>
      </w:r>
      <w:r w:rsidR="007874AB">
        <w:t xml:space="preserve"> (90)</w:t>
      </w:r>
      <w:r w:rsidR="00473AFA">
        <w:rPr>
          <w:szCs w:val="24"/>
        </w:rPr>
        <w:t>.</w:t>
      </w:r>
      <w:r w:rsidR="00F60B60">
        <w:rPr>
          <w:szCs w:val="24"/>
        </w:rPr>
        <w:t xml:space="preserve"> </w:t>
      </w:r>
      <w:r w:rsidR="008530EE">
        <w:rPr>
          <w:szCs w:val="24"/>
        </w:rPr>
        <w:t>Seega</w:t>
      </w:r>
      <w:r w:rsidR="00F60B60">
        <w:rPr>
          <w:szCs w:val="24"/>
        </w:rPr>
        <w:t>, arvestades rehabilitatsiooni laia mõistet ning tervist mõjutavate komponentide tihedat omavahelist seotust, tuleb vähihaige sümptomeid</w:t>
      </w:r>
      <w:r w:rsidR="00824551">
        <w:rPr>
          <w:szCs w:val="24"/>
        </w:rPr>
        <w:t xml:space="preserve"> ja vajadusi arvestades kaasata </w:t>
      </w:r>
      <w:r w:rsidR="004B45FB">
        <w:rPr>
          <w:szCs w:val="24"/>
        </w:rPr>
        <w:t xml:space="preserve">rehabilitatsiooniprogrammi loomisesse </w:t>
      </w:r>
      <w:r w:rsidR="00824551">
        <w:rPr>
          <w:szCs w:val="24"/>
        </w:rPr>
        <w:t>eri</w:t>
      </w:r>
      <w:r w:rsidR="002F439F">
        <w:rPr>
          <w:szCs w:val="24"/>
        </w:rPr>
        <w:t>nevate valdkondade spetsialiste</w:t>
      </w:r>
      <w:r w:rsidR="00824551">
        <w:rPr>
          <w:szCs w:val="24"/>
        </w:rPr>
        <w:t xml:space="preserve"> (</w:t>
      </w:r>
      <w:r w:rsidR="00824551" w:rsidRPr="005E4F03">
        <w:rPr>
          <w:szCs w:val="24"/>
        </w:rPr>
        <w:t xml:space="preserve">psühholoog, kõneterapeut, </w:t>
      </w:r>
      <w:r w:rsidR="00C761E7">
        <w:rPr>
          <w:szCs w:val="24"/>
        </w:rPr>
        <w:t xml:space="preserve">toitumisterapeut, </w:t>
      </w:r>
      <w:r w:rsidR="00CC4E5D">
        <w:rPr>
          <w:szCs w:val="24"/>
        </w:rPr>
        <w:t xml:space="preserve">sotsiaaltöötaja, </w:t>
      </w:r>
      <w:r w:rsidR="00824551" w:rsidRPr="005E4F03">
        <w:rPr>
          <w:szCs w:val="24"/>
        </w:rPr>
        <w:t>tööterapeut, füsioterapeut</w:t>
      </w:r>
      <w:r w:rsidR="00824551">
        <w:rPr>
          <w:szCs w:val="24"/>
        </w:rPr>
        <w:t>, nõustaja-tugiisik, tegevusterapeut</w:t>
      </w:r>
      <w:r w:rsidR="00824551" w:rsidRPr="005E4F03">
        <w:rPr>
          <w:szCs w:val="24"/>
        </w:rPr>
        <w:t xml:space="preserve"> või  mõni muu spetsialist</w:t>
      </w:r>
      <w:r w:rsidR="00824551">
        <w:rPr>
          <w:szCs w:val="24"/>
        </w:rPr>
        <w:t>)</w:t>
      </w:r>
      <w:r w:rsidR="002F439F">
        <w:rPr>
          <w:szCs w:val="24"/>
        </w:rPr>
        <w:t>,</w:t>
      </w:r>
      <w:r w:rsidR="00824551" w:rsidRPr="005E4F03">
        <w:rPr>
          <w:szCs w:val="24"/>
        </w:rPr>
        <w:t xml:space="preserve"> kelle </w:t>
      </w:r>
      <w:r w:rsidR="00824551">
        <w:rPr>
          <w:szCs w:val="24"/>
        </w:rPr>
        <w:t>dü</w:t>
      </w:r>
      <w:r w:rsidR="009F2907">
        <w:rPr>
          <w:szCs w:val="24"/>
        </w:rPr>
        <w:t xml:space="preserve">naamilise koostöö tulemina </w:t>
      </w:r>
      <w:r w:rsidR="00B43ECE">
        <w:rPr>
          <w:szCs w:val="24"/>
        </w:rPr>
        <w:t>on võimalik reintegreerida</w:t>
      </w:r>
      <w:r w:rsidR="009F2907">
        <w:rPr>
          <w:szCs w:val="24"/>
        </w:rPr>
        <w:t xml:space="preserve"> </w:t>
      </w:r>
      <w:r w:rsidR="006B2E1B">
        <w:rPr>
          <w:szCs w:val="24"/>
        </w:rPr>
        <w:t>vähihaige</w:t>
      </w:r>
      <w:r w:rsidR="00824551">
        <w:rPr>
          <w:szCs w:val="24"/>
        </w:rPr>
        <w:t xml:space="preserve"> </w:t>
      </w:r>
      <w:r w:rsidR="009F2907">
        <w:rPr>
          <w:szCs w:val="24"/>
        </w:rPr>
        <w:t>ühiskonda</w:t>
      </w:r>
      <w:r w:rsidR="00824551" w:rsidRPr="005E4F03">
        <w:rPr>
          <w:szCs w:val="24"/>
        </w:rPr>
        <w:t>.</w:t>
      </w:r>
    </w:p>
    <w:p w:rsidR="00EA2DBC" w:rsidRDefault="00EA2DBC" w:rsidP="0066478F">
      <w:pPr>
        <w:ind w:firstLine="454"/>
        <w:contextualSpacing/>
        <w:jc w:val="both"/>
        <w:rPr>
          <w:szCs w:val="24"/>
        </w:rPr>
      </w:pPr>
    </w:p>
    <w:p w:rsidR="000240A0" w:rsidRPr="00EA2DBC" w:rsidRDefault="002276BE" w:rsidP="002845FB">
      <w:pPr>
        <w:pStyle w:val="Pealkiri3"/>
        <w:numPr>
          <w:ilvl w:val="2"/>
          <w:numId w:val="26"/>
        </w:numPr>
      </w:pPr>
      <w:bookmarkStart w:id="62" w:name="_Toc354311808"/>
      <w:bookmarkStart w:id="63" w:name="_Toc385776503"/>
      <w:r w:rsidRPr="00EA2DBC">
        <w:t>Rehabilitatsiooniteenuse</w:t>
      </w:r>
      <w:r w:rsidR="000240A0" w:rsidRPr="00EA2DBC">
        <w:t xml:space="preserve"> osutamise koht ning personal</w:t>
      </w:r>
      <w:bookmarkEnd w:id="62"/>
      <w:bookmarkEnd w:id="63"/>
      <w:r w:rsidR="00321C0E" w:rsidRPr="00EA2DBC">
        <w:t xml:space="preserve"> </w:t>
      </w:r>
    </w:p>
    <w:p w:rsidR="00FA6334" w:rsidRDefault="00FA6334" w:rsidP="00C27849">
      <w:pPr>
        <w:contextualSpacing/>
        <w:jc w:val="both"/>
        <w:rPr>
          <w:szCs w:val="24"/>
        </w:rPr>
      </w:pPr>
      <w:r>
        <w:rPr>
          <w:szCs w:val="24"/>
        </w:rPr>
        <w:t>Euroopa Vähikeskuste Organisatsioon (</w:t>
      </w:r>
      <w:r w:rsidRPr="00FA6334">
        <w:rPr>
          <w:i/>
          <w:szCs w:val="24"/>
        </w:rPr>
        <w:t>Organisation of European Cancer Institutes</w:t>
      </w:r>
      <w:r>
        <w:rPr>
          <w:szCs w:val="24"/>
        </w:rPr>
        <w:t xml:space="preserve">, OECI) on rõhutanud vähiravi organisatsiooni olulisust, millest sõltub vähiravi tulemuslikkus. </w:t>
      </w:r>
      <w:r w:rsidR="00471DE6">
        <w:rPr>
          <w:szCs w:val="24"/>
        </w:rPr>
        <w:t>Riikides, kus multidistsiplinaarset onkoloogilist ravi pakutakse vähikeskustes, on täheldatud vähihaigete suremuse langust</w:t>
      </w:r>
      <w:r w:rsidR="00060AB0">
        <w:rPr>
          <w:szCs w:val="24"/>
        </w:rPr>
        <w:t xml:space="preserve"> </w:t>
      </w:r>
      <w:r w:rsidR="00A87237">
        <w:rPr>
          <w:szCs w:val="24"/>
        </w:rPr>
        <w:t>(91)</w:t>
      </w:r>
      <w:r w:rsidR="00471DE6">
        <w:rPr>
          <w:szCs w:val="24"/>
        </w:rPr>
        <w:t>.</w:t>
      </w:r>
      <w:r w:rsidR="005F0ED9">
        <w:rPr>
          <w:szCs w:val="24"/>
        </w:rPr>
        <w:t xml:space="preserve"> </w:t>
      </w:r>
      <w:r w:rsidR="00191612">
        <w:rPr>
          <w:szCs w:val="24"/>
        </w:rPr>
        <w:t>EUROCARE uuringu kohaselt omab vähiravi tulemustele üliolulist osa vähiravi organisatsioon, mille kohaselt</w:t>
      </w:r>
      <w:r w:rsidR="00C46FD8">
        <w:rPr>
          <w:szCs w:val="24"/>
        </w:rPr>
        <w:t xml:space="preserve"> tuleks vähiravi osutada spetsiaalsetes </w:t>
      </w:r>
      <w:r w:rsidR="00C46FD8">
        <w:rPr>
          <w:szCs w:val="24"/>
        </w:rPr>
        <w:lastRenderedPageBreak/>
        <w:t>keskustes, mis</w:t>
      </w:r>
      <w:r w:rsidR="00191612">
        <w:rPr>
          <w:szCs w:val="24"/>
        </w:rPr>
        <w:t xml:space="preserve"> võimaldab </w:t>
      </w:r>
      <w:r w:rsidR="00AF4395">
        <w:rPr>
          <w:szCs w:val="24"/>
        </w:rPr>
        <w:t>multidistsiplinaarse lähenemise pakkumist</w:t>
      </w:r>
      <w:r w:rsidR="00A87237">
        <w:rPr>
          <w:szCs w:val="24"/>
        </w:rPr>
        <w:t xml:space="preserve"> (92)</w:t>
      </w:r>
      <w:r w:rsidR="00AF4395">
        <w:rPr>
          <w:szCs w:val="24"/>
        </w:rPr>
        <w:t>.</w:t>
      </w:r>
      <w:r w:rsidR="00196F6B">
        <w:rPr>
          <w:szCs w:val="24"/>
        </w:rPr>
        <w:t xml:space="preserve"> Rehabilitatsiooniprogramm, mida viib ellu integreeritud multidistsiplinaarne meeskond</w:t>
      </w:r>
      <w:r w:rsidR="00F65783">
        <w:rPr>
          <w:szCs w:val="24"/>
        </w:rPr>
        <w:t xml:space="preserve"> </w:t>
      </w:r>
      <w:r w:rsidR="00D45EC2">
        <w:rPr>
          <w:szCs w:val="24"/>
        </w:rPr>
        <w:t>(93)</w:t>
      </w:r>
      <w:r w:rsidR="00196F6B">
        <w:rPr>
          <w:szCs w:val="24"/>
        </w:rPr>
        <w:t xml:space="preserve">, saab vähihaigete elu mõjutada positiivselt ka kaugelearenenud, progresseeruva ja korduva vähktõve korral </w:t>
      </w:r>
      <w:r w:rsidR="00D45EC2">
        <w:rPr>
          <w:szCs w:val="24"/>
        </w:rPr>
        <w:t>(36)</w:t>
      </w:r>
      <w:r w:rsidR="00703A3A">
        <w:rPr>
          <w:szCs w:val="24"/>
        </w:rPr>
        <w:t xml:space="preserve">, </w:t>
      </w:r>
      <w:r w:rsidR="006E5CA1">
        <w:rPr>
          <w:szCs w:val="24"/>
        </w:rPr>
        <w:t>kuigi</w:t>
      </w:r>
      <w:r w:rsidR="00D45EC2">
        <w:rPr>
          <w:szCs w:val="24"/>
        </w:rPr>
        <w:t xml:space="preserve"> selle osutamine on piiratud kalli ravihinna tõttu</w:t>
      </w:r>
      <w:r w:rsidR="00703A3A">
        <w:rPr>
          <w:szCs w:val="24"/>
        </w:rPr>
        <w:t xml:space="preserve"> </w:t>
      </w:r>
      <w:r w:rsidR="00D45EC2">
        <w:rPr>
          <w:szCs w:val="24"/>
        </w:rPr>
        <w:t>(94)</w:t>
      </w:r>
      <w:r w:rsidR="00703A3A">
        <w:rPr>
          <w:szCs w:val="24"/>
        </w:rPr>
        <w:t>.</w:t>
      </w:r>
      <w:r w:rsidR="00F050FC">
        <w:rPr>
          <w:szCs w:val="24"/>
        </w:rPr>
        <w:t xml:space="preserve"> </w:t>
      </w:r>
    </w:p>
    <w:p w:rsidR="0078141C" w:rsidRDefault="005F0ED9" w:rsidP="00196F6B">
      <w:pPr>
        <w:ind w:firstLine="454"/>
        <w:jc w:val="both"/>
        <w:rPr>
          <w:szCs w:val="24"/>
        </w:rPr>
      </w:pPr>
      <w:r>
        <w:rPr>
          <w:szCs w:val="24"/>
        </w:rPr>
        <w:t xml:space="preserve">Ka </w:t>
      </w:r>
      <w:r w:rsidR="00044A16">
        <w:rPr>
          <w:szCs w:val="24"/>
        </w:rPr>
        <w:t>Taani</w:t>
      </w:r>
      <w:r w:rsidR="00132229">
        <w:rPr>
          <w:szCs w:val="24"/>
        </w:rPr>
        <w:t>s läbiviidud uuringus (90)</w:t>
      </w:r>
      <w:r w:rsidR="007512BF">
        <w:rPr>
          <w:szCs w:val="24"/>
        </w:rPr>
        <w:t xml:space="preserve"> </w:t>
      </w:r>
      <w:r w:rsidR="00B07B3A">
        <w:rPr>
          <w:szCs w:val="24"/>
        </w:rPr>
        <w:t>lähtuti eeldusest, et edukas rehabi</w:t>
      </w:r>
      <w:r>
        <w:rPr>
          <w:szCs w:val="24"/>
        </w:rPr>
        <w:t xml:space="preserve">litatsioon nõuab </w:t>
      </w:r>
      <w:r w:rsidR="00B07B3A">
        <w:rPr>
          <w:szCs w:val="24"/>
        </w:rPr>
        <w:t>süsteemselt tegutsevat organisatsiooni</w:t>
      </w:r>
      <w:r>
        <w:rPr>
          <w:szCs w:val="24"/>
        </w:rPr>
        <w:t>, mistõttu otsiti võimalusi selle</w:t>
      </w:r>
      <w:r w:rsidR="00227C5C">
        <w:rPr>
          <w:szCs w:val="24"/>
        </w:rPr>
        <w:t xml:space="preserve"> efektiivsuse tõstmiseks. Saadud</w:t>
      </w:r>
      <w:r>
        <w:rPr>
          <w:szCs w:val="24"/>
        </w:rPr>
        <w:t xml:space="preserve"> tulemused näitasid</w:t>
      </w:r>
      <w:r w:rsidR="003777CB">
        <w:rPr>
          <w:szCs w:val="24"/>
        </w:rPr>
        <w:t xml:space="preserve">, et </w:t>
      </w:r>
      <w:r>
        <w:rPr>
          <w:szCs w:val="24"/>
        </w:rPr>
        <w:t>vähir</w:t>
      </w:r>
      <w:r w:rsidR="00227C5C">
        <w:rPr>
          <w:szCs w:val="24"/>
        </w:rPr>
        <w:t>ehabilitatsiooni osutavate teenusepakkujate</w:t>
      </w:r>
      <w:r w:rsidR="00514740">
        <w:rPr>
          <w:szCs w:val="24"/>
        </w:rPr>
        <w:t xml:space="preserve"> (haiglad, perearstid)</w:t>
      </w:r>
      <w:r w:rsidR="003777CB">
        <w:rPr>
          <w:szCs w:val="24"/>
        </w:rPr>
        <w:t xml:space="preserve"> ning vähi</w:t>
      </w:r>
      <w:r w:rsidR="00C57D6B">
        <w:rPr>
          <w:szCs w:val="24"/>
        </w:rPr>
        <w:t>haigete</w:t>
      </w:r>
      <w:r w:rsidR="003777CB">
        <w:rPr>
          <w:szCs w:val="24"/>
        </w:rPr>
        <w:t xml:space="preserve"> arva</w:t>
      </w:r>
      <w:r w:rsidR="006141C7">
        <w:rPr>
          <w:szCs w:val="24"/>
        </w:rPr>
        <w:t>mused ja vajadused ei ühti</w:t>
      </w:r>
      <w:r w:rsidR="00227C5C">
        <w:rPr>
          <w:szCs w:val="24"/>
        </w:rPr>
        <w:t>nud sageli, mistõttu</w:t>
      </w:r>
      <w:r w:rsidR="00C57D6B">
        <w:rPr>
          <w:szCs w:val="24"/>
        </w:rPr>
        <w:t xml:space="preserve"> </w:t>
      </w:r>
      <w:r w:rsidR="00227C5C">
        <w:rPr>
          <w:szCs w:val="24"/>
        </w:rPr>
        <w:t xml:space="preserve">oli </w:t>
      </w:r>
      <w:r w:rsidR="00514740">
        <w:rPr>
          <w:szCs w:val="24"/>
        </w:rPr>
        <w:t xml:space="preserve">rehabilitatsiooniteenust pakkuvate asutuste </w:t>
      </w:r>
      <w:r w:rsidR="003777CB">
        <w:rPr>
          <w:szCs w:val="24"/>
        </w:rPr>
        <w:t xml:space="preserve"> </w:t>
      </w:r>
      <w:r w:rsidR="00227C5C">
        <w:rPr>
          <w:szCs w:val="24"/>
        </w:rPr>
        <w:t>efektiivsuse tõstmine komplitseeritud</w:t>
      </w:r>
      <w:r w:rsidR="00514740">
        <w:rPr>
          <w:szCs w:val="24"/>
        </w:rPr>
        <w:t xml:space="preserve">. </w:t>
      </w:r>
      <w:r w:rsidR="009F0D7E">
        <w:rPr>
          <w:szCs w:val="24"/>
        </w:rPr>
        <w:t>Olulis</w:t>
      </w:r>
      <w:r w:rsidR="00FA3A75">
        <w:rPr>
          <w:szCs w:val="24"/>
        </w:rPr>
        <w:t>te</w:t>
      </w:r>
      <w:r w:rsidR="009F0D7E">
        <w:rPr>
          <w:szCs w:val="24"/>
        </w:rPr>
        <w:t xml:space="preserve"> kitsaskoh</w:t>
      </w:r>
      <w:r w:rsidR="00FA3A75">
        <w:rPr>
          <w:szCs w:val="24"/>
        </w:rPr>
        <w:t>tadena</w:t>
      </w:r>
      <w:r w:rsidR="009F0D7E">
        <w:rPr>
          <w:szCs w:val="24"/>
        </w:rPr>
        <w:t xml:space="preserve"> </w:t>
      </w:r>
      <w:r w:rsidR="00FA3A75">
        <w:rPr>
          <w:szCs w:val="24"/>
        </w:rPr>
        <w:t xml:space="preserve">nimetati teenuseosutajate poolt </w:t>
      </w:r>
      <w:r w:rsidR="000914C7">
        <w:rPr>
          <w:szCs w:val="24"/>
        </w:rPr>
        <w:t xml:space="preserve">raskusi </w:t>
      </w:r>
      <w:r w:rsidR="009F0D7E">
        <w:rPr>
          <w:szCs w:val="24"/>
        </w:rPr>
        <w:t>vähihaiget</w:t>
      </w:r>
      <w:r w:rsidR="00BB6679">
        <w:rPr>
          <w:szCs w:val="24"/>
        </w:rPr>
        <w:t>e</w:t>
      </w:r>
      <w:r w:rsidR="009F0D7E">
        <w:rPr>
          <w:szCs w:val="24"/>
        </w:rPr>
        <w:t xml:space="preserve"> psühhosotsiaalsete vajaduste hindami</w:t>
      </w:r>
      <w:r w:rsidR="00FA3A75">
        <w:rPr>
          <w:szCs w:val="24"/>
        </w:rPr>
        <w:t>s</w:t>
      </w:r>
      <w:r w:rsidR="000914C7">
        <w:rPr>
          <w:szCs w:val="24"/>
        </w:rPr>
        <w:t>el</w:t>
      </w:r>
      <w:r w:rsidR="009F0D7E">
        <w:rPr>
          <w:szCs w:val="24"/>
        </w:rPr>
        <w:t xml:space="preserve"> ning ebapiisav</w:t>
      </w:r>
      <w:r w:rsidR="00FA3A75">
        <w:rPr>
          <w:szCs w:val="24"/>
        </w:rPr>
        <w:t>at</w:t>
      </w:r>
      <w:r w:rsidR="009F0D7E">
        <w:rPr>
          <w:szCs w:val="24"/>
        </w:rPr>
        <w:t xml:space="preserve"> jälgimi</w:t>
      </w:r>
      <w:r w:rsidR="00FA3A75">
        <w:rPr>
          <w:szCs w:val="24"/>
        </w:rPr>
        <w:t>st</w:t>
      </w:r>
      <w:r w:rsidR="009F0D7E">
        <w:rPr>
          <w:szCs w:val="24"/>
        </w:rPr>
        <w:t xml:space="preserve"> pärast patsiendi haiglast lahkumist</w:t>
      </w:r>
      <w:r w:rsidR="00FA3A75">
        <w:rPr>
          <w:szCs w:val="24"/>
        </w:rPr>
        <w:t xml:space="preserve"> </w:t>
      </w:r>
      <w:r w:rsidR="00BB6679">
        <w:rPr>
          <w:szCs w:val="24"/>
        </w:rPr>
        <w:t>(90)</w:t>
      </w:r>
      <w:r w:rsidR="00FA3A75">
        <w:rPr>
          <w:szCs w:val="24"/>
        </w:rPr>
        <w:t>.</w:t>
      </w:r>
      <w:r w:rsidR="00D22DDB">
        <w:rPr>
          <w:szCs w:val="24"/>
        </w:rPr>
        <w:t xml:space="preserve"> </w:t>
      </w:r>
      <w:r w:rsidR="00892A3E">
        <w:rPr>
          <w:szCs w:val="24"/>
        </w:rPr>
        <w:t>Viidatud järeldus</w:t>
      </w:r>
      <w:r w:rsidR="004604DB">
        <w:rPr>
          <w:szCs w:val="24"/>
        </w:rPr>
        <w:t>i</w:t>
      </w:r>
      <w:r w:rsidR="00892A3E">
        <w:rPr>
          <w:szCs w:val="24"/>
        </w:rPr>
        <w:t xml:space="preserve"> toetab ka Saksamaal läbiviidud uuring</w:t>
      </w:r>
      <w:r w:rsidR="005C59A9">
        <w:rPr>
          <w:szCs w:val="24"/>
        </w:rPr>
        <w:t xml:space="preserve"> </w:t>
      </w:r>
      <w:r w:rsidR="00160834">
        <w:rPr>
          <w:szCs w:val="24"/>
        </w:rPr>
        <w:t>(52)</w:t>
      </w:r>
      <w:r w:rsidR="00892A3E">
        <w:rPr>
          <w:szCs w:val="24"/>
        </w:rPr>
        <w:t xml:space="preserve">, kus </w:t>
      </w:r>
      <w:r w:rsidR="005C59A9">
        <w:rPr>
          <w:szCs w:val="24"/>
        </w:rPr>
        <w:t xml:space="preserve">pärast aktiivravi lõppu uuriti nö </w:t>
      </w:r>
      <w:r w:rsidR="00F160F9">
        <w:rPr>
          <w:szCs w:val="24"/>
        </w:rPr>
        <w:t>tervenenuid psühhosotsiaalsete vajaduste suhtes. Saadud tulemus</w:t>
      </w:r>
      <w:r w:rsidR="004604DB">
        <w:rPr>
          <w:szCs w:val="24"/>
        </w:rPr>
        <w:t xml:space="preserve">te kohaselt oli </w:t>
      </w:r>
      <w:r w:rsidR="00F160F9">
        <w:rPr>
          <w:szCs w:val="24"/>
        </w:rPr>
        <w:t>ambulatoorse</w:t>
      </w:r>
      <w:r w:rsidR="004604DB">
        <w:rPr>
          <w:szCs w:val="24"/>
        </w:rPr>
        <w:t>te vähihaigete</w:t>
      </w:r>
      <w:r w:rsidR="00F160F9">
        <w:rPr>
          <w:szCs w:val="24"/>
        </w:rPr>
        <w:t xml:space="preserve"> </w:t>
      </w:r>
      <w:r w:rsidR="00160834">
        <w:rPr>
          <w:szCs w:val="24"/>
        </w:rPr>
        <w:t>hulgas</w:t>
      </w:r>
      <w:r w:rsidR="004604DB">
        <w:rPr>
          <w:szCs w:val="24"/>
        </w:rPr>
        <w:t xml:space="preserve"> p</w:t>
      </w:r>
      <w:r w:rsidR="00F160F9">
        <w:rPr>
          <w:szCs w:val="24"/>
        </w:rPr>
        <w:t>sü</w:t>
      </w:r>
      <w:r w:rsidR="00160834">
        <w:rPr>
          <w:szCs w:val="24"/>
        </w:rPr>
        <w:t>hhosotsiaalse</w:t>
      </w:r>
      <w:r w:rsidR="00F160F9">
        <w:rPr>
          <w:szCs w:val="24"/>
        </w:rPr>
        <w:t xml:space="preserve"> distress</w:t>
      </w:r>
      <w:r w:rsidR="00160834">
        <w:rPr>
          <w:szCs w:val="24"/>
        </w:rPr>
        <w:t>i kogemine sagedane</w:t>
      </w:r>
      <w:r w:rsidR="00F160F9">
        <w:rPr>
          <w:szCs w:val="24"/>
        </w:rPr>
        <w:t xml:space="preserve">, ent </w:t>
      </w:r>
      <w:r w:rsidR="00160834">
        <w:rPr>
          <w:szCs w:val="24"/>
        </w:rPr>
        <w:t xml:space="preserve">selle </w:t>
      </w:r>
      <w:r w:rsidR="000561FF">
        <w:rPr>
          <w:szCs w:val="24"/>
        </w:rPr>
        <w:t xml:space="preserve">märkamine </w:t>
      </w:r>
      <w:r w:rsidR="00F160F9">
        <w:rPr>
          <w:szCs w:val="24"/>
        </w:rPr>
        <w:t xml:space="preserve">meditsiinipersonali poolt </w:t>
      </w:r>
      <w:r w:rsidR="00F26C55">
        <w:rPr>
          <w:szCs w:val="24"/>
        </w:rPr>
        <w:t xml:space="preserve">nii väheste ressursside kui ka </w:t>
      </w:r>
      <w:r w:rsidR="00F160F9">
        <w:rPr>
          <w:szCs w:val="24"/>
        </w:rPr>
        <w:t>vastavasisulise koolituse p</w:t>
      </w:r>
      <w:r w:rsidR="00160834">
        <w:rPr>
          <w:szCs w:val="24"/>
        </w:rPr>
        <w:t>uudumise tõttu vähene</w:t>
      </w:r>
      <w:r w:rsidR="00606DD4">
        <w:rPr>
          <w:szCs w:val="24"/>
        </w:rPr>
        <w:t xml:space="preserve"> </w:t>
      </w:r>
      <w:r w:rsidR="00160834">
        <w:rPr>
          <w:szCs w:val="24"/>
        </w:rPr>
        <w:t>(52)</w:t>
      </w:r>
      <w:r w:rsidR="00F160F9">
        <w:rPr>
          <w:szCs w:val="24"/>
        </w:rPr>
        <w:t>.</w:t>
      </w:r>
      <w:r w:rsidR="00892A3E">
        <w:rPr>
          <w:szCs w:val="24"/>
        </w:rPr>
        <w:t xml:space="preserve"> </w:t>
      </w:r>
    </w:p>
    <w:p w:rsidR="00652A9D" w:rsidRDefault="00735E0F" w:rsidP="005229E5">
      <w:pPr>
        <w:ind w:firstLine="454"/>
        <w:jc w:val="both"/>
        <w:rPr>
          <w:szCs w:val="24"/>
        </w:rPr>
      </w:pPr>
      <w:r>
        <w:rPr>
          <w:szCs w:val="24"/>
        </w:rPr>
        <w:t>Tõenduspõhise meditsiini nurgakiviks on arstide haridus</w:t>
      </w:r>
      <w:r w:rsidR="00370027">
        <w:rPr>
          <w:szCs w:val="24"/>
        </w:rPr>
        <w:t>, mille puhul</w:t>
      </w:r>
      <w:r w:rsidR="006E429C">
        <w:rPr>
          <w:szCs w:val="24"/>
        </w:rPr>
        <w:t xml:space="preserve"> ei tohi</w:t>
      </w:r>
      <w:r w:rsidR="00370027">
        <w:rPr>
          <w:szCs w:val="24"/>
        </w:rPr>
        <w:t>ks</w:t>
      </w:r>
      <w:r w:rsidR="006E429C">
        <w:rPr>
          <w:szCs w:val="24"/>
        </w:rPr>
        <w:t xml:space="preserve"> keskenduda</w:t>
      </w:r>
      <w:r w:rsidR="00BF7F48">
        <w:rPr>
          <w:szCs w:val="24"/>
        </w:rPr>
        <w:t xml:space="preserve"> ainult tehnilistele oskustele ning kliinilise otsuse tegemisele</w:t>
      </w:r>
      <w:r>
        <w:rPr>
          <w:szCs w:val="24"/>
        </w:rPr>
        <w:t xml:space="preserve"> </w:t>
      </w:r>
      <w:r w:rsidR="00370027">
        <w:rPr>
          <w:szCs w:val="24"/>
        </w:rPr>
        <w:t>(9)</w:t>
      </w:r>
      <w:r>
        <w:rPr>
          <w:szCs w:val="24"/>
        </w:rPr>
        <w:t>.</w:t>
      </w:r>
      <w:r w:rsidR="007E5EA9">
        <w:rPr>
          <w:szCs w:val="24"/>
        </w:rPr>
        <w:t xml:space="preserve"> Vähiravi kui kompleksne tegevus nõuab märkimisväärseid ressursse kogu vähihaige </w:t>
      </w:r>
      <w:r w:rsidR="00C84D7F">
        <w:rPr>
          <w:szCs w:val="24"/>
        </w:rPr>
        <w:t>ravi</w:t>
      </w:r>
      <w:r w:rsidR="007E5EA9">
        <w:rPr>
          <w:szCs w:val="24"/>
        </w:rPr>
        <w:t xml:space="preserve">teekonna jooksul </w:t>
      </w:r>
      <w:r w:rsidR="00CF6FDB">
        <w:rPr>
          <w:szCs w:val="24"/>
        </w:rPr>
        <w:t>juba</w:t>
      </w:r>
      <w:r w:rsidR="000D1E1C">
        <w:rPr>
          <w:szCs w:val="24"/>
        </w:rPr>
        <w:t xml:space="preserve"> alates</w:t>
      </w:r>
      <w:r w:rsidR="00CF6FDB">
        <w:rPr>
          <w:szCs w:val="24"/>
        </w:rPr>
        <w:t xml:space="preserve"> vähktõve diagnoosimisest</w:t>
      </w:r>
      <w:r w:rsidR="000D1E1C">
        <w:rPr>
          <w:szCs w:val="24"/>
        </w:rPr>
        <w:t>, eeldades</w:t>
      </w:r>
      <w:r w:rsidR="00CB4D60">
        <w:rPr>
          <w:szCs w:val="24"/>
        </w:rPr>
        <w:t xml:space="preserve"> </w:t>
      </w:r>
      <w:r w:rsidR="007E5EA9">
        <w:rPr>
          <w:szCs w:val="24"/>
        </w:rPr>
        <w:t>hea ettevalmistusega profes</w:t>
      </w:r>
      <w:r w:rsidR="00413A98">
        <w:rPr>
          <w:szCs w:val="24"/>
        </w:rPr>
        <w:t>sionaalide olemasolu</w:t>
      </w:r>
      <w:r w:rsidR="00CF6FDB">
        <w:rPr>
          <w:szCs w:val="24"/>
        </w:rPr>
        <w:t xml:space="preserve"> (29)</w:t>
      </w:r>
      <w:r w:rsidR="007E5EA9">
        <w:rPr>
          <w:szCs w:val="24"/>
        </w:rPr>
        <w:t>.</w:t>
      </w:r>
      <w:r w:rsidR="007032C1">
        <w:rPr>
          <w:szCs w:val="24"/>
        </w:rPr>
        <w:t xml:space="preserve"> </w:t>
      </w:r>
      <w:r w:rsidR="00243E4F">
        <w:rPr>
          <w:szCs w:val="24"/>
        </w:rPr>
        <w:t xml:space="preserve">Et vähihaiged on mitmekesiste erivajadustega patsiendid, on rehabilitatsiooniprogrammis oluline roll vastava väljaõppe saanud onkoloogiaõdedel </w:t>
      </w:r>
      <w:r w:rsidR="00CA16BA">
        <w:rPr>
          <w:szCs w:val="24"/>
        </w:rPr>
        <w:t>(95, 96), ehkki</w:t>
      </w:r>
      <w:r w:rsidR="00926D58">
        <w:rPr>
          <w:szCs w:val="24"/>
        </w:rPr>
        <w:t xml:space="preserve"> nende </w:t>
      </w:r>
      <w:r w:rsidR="005C7EAC">
        <w:rPr>
          <w:szCs w:val="24"/>
        </w:rPr>
        <w:t xml:space="preserve">hariduse ja </w:t>
      </w:r>
      <w:r w:rsidR="00926D58">
        <w:rPr>
          <w:szCs w:val="24"/>
        </w:rPr>
        <w:t xml:space="preserve">koolituse </w:t>
      </w:r>
      <w:r w:rsidR="005C7EAC">
        <w:rPr>
          <w:szCs w:val="24"/>
        </w:rPr>
        <w:t>ning</w:t>
      </w:r>
      <w:r w:rsidR="00926D58">
        <w:rPr>
          <w:szCs w:val="24"/>
        </w:rPr>
        <w:t xml:space="preserve"> rehabilitatsio</w:t>
      </w:r>
      <w:r w:rsidR="00CA16BA">
        <w:rPr>
          <w:szCs w:val="24"/>
        </w:rPr>
        <w:t>oni valdkonna vajaduste vahel valitseb</w:t>
      </w:r>
      <w:r w:rsidR="00926D58">
        <w:rPr>
          <w:szCs w:val="24"/>
        </w:rPr>
        <w:t xml:space="preserve"> Euroopas </w:t>
      </w:r>
      <w:r w:rsidR="000806EF">
        <w:rPr>
          <w:szCs w:val="24"/>
        </w:rPr>
        <w:t xml:space="preserve">endiselt </w:t>
      </w:r>
      <w:r w:rsidR="00926D58">
        <w:rPr>
          <w:szCs w:val="24"/>
        </w:rPr>
        <w:t>oluline lõhe</w:t>
      </w:r>
      <w:r w:rsidR="00CA16BA">
        <w:rPr>
          <w:szCs w:val="24"/>
        </w:rPr>
        <w:t xml:space="preserve"> (97)</w:t>
      </w:r>
      <w:r w:rsidR="00243E4F">
        <w:rPr>
          <w:szCs w:val="24"/>
        </w:rPr>
        <w:t xml:space="preserve">. </w:t>
      </w:r>
      <w:r w:rsidR="007032C1">
        <w:rPr>
          <w:szCs w:val="24"/>
        </w:rPr>
        <w:t>Heade</w:t>
      </w:r>
      <w:r w:rsidR="007B254A">
        <w:rPr>
          <w:szCs w:val="24"/>
        </w:rPr>
        <w:t xml:space="preserve"> ravitulemuste eelduseks on </w:t>
      </w:r>
      <w:r w:rsidR="00D81082">
        <w:rPr>
          <w:szCs w:val="24"/>
        </w:rPr>
        <w:t>personal</w:t>
      </w:r>
      <w:r w:rsidR="007B254A">
        <w:rPr>
          <w:szCs w:val="24"/>
        </w:rPr>
        <w:t xml:space="preserve">i tähelepanelikkus oma patsiente suhtes, kellega </w:t>
      </w:r>
      <w:r w:rsidR="00BF5974">
        <w:rPr>
          <w:szCs w:val="24"/>
        </w:rPr>
        <w:t>koos</w:t>
      </w:r>
      <w:r w:rsidR="007B254A">
        <w:rPr>
          <w:szCs w:val="24"/>
        </w:rPr>
        <w:t xml:space="preserve"> töötatakse </w:t>
      </w:r>
      <w:r w:rsidR="00D81082">
        <w:rPr>
          <w:szCs w:val="24"/>
        </w:rPr>
        <w:t>välja parimad lahendusvariandid</w:t>
      </w:r>
      <w:r w:rsidR="007032C1">
        <w:rPr>
          <w:szCs w:val="24"/>
        </w:rPr>
        <w:t>,</w:t>
      </w:r>
      <w:r w:rsidR="00D81082">
        <w:rPr>
          <w:szCs w:val="24"/>
        </w:rPr>
        <w:t xml:space="preserve">  arvestades  vähihaigete füüsilise, psühholoogilise, sotsiaalse ja vaimse tervisega</w:t>
      </w:r>
      <w:r w:rsidR="007B254A">
        <w:rPr>
          <w:szCs w:val="24"/>
        </w:rPr>
        <w:t xml:space="preserve"> (6)</w:t>
      </w:r>
      <w:r w:rsidR="00D81082">
        <w:rPr>
          <w:szCs w:val="24"/>
        </w:rPr>
        <w:t>.</w:t>
      </w:r>
      <w:r w:rsidR="00E817B5">
        <w:rPr>
          <w:szCs w:val="24"/>
        </w:rPr>
        <w:t xml:space="preserve"> V</w:t>
      </w:r>
      <w:r w:rsidR="00623D72">
        <w:rPr>
          <w:szCs w:val="24"/>
        </w:rPr>
        <w:t xml:space="preserve">ähihaigete ravi, mis hõlmab </w:t>
      </w:r>
      <w:r w:rsidR="00727F9F">
        <w:rPr>
          <w:szCs w:val="24"/>
        </w:rPr>
        <w:t xml:space="preserve">nii </w:t>
      </w:r>
      <w:r w:rsidR="00623D72">
        <w:rPr>
          <w:szCs w:val="24"/>
        </w:rPr>
        <w:t>füüsilist meditsii</w:t>
      </w:r>
      <w:r w:rsidR="00727F9F">
        <w:rPr>
          <w:szCs w:val="24"/>
        </w:rPr>
        <w:t>ni kui ka</w:t>
      </w:r>
      <w:r w:rsidR="00E817B5">
        <w:rPr>
          <w:szCs w:val="24"/>
        </w:rPr>
        <w:t xml:space="preserve"> rehabilitatsiooni, </w:t>
      </w:r>
      <w:r w:rsidR="00C60DCD">
        <w:rPr>
          <w:szCs w:val="24"/>
        </w:rPr>
        <w:t xml:space="preserve">pole </w:t>
      </w:r>
      <w:r w:rsidR="00623D72">
        <w:rPr>
          <w:szCs w:val="24"/>
        </w:rPr>
        <w:t xml:space="preserve">onkoloogias </w:t>
      </w:r>
      <w:r w:rsidR="00C60DCD">
        <w:rPr>
          <w:szCs w:val="24"/>
        </w:rPr>
        <w:t xml:space="preserve">veel </w:t>
      </w:r>
      <w:r w:rsidR="00623D72">
        <w:rPr>
          <w:szCs w:val="24"/>
        </w:rPr>
        <w:t xml:space="preserve">piisavalt hästi teadvustatud </w:t>
      </w:r>
      <w:r w:rsidR="00727F9F">
        <w:rPr>
          <w:szCs w:val="24"/>
        </w:rPr>
        <w:t>(98)</w:t>
      </w:r>
      <w:r w:rsidR="00623D72">
        <w:rPr>
          <w:szCs w:val="24"/>
        </w:rPr>
        <w:t>.</w:t>
      </w:r>
      <w:r w:rsidR="00C60DCD">
        <w:rPr>
          <w:szCs w:val="24"/>
        </w:rPr>
        <w:t xml:space="preserve"> Ehkki</w:t>
      </w:r>
      <w:r w:rsidR="00F2733C">
        <w:rPr>
          <w:szCs w:val="24"/>
        </w:rPr>
        <w:t xml:space="preserve"> paljudes h</w:t>
      </w:r>
      <w:r w:rsidR="00C60DCD">
        <w:rPr>
          <w:szCs w:val="24"/>
        </w:rPr>
        <w:t xml:space="preserve">aiglates/keskustes ravitakse </w:t>
      </w:r>
      <w:r w:rsidR="00F2733C">
        <w:rPr>
          <w:szCs w:val="24"/>
        </w:rPr>
        <w:t xml:space="preserve">vähihaigeid, tunnevad psühhiaatrid ja </w:t>
      </w:r>
      <w:r w:rsidR="00C91909">
        <w:rPr>
          <w:szCs w:val="24"/>
        </w:rPr>
        <w:t>isegi onkoloogid</w:t>
      </w:r>
      <w:r w:rsidR="00F2733C">
        <w:rPr>
          <w:szCs w:val="24"/>
        </w:rPr>
        <w:t xml:space="preserve">, et rehabilitatsiooni valdkond pole </w:t>
      </w:r>
      <w:r w:rsidR="0084001C">
        <w:rPr>
          <w:szCs w:val="24"/>
        </w:rPr>
        <w:t xml:space="preserve">veel </w:t>
      </w:r>
      <w:r w:rsidR="00F2733C">
        <w:rPr>
          <w:szCs w:val="24"/>
        </w:rPr>
        <w:t>pii</w:t>
      </w:r>
      <w:r w:rsidR="00722DF6">
        <w:rPr>
          <w:szCs w:val="24"/>
        </w:rPr>
        <w:t>savalt arenenud ning</w:t>
      </w:r>
      <w:r w:rsidR="00727F9F">
        <w:rPr>
          <w:szCs w:val="24"/>
        </w:rPr>
        <w:t xml:space="preserve"> on tunnetatud vajadus sellealase koolituse järgi</w:t>
      </w:r>
      <w:r w:rsidR="000D1E1C">
        <w:rPr>
          <w:szCs w:val="24"/>
        </w:rPr>
        <w:t xml:space="preserve"> </w:t>
      </w:r>
      <w:r w:rsidR="00727F9F">
        <w:rPr>
          <w:szCs w:val="24"/>
        </w:rPr>
        <w:t>(98)</w:t>
      </w:r>
      <w:r w:rsidR="00652A9D">
        <w:rPr>
          <w:szCs w:val="24"/>
        </w:rPr>
        <w:t>.</w:t>
      </w:r>
    </w:p>
    <w:p w:rsidR="00972092" w:rsidRDefault="00972092" w:rsidP="005229E5">
      <w:pPr>
        <w:ind w:firstLine="454"/>
        <w:jc w:val="both"/>
        <w:rPr>
          <w:szCs w:val="24"/>
        </w:rPr>
      </w:pPr>
    </w:p>
    <w:p w:rsidR="00652A9D" w:rsidRDefault="00652A9D" w:rsidP="005229E5">
      <w:pPr>
        <w:ind w:firstLine="454"/>
        <w:jc w:val="both"/>
        <w:rPr>
          <w:szCs w:val="24"/>
        </w:rPr>
      </w:pPr>
    </w:p>
    <w:p w:rsidR="00652A9D" w:rsidRDefault="00652A9D" w:rsidP="005229E5">
      <w:pPr>
        <w:ind w:firstLine="454"/>
        <w:jc w:val="both"/>
        <w:rPr>
          <w:szCs w:val="24"/>
        </w:rPr>
      </w:pPr>
    </w:p>
    <w:p w:rsidR="00652A9D" w:rsidRPr="00C27849" w:rsidRDefault="00652A9D" w:rsidP="005229E5">
      <w:pPr>
        <w:ind w:firstLine="454"/>
        <w:jc w:val="both"/>
        <w:rPr>
          <w:szCs w:val="24"/>
        </w:rPr>
      </w:pPr>
    </w:p>
    <w:p w:rsidR="0049755D" w:rsidRPr="00381786" w:rsidRDefault="0049755D" w:rsidP="00381786">
      <w:pPr>
        <w:pStyle w:val="Pealkiri1"/>
      </w:pPr>
      <w:bookmarkStart w:id="64" w:name="_Toc354311809"/>
      <w:bookmarkStart w:id="65" w:name="_Toc385776504"/>
      <w:r w:rsidRPr="00381786">
        <w:lastRenderedPageBreak/>
        <w:t>EESMÄRGID</w:t>
      </w:r>
      <w:bookmarkEnd w:id="64"/>
      <w:bookmarkEnd w:id="65"/>
    </w:p>
    <w:p w:rsidR="00652A9D" w:rsidRDefault="00652A9D" w:rsidP="00587EA8">
      <w:pPr>
        <w:jc w:val="both"/>
        <w:rPr>
          <w:szCs w:val="24"/>
        </w:rPr>
      </w:pPr>
    </w:p>
    <w:p w:rsidR="005D7F9D" w:rsidRPr="00587EA8" w:rsidRDefault="000A23C4" w:rsidP="00587EA8">
      <w:pPr>
        <w:jc w:val="both"/>
        <w:rPr>
          <w:szCs w:val="24"/>
        </w:rPr>
      </w:pPr>
      <w:r w:rsidRPr="00587EA8">
        <w:rPr>
          <w:szCs w:val="24"/>
        </w:rPr>
        <w:t xml:space="preserve">Käesoleva magistritöö </w:t>
      </w:r>
      <w:r w:rsidR="007F3A83">
        <w:rPr>
          <w:szCs w:val="24"/>
        </w:rPr>
        <w:t>üldeesmärk oli kirjeldada</w:t>
      </w:r>
      <w:r w:rsidR="00006457" w:rsidRPr="00587EA8">
        <w:rPr>
          <w:szCs w:val="24"/>
        </w:rPr>
        <w:t xml:space="preserve"> vähihaigete rehabilitatsiooniprogramme Euroopa Liidus.</w:t>
      </w:r>
      <w:r w:rsidR="00091828" w:rsidRPr="00587EA8">
        <w:rPr>
          <w:szCs w:val="24"/>
        </w:rPr>
        <w:t xml:space="preserve"> </w:t>
      </w:r>
      <w:r w:rsidR="005D7F9D" w:rsidRPr="00587EA8">
        <w:rPr>
          <w:szCs w:val="24"/>
        </w:rPr>
        <w:t>Alaeesmärkideks oli kirjeldada:</w:t>
      </w:r>
    </w:p>
    <w:p w:rsidR="005D7F9D" w:rsidRPr="00587EA8" w:rsidRDefault="005D7F9D" w:rsidP="00850082">
      <w:pPr>
        <w:pStyle w:val="Loendilik"/>
        <w:numPr>
          <w:ilvl w:val="0"/>
          <w:numId w:val="3"/>
        </w:numPr>
        <w:jc w:val="both"/>
        <w:rPr>
          <w:szCs w:val="24"/>
        </w:rPr>
      </w:pPr>
      <w:r w:rsidRPr="00587EA8">
        <w:rPr>
          <w:szCs w:val="24"/>
        </w:rPr>
        <w:t>kuidas defineeritakse vähihaigete rehabilitatsiooni erinevates liikmesriikides;</w:t>
      </w:r>
    </w:p>
    <w:p w:rsidR="005D7F9D" w:rsidRPr="00587EA8" w:rsidRDefault="008B1E61" w:rsidP="00850082">
      <w:pPr>
        <w:pStyle w:val="Loendilik"/>
        <w:numPr>
          <w:ilvl w:val="0"/>
          <w:numId w:val="3"/>
        </w:numPr>
        <w:jc w:val="both"/>
        <w:rPr>
          <w:szCs w:val="24"/>
        </w:rPr>
      </w:pPr>
      <w:r w:rsidRPr="00587EA8">
        <w:rPr>
          <w:szCs w:val="24"/>
        </w:rPr>
        <w:t>kas vähihaigete rehabilitatsiooniteenust ning selle osutamist on käsitletud riik</w:t>
      </w:r>
      <w:r w:rsidR="00A849B1">
        <w:rPr>
          <w:szCs w:val="24"/>
        </w:rPr>
        <w:t>likes dokumentides (r</w:t>
      </w:r>
      <w:r w:rsidR="00963845" w:rsidRPr="00587EA8">
        <w:rPr>
          <w:szCs w:val="24"/>
        </w:rPr>
        <w:t>iiklik vähistrateegia, ravi</w:t>
      </w:r>
      <w:r w:rsidRPr="00587EA8">
        <w:rPr>
          <w:szCs w:val="24"/>
        </w:rPr>
        <w:t>juhendid);</w:t>
      </w:r>
    </w:p>
    <w:p w:rsidR="005D7F9D" w:rsidRPr="00587EA8" w:rsidRDefault="005D7F9D" w:rsidP="00850082">
      <w:pPr>
        <w:pStyle w:val="Loendilik"/>
        <w:numPr>
          <w:ilvl w:val="0"/>
          <w:numId w:val="3"/>
        </w:numPr>
        <w:jc w:val="both"/>
        <w:rPr>
          <w:szCs w:val="24"/>
        </w:rPr>
      </w:pPr>
      <w:r w:rsidRPr="00587EA8">
        <w:rPr>
          <w:szCs w:val="24"/>
        </w:rPr>
        <w:t>millised struktuurid pakuvad vähihaigete</w:t>
      </w:r>
      <w:r w:rsidR="008B1E61" w:rsidRPr="00587EA8">
        <w:rPr>
          <w:szCs w:val="24"/>
        </w:rPr>
        <w:t>le</w:t>
      </w:r>
      <w:r w:rsidRPr="00587EA8">
        <w:rPr>
          <w:szCs w:val="24"/>
        </w:rPr>
        <w:t xml:space="preserve"> rehabilitatsiooniteenust;</w:t>
      </w:r>
    </w:p>
    <w:p w:rsidR="00381786" w:rsidRDefault="00EB7198" w:rsidP="00EF49C4">
      <w:pPr>
        <w:pStyle w:val="Loendilik"/>
        <w:numPr>
          <w:ilvl w:val="0"/>
          <w:numId w:val="3"/>
        </w:numPr>
        <w:jc w:val="both"/>
        <w:rPr>
          <w:szCs w:val="24"/>
        </w:rPr>
      </w:pPr>
      <w:r w:rsidRPr="00587EA8">
        <w:rPr>
          <w:szCs w:val="24"/>
        </w:rPr>
        <w:t>milli</w:t>
      </w:r>
      <w:r w:rsidR="00A30C3E" w:rsidRPr="00587EA8">
        <w:rPr>
          <w:szCs w:val="24"/>
        </w:rPr>
        <w:t>seid rehabil</w:t>
      </w:r>
      <w:r w:rsidR="003654E7" w:rsidRPr="00587EA8">
        <w:rPr>
          <w:szCs w:val="24"/>
        </w:rPr>
        <w:t>itatsiooniteenuseid pakutakse</w:t>
      </w:r>
      <w:r w:rsidR="008B1E61" w:rsidRPr="00587EA8">
        <w:rPr>
          <w:szCs w:val="24"/>
        </w:rPr>
        <w:t>.</w:t>
      </w:r>
    </w:p>
    <w:p w:rsidR="001B31A5" w:rsidRPr="00EF49C4" w:rsidRDefault="001B31A5" w:rsidP="001B31A5">
      <w:pPr>
        <w:pStyle w:val="Loendilik"/>
        <w:jc w:val="both"/>
        <w:rPr>
          <w:szCs w:val="24"/>
        </w:rPr>
      </w:pPr>
    </w:p>
    <w:p w:rsidR="0049755D" w:rsidRPr="00381786" w:rsidRDefault="001B31A5" w:rsidP="00381786">
      <w:pPr>
        <w:pStyle w:val="Pealkiri1"/>
      </w:pPr>
      <w:bookmarkStart w:id="66" w:name="_Toc354311810"/>
      <w:bookmarkStart w:id="67" w:name="_Toc385776505"/>
      <w:r>
        <w:t>MATERJAL JA METOOD</w:t>
      </w:r>
      <w:bookmarkEnd w:id="66"/>
      <w:r>
        <w:t>IKA</w:t>
      </w:r>
      <w:bookmarkEnd w:id="67"/>
    </w:p>
    <w:p w:rsidR="00A849B1" w:rsidRDefault="00A849B1" w:rsidP="00587EA8">
      <w:pPr>
        <w:jc w:val="both"/>
        <w:rPr>
          <w:szCs w:val="24"/>
        </w:rPr>
      </w:pPr>
    </w:p>
    <w:p w:rsidR="00DE061E" w:rsidRPr="00587EA8" w:rsidRDefault="00EA6806" w:rsidP="00587EA8">
      <w:pPr>
        <w:jc w:val="both"/>
        <w:rPr>
          <w:szCs w:val="24"/>
        </w:rPr>
      </w:pPr>
      <w:r w:rsidRPr="00587EA8">
        <w:rPr>
          <w:szCs w:val="24"/>
        </w:rPr>
        <w:t xml:space="preserve">Perioodil 2008-2011 </w:t>
      </w:r>
      <w:r w:rsidR="00125384" w:rsidRPr="00587EA8">
        <w:rPr>
          <w:szCs w:val="24"/>
        </w:rPr>
        <w:t>a.</w:t>
      </w:r>
      <w:r w:rsidR="00480C01" w:rsidRPr="00587EA8">
        <w:rPr>
          <w:szCs w:val="24"/>
        </w:rPr>
        <w:t xml:space="preserve"> </w:t>
      </w:r>
      <w:r w:rsidRPr="00587EA8">
        <w:rPr>
          <w:szCs w:val="24"/>
        </w:rPr>
        <w:t xml:space="preserve">kestis </w:t>
      </w:r>
      <w:r w:rsidR="00512956" w:rsidRPr="00587EA8">
        <w:rPr>
          <w:szCs w:val="24"/>
        </w:rPr>
        <w:t xml:space="preserve">Euroopa Komisjoni poolt rahastatud projekt </w:t>
      </w:r>
      <w:r w:rsidRPr="00587EA8">
        <w:rPr>
          <w:i/>
          <w:szCs w:val="24"/>
        </w:rPr>
        <w:t>European Cancer Health Indicator Project – III „Common Action“</w:t>
      </w:r>
      <w:r w:rsidR="00480C01" w:rsidRPr="00587EA8">
        <w:rPr>
          <w:szCs w:val="24"/>
        </w:rPr>
        <w:t xml:space="preserve"> (</w:t>
      </w:r>
      <w:r w:rsidR="003261B2">
        <w:rPr>
          <w:szCs w:val="24"/>
        </w:rPr>
        <w:t xml:space="preserve">edaspidi </w:t>
      </w:r>
      <w:r w:rsidR="00480C01" w:rsidRPr="00587EA8">
        <w:rPr>
          <w:szCs w:val="24"/>
        </w:rPr>
        <w:t>EUROCHIP-3).  EUROCHIP-3 oli</w:t>
      </w:r>
      <w:r w:rsidR="00512956" w:rsidRPr="00587EA8">
        <w:rPr>
          <w:szCs w:val="24"/>
        </w:rPr>
        <w:t xml:space="preserve"> multidistsiplinaar</w:t>
      </w:r>
      <w:r w:rsidR="004E51B9" w:rsidRPr="00587EA8">
        <w:rPr>
          <w:szCs w:val="24"/>
        </w:rPr>
        <w:t>ne ühistegevus</w:t>
      </w:r>
      <w:r w:rsidR="00480C01" w:rsidRPr="00587EA8">
        <w:rPr>
          <w:szCs w:val="24"/>
        </w:rPr>
        <w:t>t</w:t>
      </w:r>
      <w:r w:rsidR="004E51B9" w:rsidRPr="00587EA8">
        <w:rPr>
          <w:szCs w:val="24"/>
        </w:rPr>
        <w:t>e projekt</w:t>
      </w:r>
      <w:r w:rsidR="004A0348" w:rsidRPr="00587EA8">
        <w:rPr>
          <w:szCs w:val="24"/>
        </w:rPr>
        <w:t>, mille eesmärgiks</w:t>
      </w:r>
      <w:r w:rsidR="00725023" w:rsidRPr="00587EA8">
        <w:rPr>
          <w:szCs w:val="24"/>
        </w:rPr>
        <w:t xml:space="preserve"> </w:t>
      </w:r>
      <w:r w:rsidR="00480C01" w:rsidRPr="00587EA8">
        <w:rPr>
          <w:szCs w:val="24"/>
        </w:rPr>
        <w:t>Euroopa vähitõrjes val</w:t>
      </w:r>
      <w:r w:rsidR="00725023" w:rsidRPr="00587EA8">
        <w:rPr>
          <w:szCs w:val="24"/>
        </w:rPr>
        <w:t>itseva ebavõrdsuse vähendamine ning ühise vähitõrje strateegia aluste väljatöötamine</w:t>
      </w:r>
      <w:r w:rsidR="00512956" w:rsidRPr="00587EA8">
        <w:rPr>
          <w:szCs w:val="24"/>
        </w:rPr>
        <w:t>. L</w:t>
      </w:r>
      <w:r w:rsidRPr="00587EA8">
        <w:rPr>
          <w:szCs w:val="24"/>
        </w:rPr>
        <w:t xml:space="preserve">äbi kogutavate andmete </w:t>
      </w:r>
      <w:r w:rsidR="006A7688" w:rsidRPr="00587EA8">
        <w:rPr>
          <w:szCs w:val="24"/>
        </w:rPr>
        <w:t>sooviti Euroopa Liidu</w:t>
      </w:r>
      <w:r w:rsidR="00512956" w:rsidRPr="00587EA8">
        <w:rPr>
          <w:szCs w:val="24"/>
        </w:rPr>
        <w:t xml:space="preserve"> </w:t>
      </w:r>
      <w:r w:rsidR="00DA6359">
        <w:rPr>
          <w:szCs w:val="24"/>
        </w:rPr>
        <w:t xml:space="preserve">(edaspidi EL) </w:t>
      </w:r>
      <w:r w:rsidR="00512956" w:rsidRPr="00587EA8">
        <w:rPr>
          <w:szCs w:val="24"/>
        </w:rPr>
        <w:t xml:space="preserve">liikmesriikides </w:t>
      </w:r>
      <w:r w:rsidRPr="00587EA8">
        <w:rPr>
          <w:szCs w:val="24"/>
        </w:rPr>
        <w:t xml:space="preserve">parandada info ja </w:t>
      </w:r>
      <w:r w:rsidR="00125384" w:rsidRPr="00587EA8">
        <w:rPr>
          <w:szCs w:val="24"/>
        </w:rPr>
        <w:t>teadmiste kvaliteeti vähkkasvajate</w:t>
      </w:r>
      <w:r w:rsidR="00512956" w:rsidRPr="00587EA8">
        <w:rPr>
          <w:szCs w:val="24"/>
        </w:rPr>
        <w:t xml:space="preserve"> </w:t>
      </w:r>
      <w:r w:rsidR="00781E4E" w:rsidRPr="00587EA8">
        <w:rPr>
          <w:szCs w:val="24"/>
        </w:rPr>
        <w:t xml:space="preserve">ennetamise, esmashaigestumuse registreerimise ja ravi </w:t>
      </w:r>
      <w:r w:rsidR="00512956" w:rsidRPr="00587EA8">
        <w:rPr>
          <w:szCs w:val="24"/>
        </w:rPr>
        <w:t>kohta ning</w:t>
      </w:r>
      <w:r w:rsidR="00625F95" w:rsidRPr="00587EA8">
        <w:rPr>
          <w:szCs w:val="24"/>
        </w:rPr>
        <w:t xml:space="preserve"> töötada välja pahaloomuliste kasvajatega patsientide rehabilitatsiooni</w:t>
      </w:r>
      <w:r w:rsidR="000807AE" w:rsidRPr="00587EA8">
        <w:rPr>
          <w:szCs w:val="24"/>
        </w:rPr>
        <w:t>-</w:t>
      </w:r>
      <w:r w:rsidR="00625F95" w:rsidRPr="00587EA8">
        <w:rPr>
          <w:szCs w:val="24"/>
        </w:rPr>
        <w:t>indikaatorid</w:t>
      </w:r>
      <w:r w:rsidR="00512956" w:rsidRPr="00587EA8">
        <w:rPr>
          <w:szCs w:val="24"/>
        </w:rPr>
        <w:t>.</w:t>
      </w:r>
      <w:r w:rsidR="00625F95" w:rsidRPr="00587EA8">
        <w:rPr>
          <w:szCs w:val="24"/>
        </w:rPr>
        <w:t xml:space="preserve"> </w:t>
      </w:r>
      <w:r w:rsidR="00125384" w:rsidRPr="00587EA8">
        <w:rPr>
          <w:szCs w:val="24"/>
        </w:rPr>
        <w:t xml:space="preserve">Nende eesmärkide saavutamiseks </w:t>
      </w:r>
      <w:r w:rsidR="004111BC" w:rsidRPr="00587EA8">
        <w:rPr>
          <w:szCs w:val="24"/>
        </w:rPr>
        <w:t xml:space="preserve">loodi EUROCHIP-3 programmi raames erinevad </w:t>
      </w:r>
      <w:r w:rsidR="00725023" w:rsidRPr="00587EA8">
        <w:rPr>
          <w:szCs w:val="24"/>
        </w:rPr>
        <w:t xml:space="preserve">ekspertidest koosnevad </w:t>
      </w:r>
      <w:r w:rsidR="004111BC" w:rsidRPr="00587EA8">
        <w:rPr>
          <w:szCs w:val="24"/>
        </w:rPr>
        <w:t>töövaldkondade grupid, milledest töörühm</w:t>
      </w:r>
      <w:r w:rsidR="002C3862">
        <w:rPr>
          <w:szCs w:val="24"/>
        </w:rPr>
        <w:t xml:space="preserve"> </w:t>
      </w:r>
      <w:r w:rsidR="004111BC" w:rsidRPr="00587EA8">
        <w:rPr>
          <w:szCs w:val="24"/>
        </w:rPr>
        <w:t>WP-6</w:t>
      </w:r>
      <w:r w:rsidR="00D73785">
        <w:rPr>
          <w:szCs w:val="24"/>
        </w:rPr>
        <w:t xml:space="preserve"> (Lisa 3</w:t>
      </w:r>
      <w:r w:rsidR="002C3862">
        <w:rPr>
          <w:szCs w:val="24"/>
        </w:rPr>
        <w:t>)</w:t>
      </w:r>
      <w:r w:rsidR="004111BC" w:rsidRPr="00587EA8">
        <w:rPr>
          <w:szCs w:val="24"/>
        </w:rPr>
        <w:t xml:space="preserve"> arendas indikaator</w:t>
      </w:r>
      <w:r w:rsidR="00B54EA9" w:rsidRPr="00587EA8">
        <w:rPr>
          <w:szCs w:val="24"/>
        </w:rPr>
        <w:t xml:space="preserve">eid </w:t>
      </w:r>
      <w:r w:rsidR="00725023" w:rsidRPr="00587EA8">
        <w:rPr>
          <w:szCs w:val="24"/>
        </w:rPr>
        <w:t>rehabilitatsiooni</w:t>
      </w:r>
      <w:r w:rsidR="00B54EA9" w:rsidRPr="00587EA8">
        <w:rPr>
          <w:szCs w:val="24"/>
        </w:rPr>
        <w:t>programmide</w:t>
      </w:r>
      <w:r w:rsidR="00725023" w:rsidRPr="00587EA8">
        <w:rPr>
          <w:szCs w:val="24"/>
        </w:rPr>
        <w:t xml:space="preserve"> hindamiseks</w:t>
      </w:r>
      <w:r w:rsidR="00D73785">
        <w:rPr>
          <w:szCs w:val="24"/>
        </w:rPr>
        <w:t xml:space="preserve"> ja kaardistas vähihaigete rehabilitatsiooniprogrammid EL liikmesriikides</w:t>
      </w:r>
      <w:r w:rsidR="004111BC" w:rsidRPr="00587EA8">
        <w:rPr>
          <w:szCs w:val="24"/>
        </w:rPr>
        <w:t>.</w:t>
      </w:r>
      <w:r w:rsidR="00310DEE" w:rsidRPr="00587EA8">
        <w:rPr>
          <w:szCs w:val="24"/>
        </w:rPr>
        <w:t xml:space="preserve"> </w:t>
      </w:r>
      <w:r w:rsidR="00125384" w:rsidRPr="00587EA8">
        <w:rPr>
          <w:szCs w:val="24"/>
        </w:rPr>
        <w:t>Selle</w:t>
      </w:r>
      <w:r w:rsidR="00333EAA" w:rsidRPr="00587EA8">
        <w:rPr>
          <w:szCs w:val="24"/>
        </w:rPr>
        <w:t xml:space="preserve"> </w:t>
      </w:r>
      <w:r w:rsidR="0086042F" w:rsidRPr="00587EA8">
        <w:rPr>
          <w:szCs w:val="24"/>
        </w:rPr>
        <w:t>tegevuse raames</w:t>
      </w:r>
      <w:r w:rsidR="00333EAA" w:rsidRPr="00587EA8">
        <w:rPr>
          <w:szCs w:val="24"/>
        </w:rPr>
        <w:t xml:space="preserve"> toimus </w:t>
      </w:r>
      <w:r w:rsidR="00942845" w:rsidRPr="00587EA8">
        <w:rPr>
          <w:szCs w:val="24"/>
        </w:rPr>
        <w:t xml:space="preserve">muu hulgas </w:t>
      </w:r>
      <w:r w:rsidR="00333EAA" w:rsidRPr="00587EA8">
        <w:rPr>
          <w:szCs w:val="24"/>
        </w:rPr>
        <w:t xml:space="preserve">kaks </w:t>
      </w:r>
      <w:r w:rsidR="00942845" w:rsidRPr="00587EA8">
        <w:rPr>
          <w:szCs w:val="24"/>
        </w:rPr>
        <w:t>küsitlus</w:t>
      </w:r>
      <w:r w:rsidR="00333EAA" w:rsidRPr="00587EA8">
        <w:rPr>
          <w:szCs w:val="24"/>
        </w:rPr>
        <w:t>uuringut</w:t>
      </w:r>
      <w:r w:rsidR="00DE061E" w:rsidRPr="00587EA8">
        <w:rPr>
          <w:szCs w:val="24"/>
        </w:rPr>
        <w:t xml:space="preserve">, mille </w:t>
      </w:r>
      <w:r w:rsidR="0086042F" w:rsidRPr="00587EA8">
        <w:rPr>
          <w:szCs w:val="24"/>
        </w:rPr>
        <w:t>käigus</w:t>
      </w:r>
      <w:r w:rsidR="00725023" w:rsidRPr="00587EA8">
        <w:rPr>
          <w:szCs w:val="24"/>
        </w:rPr>
        <w:t xml:space="preserve"> edastati 27-le </w:t>
      </w:r>
      <w:r w:rsidR="00D37140" w:rsidRPr="00587EA8">
        <w:rPr>
          <w:szCs w:val="24"/>
        </w:rPr>
        <w:t>Euroopa Liidu (</w:t>
      </w:r>
      <w:r w:rsidR="00DA6359">
        <w:rPr>
          <w:szCs w:val="24"/>
        </w:rPr>
        <w:t xml:space="preserve">edaspidi </w:t>
      </w:r>
      <w:r w:rsidR="00725023" w:rsidRPr="00587EA8">
        <w:rPr>
          <w:szCs w:val="24"/>
        </w:rPr>
        <w:t>EL</w:t>
      </w:r>
      <w:r w:rsidR="00D37140" w:rsidRPr="00587EA8">
        <w:rPr>
          <w:szCs w:val="24"/>
        </w:rPr>
        <w:t>-27)</w:t>
      </w:r>
      <w:r w:rsidR="00DE061E" w:rsidRPr="00587EA8">
        <w:rPr>
          <w:szCs w:val="24"/>
        </w:rPr>
        <w:t xml:space="preserve"> riigile </w:t>
      </w:r>
      <w:r w:rsidR="00261253" w:rsidRPr="00587EA8">
        <w:rPr>
          <w:szCs w:val="24"/>
        </w:rPr>
        <w:t xml:space="preserve">meili teel </w:t>
      </w:r>
      <w:r w:rsidR="00125384" w:rsidRPr="00587EA8">
        <w:rPr>
          <w:szCs w:val="24"/>
        </w:rPr>
        <w:t>inglisekeelsed küsimustikud.</w:t>
      </w:r>
    </w:p>
    <w:p w:rsidR="00DE061E" w:rsidRPr="00587EA8" w:rsidRDefault="00091828" w:rsidP="0058705B">
      <w:pPr>
        <w:ind w:firstLine="454"/>
        <w:jc w:val="both"/>
        <w:rPr>
          <w:szCs w:val="24"/>
        </w:rPr>
      </w:pPr>
      <w:r w:rsidRPr="00587EA8">
        <w:rPr>
          <w:szCs w:val="24"/>
        </w:rPr>
        <w:t>E</w:t>
      </w:r>
      <w:r w:rsidR="00333EAA" w:rsidRPr="00587EA8">
        <w:rPr>
          <w:szCs w:val="24"/>
        </w:rPr>
        <w:t xml:space="preserve">simene </w:t>
      </w:r>
      <w:r w:rsidR="00942845" w:rsidRPr="00587EA8">
        <w:rPr>
          <w:szCs w:val="24"/>
        </w:rPr>
        <w:t>küsitlus</w:t>
      </w:r>
      <w:r w:rsidR="00333EAA" w:rsidRPr="00587EA8">
        <w:rPr>
          <w:szCs w:val="24"/>
        </w:rPr>
        <w:t>u</w:t>
      </w:r>
      <w:r w:rsidR="00303C44">
        <w:rPr>
          <w:szCs w:val="24"/>
        </w:rPr>
        <w:t>uring</w:t>
      </w:r>
      <w:r w:rsidR="008B3FF5">
        <w:rPr>
          <w:szCs w:val="24"/>
        </w:rPr>
        <w:t xml:space="preserve"> (küsimustik kättesaadav </w:t>
      </w:r>
      <w:r w:rsidR="008B3FF5" w:rsidRPr="008B3FF5">
        <w:rPr>
          <w:szCs w:val="24"/>
        </w:rPr>
        <w:t>http://www.tumori.net/eurochip/</w:t>
      </w:r>
      <w:r w:rsidR="008B3FF5">
        <w:rPr>
          <w:szCs w:val="24"/>
        </w:rPr>
        <w:t>)</w:t>
      </w:r>
      <w:r w:rsidR="00303C44">
        <w:rPr>
          <w:szCs w:val="24"/>
        </w:rPr>
        <w:t xml:space="preserve"> </w:t>
      </w:r>
      <w:r w:rsidRPr="00587EA8">
        <w:rPr>
          <w:szCs w:val="24"/>
        </w:rPr>
        <w:t xml:space="preserve">toimus </w:t>
      </w:r>
      <w:r w:rsidR="009552D7" w:rsidRPr="00587EA8">
        <w:rPr>
          <w:szCs w:val="24"/>
        </w:rPr>
        <w:t xml:space="preserve">aprillist juunini aastal </w:t>
      </w:r>
      <w:r w:rsidR="00DE061E" w:rsidRPr="00587EA8">
        <w:rPr>
          <w:szCs w:val="24"/>
        </w:rPr>
        <w:t>2010</w:t>
      </w:r>
      <w:r w:rsidR="00942845" w:rsidRPr="00587EA8">
        <w:rPr>
          <w:szCs w:val="24"/>
        </w:rPr>
        <w:t>. Koguti infot võimalike uurimismeetodite</w:t>
      </w:r>
      <w:r w:rsidR="00261253" w:rsidRPr="00587EA8">
        <w:rPr>
          <w:szCs w:val="24"/>
        </w:rPr>
        <w:t>, andmeallikate ja nende kättesaadavuse kohta</w:t>
      </w:r>
      <w:r w:rsidR="002761EE" w:rsidRPr="00587EA8">
        <w:rPr>
          <w:szCs w:val="24"/>
        </w:rPr>
        <w:t xml:space="preserve"> ning küsiti arvamust väljapakutud indikaatorite sobivuse ja </w:t>
      </w:r>
      <w:r w:rsidR="001D3C66" w:rsidRPr="00587EA8">
        <w:rPr>
          <w:szCs w:val="24"/>
        </w:rPr>
        <w:t>kasutu</w:t>
      </w:r>
      <w:r w:rsidR="00B87F92" w:rsidRPr="00587EA8">
        <w:rPr>
          <w:szCs w:val="24"/>
        </w:rPr>
        <w:t>s</w:t>
      </w:r>
      <w:r w:rsidR="002761EE" w:rsidRPr="00587EA8">
        <w:rPr>
          <w:szCs w:val="24"/>
        </w:rPr>
        <w:t>võimalikkuse ko</w:t>
      </w:r>
      <w:r w:rsidR="00EA5F84" w:rsidRPr="00587EA8">
        <w:rPr>
          <w:szCs w:val="24"/>
        </w:rPr>
        <w:t>hta.</w:t>
      </w:r>
    </w:p>
    <w:p w:rsidR="00FD7BB6" w:rsidRPr="00587EA8" w:rsidRDefault="00091828" w:rsidP="0058705B">
      <w:pPr>
        <w:ind w:firstLine="454"/>
        <w:jc w:val="both"/>
        <w:rPr>
          <w:szCs w:val="24"/>
        </w:rPr>
      </w:pPr>
      <w:r w:rsidRPr="00587EA8">
        <w:rPr>
          <w:szCs w:val="24"/>
        </w:rPr>
        <w:t>T</w:t>
      </w:r>
      <w:r w:rsidR="00333EAA" w:rsidRPr="00587EA8">
        <w:rPr>
          <w:szCs w:val="24"/>
        </w:rPr>
        <w:t xml:space="preserve">eine </w:t>
      </w:r>
      <w:r w:rsidR="00601A14" w:rsidRPr="00587EA8">
        <w:rPr>
          <w:szCs w:val="24"/>
        </w:rPr>
        <w:t>küsitlus</w:t>
      </w:r>
      <w:r w:rsidR="00303C44">
        <w:rPr>
          <w:szCs w:val="24"/>
        </w:rPr>
        <w:t>uuring</w:t>
      </w:r>
      <w:r w:rsidR="008B3FF5">
        <w:rPr>
          <w:szCs w:val="24"/>
        </w:rPr>
        <w:t xml:space="preserve"> (kättesaadav </w:t>
      </w:r>
      <w:r w:rsidR="008B3FF5" w:rsidRPr="008B3FF5">
        <w:rPr>
          <w:szCs w:val="24"/>
        </w:rPr>
        <w:t>http://www.tumori.net/eurochip/</w:t>
      </w:r>
      <w:r w:rsidR="008B3FF5">
        <w:rPr>
          <w:szCs w:val="24"/>
        </w:rPr>
        <w:t>)</w:t>
      </w:r>
      <w:r w:rsidR="00663182" w:rsidRPr="00587EA8">
        <w:rPr>
          <w:szCs w:val="24"/>
        </w:rPr>
        <w:t xml:space="preserve"> </w:t>
      </w:r>
      <w:r w:rsidR="009552D7" w:rsidRPr="00587EA8">
        <w:rPr>
          <w:szCs w:val="24"/>
        </w:rPr>
        <w:t>viidi läbi</w:t>
      </w:r>
      <w:r w:rsidRPr="00587EA8">
        <w:rPr>
          <w:szCs w:val="24"/>
        </w:rPr>
        <w:t xml:space="preserve"> </w:t>
      </w:r>
      <w:r w:rsidR="00DE061E" w:rsidRPr="00587EA8">
        <w:rPr>
          <w:szCs w:val="24"/>
        </w:rPr>
        <w:t xml:space="preserve">perioodil </w:t>
      </w:r>
      <w:r w:rsidR="009552D7" w:rsidRPr="00587EA8">
        <w:rPr>
          <w:szCs w:val="24"/>
        </w:rPr>
        <w:t xml:space="preserve">jaanuar kuni mai </w:t>
      </w:r>
      <w:r w:rsidR="00DE061E" w:rsidRPr="00587EA8">
        <w:rPr>
          <w:szCs w:val="24"/>
        </w:rPr>
        <w:t>2011</w:t>
      </w:r>
      <w:r w:rsidR="009552D7" w:rsidRPr="00587EA8">
        <w:rPr>
          <w:szCs w:val="24"/>
        </w:rPr>
        <w:t xml:space="preserve"> a</w:t>
      </w:r>
      <w:r w:rsidRPr="00587EA8">
        <w:rPr>
          <w:szCs w:val="24"/>
        </w:rPr>
        <w:t>. Koguti</w:t>
      </w:r>
      <w:r w:rsidR="00C54C17" w:rsidRPr="00587EA8">
        <w:rPr>
          <w:szCs w:val="24"/>
        </w:rPr>
        <w:t xml:space="preserve"> andme</w:t>
      </w:r>
      <w:r w:rsidR="00036BB6">
        <w:rPr>
          <w:szCs w:val="24"/>
        </w:rPr>
        <w:t>id rehabilitatsiooni võimekuse</w:t>
      </w:r>
      <w:r w:rsidR="00C54C17" w:rsidRPr="00587EA8">
        <w:rPr>
          <w:szCs w:val="24"/>
        </w:rPr>
        <w:t xml:space="preserve"> kohta</w:t>
      </w:r>
      <w:r w:rsidR="00013BD4">
        <w:rPr>
          <w:szCs w:val="24"/>
        </w:rPr>
        <w:t>. Uuring sisaldas ka</w:t>
      </w:r>
      <w:r w:rsidR="009552D7" w:rsidRPr="00587EA8">
        <w:rPr>
          <w:szCs w:val="24"/>
        </w:rPr>
        <w:t xml:space="preserve"> järgnevaid</w:t>
      </w:r>
      <w:r w:rsidR="00C54C17" w:rsidRPr="00587EA8">
        <w:rPr>
          <w:szCs w:val="24"/>
        </w:rPr>
        <w:t xml:space="preserve"> </w:t>
      </w:r>
      <w:r w:rsidR="00DA497A" w:rsidRPr="00587EA8">
        <w:rPr>
          <w:szCs w:val="24"/>
        </w:rPr>
        <w:t>küsimusi rehabilitatsiooniteenust pakk</w:t>
      </w:r>
      <w:r w:rsidR="00EA5F84" w:rsidRPr="00587EA8">
        <w:rPr>
          <w:szCs w:val="24"/>
        </w:rPr>
        <w:t xml:space="preserve">uvate asutuste </w:t>
      </w:r>
      <w:r w:rsidR="00B50FC3" w:rsidRPr="00587EA8">
        <w:rPr>
          <w:szCs w:val="24"/>
        </w:rPr>
        <w:t>kohta</w:t>
      </w:r>
      <w:r w:rsidR="00FD7BB6" w:rsidRPr="00587EA8">
        <w:rPr>
          <w:szCs w:val="24"/>
        </w:rPr>
        <w:t>:</w:t>
      </w:r>
    </w:p>
    <w:p w:rsidR="00FD7BB6" w:rsidRPr="00587EA8" w:rsidRDefault="00950FAE" w:rsidP="00850082">
      <w:pPr>
        <w:pStyle w:val="Loendilik"/>
        <w:numPr>
          <w:ilvl w:val="0"/>
          <w:numId w:val="2"/>
        </w:numPr>
        <w:jc w:val="both"/>
        <w:rPr>
          <w:szCs w:val="24"/>
        </w:rPr>
      </w:pPr>
      <w:r w:rsidRPr="00587EA8">
        <w:rPr>
          <w:szCs w:val="24"/>
        </w:rPr>
        <w:t>mis t</w:t>
      </w:r>
      <w:r w:rsidR="00A46C3D" w:rsidRPr="00587EA8">
        <w:rPr>
          <w:szCs w:val="24"/>
        </w:rPr>
        <w:t>üüpi keskused tegelevad vähihaigete rehabilitatsiooniga</w:t>
      </w:r>
      <w:r w:rsidR="009552D7" w:rsidRPr="00587EA8">
        <w:rPr>
          <w:szCs w:val="24"/>
        </w:rPr>
        <w:t>;</w:t>
      </w:r>
    </w:p>
    <w:p w:rsidR="00950FAE" w:rsidRPr="00587EA8" w:rsidRDefault="005726B3" w:rsidP="00850082">
      <w:pPr>
        <w:pStyle w:val="Loendilik"/>
        <w:numPr>
          <w:ilvl w:val="0"/>
          <w:numId w:val="2"/>
        </w:numPr>
        <w:jc w:val="both"/>
        <w:rPr>
          <w:szCs w:val="24"/>
        </w:rPr>
      </w:pPr>
      <w:r w:rsidRPr="00587EA8">
        <w:rPr>
          <w:szCs w:val="24"/>
        </w:rPr>
        <w:t xml:space="preserve">kas </w:t>
      </w:r>
      <w:r w:rsidR="00A46C3D" w:rsidRPr="00587EA8">
        <w:rPr>
          <w:szCs w:val="24"/>
        </w:rPr>
        <w:t xml:space="preserve">need </w:t>
      </w:r>
      <w:r w:rsidRPr="00587EA8">
        <w:rPr>
          <w:szCs w:val="24"/>
        </w:rPr>
        <w:t xml:space="preserve">keskused on </w:t>
      </w:r>
      <w:r w:rsidR="00A46C3D" w:rsidRPr="00587EA8">
        <w:rPr>
          <w:szCs w:val="24"/>
        </w:rPr>
        <w:t xml:space="preserve">mõeldud </w:t>
      </w:r>
      <w:r w:rsidRPr="00587EA8">
        <w:rPr>
          <w:szCs w:val="24"/>
        </w:rPr>
        <w:t>spe</w:t>
      </w:r>
      <w:r w:rsidR="00A46C3D" w:rsidRPr="00587EA8">
        <w:rPr>
          <w:szCs w:val="24"/>
        </w:rPr>
        <w:t>tsiaalselt vähihaigetele</w:t>
      </w:r>
      <w:r w:rsidR="009552D7" w:rsidRPr="00587EA8">
        <w:rPr>
          <w:szCs w:val="24"/>
        </w:rPr>
        <w:t>;</w:t>
      </w:r>
    </w:p>
    <w:p w:rsidR="005726B3" w:rsidRPr="00587EA8" w:rsidRDefault="00EC5C5C" w:rsidP="00850082">
      <w:pPr>
        <w:pStyle w:val="Loendilik"/>
        <w:numPr>
          <w:ilvl w:val="0"/>
          <w:numId w:val="2"/>
        </w:numPr>
        <w:jc w:val="both"/>
        <w:rPr>
          <w:szCs w:val="24"/>
        </w:rPr>
      </w:pPr>
      <w:r w:rsidRPr="00587EA8">
        <w:rPr>
          <w:szCs w:val="24"/>
        </w:rPr>
        <w:t>kas need keskused on hajutatult riigi piires</w:t>
      </w:r>
      <w:r w:rsidR="009552D7" w:rsidRPr="00587EA8">
        <w:rPr>
          <w:szCs w:val="24"/>
        </w:rPr>
        <w:t>;</w:t>
      </w:r>
    </w:p>
    <w:p w:rsidR="00EC5C5C" w:rsidRPr="00587EA8" w:rsidRDefault="00EC5C5C" w:rsidP="00850082">
      <w:pPr>
        <w:pStyle w:val="Loendilik"/>
        <w:numPr>
          <w:ilvl w:val="0"/>
          <w:numId w:val="2"/>
        </w:numPr>
        <w:jc w:val="both"/>
        <w:rPr>
          <w:szCs w:val="24"/>
        </w:rPr>
      </w:pPr>
      <w:r w:rsidRPr="00587EA8">
        <w:rPr>
          <w:szCs w:val="24"/>
        </w:rPr>
        <w:lastRenderedPageBreak/>
        <w:t>kas seda tüüpi keskuste kohta on kättesaadav täpsem info (allikas)</w:t>
      </w:r>
      <w:r w:rsidR="00091828" w:rsidRPr="00587EA8">
        <w:rPr>
          <w:szCs w:val="24"/>
        </w:rPr>
        <w:t>.</w:t>
      </w:r>
    </w:p>
    <w:p w:rsidR="00B557A1" w:rsidRPr="00587EA8" w:rsidRDefault="00581689" w:rsidP="00587EA8">
      <w:pPr>
        <w:jc w:val="both"/>
        <w:rPr>
          <w:szCs w:val="24"/>
        </w:rPr>
      </w:pPr>
      <w:r w:rsidRPr="00587EA8">
        <w:rPr>
          <w:szCs w:val="24"/>
        </w:rPr>
        <w:t>Samuti uuriti</w:t>
      </w:r>
      <w:r w:rsidR="008112EF">
        <w:rPr>
          <w:szCs w:val="24"/>
        </w:rPr>
        <w:t>, kas ja milliseid vähihaigetele mõeldud</w:t>
      </w:r>
      <w:r w:rsidRPr="00587EA8">
        <w:rPr>
          <w:szCs w:val="24"/>
        </w:rPr>
        <w:t xml:space="preserve"> elukvaliteedi mõõdiku</w:t>
      </w:r>
      <w:r w:rsidR="00EA5F84" w:rsidRPr="00587EA8">
        <w:rPr>
          <w:szCs w:val="24"/>
        </w:rPr>
        <w:t>id kasutatakse. Lisaks eeltoodule</w:t>
      </w:r>
      <w:r w:rsidRPr="00587EA8">
        <w:rPr>
          <w:szCs w:val="24"/>
        </w:rPr>
        <w:t xml:space="preserve"> paluti ki</w:t>
      </w:r>
      <w:r w:rsidR="00EA5F84" w:rsidRPr="00587EA8">
        <w:rPr>
          <w:szCs w:val="24"/>
        </w:rPr>
        <w:t>rjeldada vähirehabilitatsiooni üldist olukorda riigis</w:t>
      </w:r>
      <w:r w:rsidRPr="00587EA8">
        <w:rPr>
          <w:szCs w:val="24"/>
        </w:rPr>
        <w:t xml:space="preserve"> ning oodati vastuseid järgnevatele küsimustele:</w:t>
      </w:r>
    </w:p>
    <w:p w:rsidR="00581689" w:rsidRPr="00587EA8" w:rsidRDefault="00EA5F84" w:rsidP="00587EA8">
      <w:pPr>
        <w:pStyle w:val="Loendilik"/>
        <w:numPr>
          <w:ilvl w:val="0"/>
          <w:numId w:val="1"/>
        </w:numPr>
        <w:jc w:val="both"/>
        <w:rPr>
          <w:szCs w:val="24"/>
        </w:rPr>
      </w:pPr>
      <w:r w:rsidRPr="00587EA8">
        <w:rPr>
          <w:szCs w:val="24"/>
        </w:rPr>
        <w:t>k</w:t>
      </w:r>
      <w:r w:rsidR="00581689" w:rsidRPr="00587EA8">
        <w:rPr>
          <w:szCs w:val="24"/>
        </w:rPr>
        <w:t>uidas on defineeritud „vähihaigete rehabilitatsioon“</w:t>
      </w:r>
      <w:r w:rsidR="004A62C5" w:rsidRPr="00587EA8">
        <w:rPr>
          <w:szCs w:val="24"/>
        </w:rPr>
        <w:t xml:space="preserve"> lähtuvalt siseriiklikust tervishoiusüsteemist</w:t>
      </w:r>
      <w:r w:rsidR="009552D7" w:rsidRPr="00587EA8">
        <w:rPr>
          <w:szCs w:val="24"/>
        </w:rPr>
        <w:t>;</w:t>
      </w:r>
    </w:p>
    <w:p w:rsidR="00581689" w:rsidRPr="00587EA8" w:rsidRDefault="00EA5F84" w:rsidP="00587EA8">
      <w:pPr>
        <w:pStyle w:val="Loendilik"/>
        <w:numPr>
          <w:ilvl w:val="0"/>
          <w:numId w:val="1"/>
        </w:numPr>
        <w:jc w:val="both"/>
        <w:rPr>
          <w:szCs w:val="24"/>
        </w:rPr>
      </w:pPr>
      <w:r w:rsidRPr="00587EA8">
        <w:rPr>
          <w:szCs w:val="24"/>
        </w:rPr>
        <w:t>k</w:t>
      </w:r>
      <w:r w:rsidR="00581689" w:rsidRPr="00587EA8">
        <w:rPr>
          <w:szCs w:val="24"/>
        </w:rPr>
        <w:t>as vähihaigete rehabilitatsioon on osa riiklikust vähitõrje strateegiast</w:t>
      </w:r>
      <w:r w:rsidR="004A62C5" w:rsidRPr="00587EA8">
        <w:rPr>
          <w:szCs w:val="24"/>
        </w:rPr>
        <w:t xml:space="preserve"> (</w:t>
      </w:r>
      <w:r w:rsidR="009357A5" w:rsidRPr="00587EA8">
        <w:rPr>
          <w:szCs w:val="24"/>
        </w:rPr>
        <w:t>jah/ei, mis ajast?</w:t>
      </w:r>
      <w:r w:rsidR="004A62C5" w:rsidRPr="00587EA8">
        <w:rPr>
          <w:szCs w:val="24"/>
        </w:rPr>
        <w:t>)</w:t>
      </w:r>
      <w:r w:rsidR="009552D7" w:rsidRPr="00587EA8">
        <w:rPr>
          <w:szCs w:val="24"/>
        </w:rPr>
        <w:t>;</w:t>
      </w:r>
    </w:p>
    <w:p w:rsidR="00581689" w:rsidRPr="00587EA8" w:rsidRDefault="00EA5F84" w:rsidP="00587EA8">
      <w:pPr>
        <w:pStyle w:val="Loendilik"/>
        <w:numPr>
          <w:ilvl w:val="0"/>
          <w:numId w:val="1"/>
        </w:numPr>
        <w:jc w:val="both"/>
        <w:rPr>
          <w:szCs w:val="24"/>
        </w:rPr>
      </w:pPr>
      <w:r w:rsidRPr="00587EA8">
        <w:rPr>
          <w:szCs w:val="24"/>
        </w:rPr>
        <w:t>k</w:t>
      </w:r>
      <w:r w:rsidR="00581689" w:rsidRPr="00587EA8">
        <w:rPr>
          <w:szCs w:val="24"/>
        </w:rPr>
        <w:t>as on olemas spetsiaalsed juhendid vähihaigete rehabilitatsiooniteenuse osutamiseks</w:t>
      </w:r>
      <w:r w:rsidR="009357A5" w:rsidRPr="00587EA8">
        <w:rPr>
          <w:szCs w:val="24"/>
        </w:rPr>
        <w:t xml:space="preserve"> (jah/ei, mis ajast?)</w:t>
      </w:r>
      <w:r w:rsidR="009552D7" w:rsidRPr="00587EA8">
        <w:rPr>
          <w:szCs w:val="24"/>
        </w:rPr>
        <w:t>;</w:t>
      </w:r>
    </w:p>
    <w:p w:rsidR="00581689" w:rsidRPr="00587EA8" w:rsidRDefault="00EA5F84" w:rsidP="00587EA8">
      <w:pPr>
        <w:pStyle w:val="Loendilik"/>
        <w:numPr>
          <w:ilvl w:val="0"/>
          <w:numId w:val="1"/>
        </w:numPr>
        <w:jc w:val="both"/>
        <w:rPr>
          <w:szCs w:val="24"/>
        </w:rPr>
      </w:pPr>
      <w:r w:rsidRPr="00587EA8">
        <w:rPr>
          <w:szCs w:val="24"/>
        </w:rPr>
        <w:t>k</w:t>
      </w:r>
      <w:r w:rsidR="004A62C5" w:rsidRPr="00587EA8">
        <w:rPr>
          <w:szCs w:val="24"/>
        </w:rPr>
        <w:t>as on olemas spetsiaalsed koolituskursused vähihaigete rehabilitatsiooniprogrammis osalevatele isikutele</w:t>
      </w:r>
      <w:r w:rsidR="009357A5" w:rsidRPr="00587EA8">
        <w:rPr>
          <w:szCs w:val="24"/>
        </w:rPr>
        <w:t xml:space="preserve"> (jah/ei; millised, kelle poolt organiseeritud)</w:t>
      </w:r>
      <w:r w:rsidR="009552D7" w:rsidRPr="00587EA8">
        <w:rPr>
          <w:szCs w:val="24"/>
        </w:rPr>
        <w:t>;</w:t>
      </w:r>
    </w:p>
    <w:p w:rsidR="004A62C5" w:rsidRPr="00587EA8" w:rsidRDefault="00EA5F84" w:rsidP="00587EA8">
      <w:pPr>
        <w:pStyle w:val="Loendilik"/>
        <w:numPr>
          <w:ilvl w:val="0"/>
          <w:numId w:val="1"/>
        </w:numPr>
        <w:jc w:val="both"/>
        <w:rPr>
          <w:szCs w:val="24"/>
        </w:rPr>
      </w:pPr>
      <w:r w:rsidRPr="00587EA8">
        <w:rPr>
          <w:szCs w:val="24"/>
        </w:rPr>
        <w:t>k</w:t>
      </w:r>
      <w:r w:rsidR="004A62C5" w:rsidRPr="00587EA8">
        <w:rPr>
          <w:szCs w:val="24"/>
        </w:rPr>
        <w:t>as on sa</w:t>
      </w:r>
      <w:r w:rsidR="00926A28" w:rsidRPr="00587EA8">
        <w:rPr>
          <w:szCs w:val="24"/>
        </w:rPr>
        <w:t>a</w:t>
      </w:r>
      <w:r w:rsidR="004A62C5" w:rsidRPr="00587EA8">
        <w:rPr>
          <w:szCs w:val="24"/>
        </w:rPr>
        <w:t>daval vähipatsientide nõustamisteenus (sotsiaalne, ps</w:t>
      </w:r>
      <w:r w:rsidR="0065716B" w:rsidRPr="00587EA8">
        <w:rPr>
          <w:szCs w:val="24"/>
        </w:rPr>
        <w:t>ühholoogiline, toitumisalane vms</w:t>
      </w:r>
      <w:r w:rsidR="004A62C5" w:rsidRPr="00587EA8">
        <w:rPr>
          <w:szCs w:val="24"/>
        </w:rPr>
        <w:t>)</w:t>
      </w:r>
      <w:r w:rsidR="009552D7" w:rsidRPr="00587EA8">
        <w:rPr>
          <w:szCs w:val="24"/>
        </w:rPr>
        <w:t>;</w:t>
      </w:r>
    </w:p>
    <w:p w:rsidR="004A62C5" w:rsidRPr="00587EA8" w:rsidRDefault="00EA5F84" w:rsidP="00587EA8">
      <w:pPr>
        <w:pStyle w:val="Loendilik"/>
        <w:numPr>
          <w:ilvl w:val="0"/>
          <w:numId w:val="1"/>
        </w:numPr>
        <w:jc w:val="both"/>
        <w:rPr>
          <w:szCs w:val="24"/>
        </w:rPr>
      </w:pPr>
      <w:r w:rsidRPr="00587EA8">
        <w:rPr>
          <w:szCs w:val="24"/>
        </w:rPr>
        <w:t>m</w:t>
      </w:r>
      <w:r w:rsidR="00926A28" w:rsidRPr="00587EA8">
        <w:rPr>
          <w:szCs w:val="24"/>
        </w:rPr>
        <w:t>illised struktuurid teie riigis on seotud vähihaigete rehabilitatsiooniteenustega</w:t>
      </w:r>
      <w:r w:rsidR="009552D7" w:rsidRPr="00587EA8">
        <w:rPr>
          <w:szCs w:val="24"/>
        </w:rPr>
        <w:t>;</w:t>
      </w:r>
    </w:p>
    <w:p w:rsidR="00926A28" w:rsidRPr="00587EA8" w:rsidRDefault="00EA5F84" w:rsidP="00587EA8">
      <w:pPr>
        <w:pStyle w:val="Loendilik"/>
        <w:numPr>
          <w:ilvl w:val="0"/>
          <w:numId w:val="1"/>
        </w:numPr>
        <w:jc w:val="both"/>
        <w:rPr>
          <w:szCs w:val="24"/>
        </w:rPr>
      </w:pPr>
      <w:r w:rsidRPr="00587EA8">
        <w:rPr>
          <w:szCs w:val="24"/>
        </w:rPr>
        <w:t>k</w:t>
      </w:r>
      <w:r w:rsidR="00A73F96">
        <w:rPr>
          <w:szCs w:val="24"/>
        </w:rPr>
        <w:t>as vähihaigetele</w:t>
      </w:r>
      <w:r w:rsidR="00926A28" w:rsidRPr="00587EA8">
        <w:rPr>
          <w:szCs w:val="24"/>
        </w:rPr>
        <w:t xml:space="preserve"> pakutakse koduhooldust</w:t>
      </w:r>
      <w:r w:rsidR="0065716B" w:rsidRPr="00587EA8">
        <w:rPr>
          <w:szCs w:val="24"/>
        </w:rPr>
        <w:t>.</w:t>
      </w:r>
    </w:p>
    <w:p w:rsidR="00E476D2" w:rsidRDefault="00E476D2" w:rsidP="00835E94">
      <w:pPr>
        <w:ind w:firstLine="454"/>
        <w:contextualSpacing/>
        <w:jc w:val="both"/>
        <w:rPr>
          <w:szCs w:val="24"/>
        </w:rPr>
      </w:pPr>
      <w:r>
        <w:rPr>
          <w:szCs w:val="24"/>
        </w:rPr>
        <w:t>Kontaktisikud eri riikidest leiti rahvusvaheliste võrgustike European Cancer Health Indicator Project (EUROCHIP</w:t>
      </w:r>
      <w:r w:rsidR="00B40899">
        <w:rPr>
          <w:szCs w:val="24"/>
        </w:rPr>
        <w:t xml:space="preserve">, </w:t>
      </w:r>
      <w:r w:rsidR="00B40899" w:rsidRPr="00B40899">
        <w:rPr>
          <w:szCs w:val="24"/>
        </w:rPr>
        <w:t>http://www.tumori.net/eurochip/</w:t>
      </w:r>
      <w:r>
        <w:rPr>
          <w:szCs w:val="24"/>
        </w:rPr>
        <w:t xml:space="preserve">), </w:t>
      </w:r>
      <w:r w:rsidR="00F66575">
        <w:rPr>
          <w:szCs w:val="24"/>
        </w:rPr>
        <w:t>European Network</w:t>
      </w:r>
      <w:r w:rsidR="004F2B99">
        <w:rPr>
          <w:szCs w:val="24"/>
        </w:rPr>
        <w:t xml:space="preserve"> for Information on Cancer (</w:t>
      </w:r>
      <w:r>
        <w:rPr>
          <w:szCs w:val="24"/>
        </w:rPr>
        <w:t>EUNICE</w:t>
      </w:r>
      <w:r w:rsidR="00C22C52">
        <w:rPr>
          <w:szCs w:val="24"/>
        </w:rPr>
        <w:t xml:space="preserve">, </w:t>
      </w:r>
      <w:r w:rsidR="00C22C52" w:rsidRPr="00C22C52">
        <w:rPr>
          <w:szCs w:val="24"/>
        </w:rPr>
        <w:t>http://www.epha.org/spip.php?article2886</w:t>
      </w:r>
      <w:r w:rsidR="004F2B99">
        <w:rPr>
          <w:szCs w:val="24"/>
        </w:rPr>
        <w:t>)</w:t>
      </w:r>
      <w:r>
        <w:rPr>
          <w:szCs w:val="24"/>
        </w:rPr>
        <w:t xml:space="preserve">, </w:t>
      </w:r>
      <w:r w:rsidR="00486949">
        <w:rPr>
          <w:szCs w:val="24"/>
        </w:rPr>
        <w:t>International Psycho-Oncology Society (</w:t>
      </w:r>
      <w:r>
        <w:rPr>
          <w:szCs w:val="24"/>
        </w:rPr>
        <w:t>IPOS</w:t>
      </w:r>
      <w:r w:rsidR="00C22C52">
        <w:rPr>
          <w:szCs w:val="24"/>
        </w:rPr>
        <w:t xml:space="preserve">, </w:t>
      </w:r>
      <w:r w:rsidR="00C22C52" w:rsidRPr="00C22C52">
        <w:rPr>
          <w:szCs w:val="24"/>
        </w:rPr>
        <w:t>http://www.uicc.org/membership/international-psycho-oncology-society-ipos</w:t>
      </w:r>
      <w:r w:rsidR="00486949">
        <w:rPr>
          <w:szCs w:val="24"/>
        </w:rPr>
        <w:t>) ja</w:t>
      </w:r>
      <w:r>
        <w:rPr>
          <w:szCs w:val="24"/>
        </w:rPr>
        <w:t xml:space="preserve"> </w:t>
      </w:r>
      <w:r w:rsidR="00486949">
        <w:rPr>
          <w:szCs w:val="24"/>
        </w:rPr>
        <w:t xml:space="preserve">European Association for Palliative care </w:t>
      </w:r>
      <w:r w:rsidR="009E2D19">
        <w:rPr>
          <w:szCs w:val="24"/>
        </w:rPr>
        <w:t>(</w:t>
      </w:r>
      <w:r>
        <w:rPr>
          <w:szCs w:val="24"/>
        </w:rPr>
        <w:t>EAPC</w:t>
      </w:r>
      <w:r w:rsidR="004A245F">
        <w:rPr>
          <w:szCs w:val="24"/>
        </w:rPr>
        <w:t xml:space="preserve">, </w:t>
      </w:r>
      <w:r w:rsidR="004A245F" w:rsidRPr="004A245F">
        <w:rPr>
          <w:szCs w:val="24"/>
        </w:rPr>
        <w:t>http://www.eapcnet.eu/</w:t>
      </w:r>
      <w:r w:rsidR="009E2D19">
        <w:rPr>
          <w:szCs w:val="24"/>
        </w:rPr>
        <w:t>)</w:t>
      </w:r>
      <w:r>
        <w:rPr>
          <w:szCs w:val="24"/>
        </w:rPr>
        <w:t xml:space="preserve"> kaudu.</w:t>
      </w:r>
    </w:p>
    <w:p w:rsidR="0038537C" w:rsidRDefault="00497D04" w:rsidP="0038537C">
      <w:pPr>
        <w:ind w:firstLine="454"/>
        <w:jc w:val="both"/>
        <w:rPr>
          <w:szCs w:val="24"/>
        </w:rPr>
      </w:pPr>
      <w:r w:rsidRPr="00587EA8">
        <w:rPr>
          <w:szCs w:val="24"/>
        </w:rPr>
        <w:t>Esimese uuringu</w:t>
      </w:r>
      <w:r w:rsidR="008A7D37" w:rsidRPr="00587EA8">
        <w:rPr>
          <w:szCs w:val="24"/>
        </w:rPr>
        <w:t xml:space="preserve"> käigus </w:t>
      </w:r>
      <w:r w:rsidR="00932224" w:rsidRPr="00587EA8">
        <w:rPr>
          <w:szCs w:val="24"/>
        </w:rPr>
        <w:t>edastatud inglisekeelsetele avatud vastustega ankeetküsimustikule</w:t>
      </w:r>
      <w:r w:rsidRPr="00587EA8">
        <w:rPr>
          <w:szCs w:val="24"/>
        </w:rPr>
        <w:t xml:space="preserve"> vastas</w:t>
      </w:r>
      <w:r w:rsidR="00747C54" w:rsidRPr="00587EA8">
        <w:rPr>
          <w:szCs w:val="24"/>
        </w:rPr>
        <w:t>id</w:t>
      </w:r>
      <w:r w:rsidRPr="00587EA8">
        <w:rPr>
          <w:szCs w:val="24"/>
        </w:rPr>
        <w:t xml:space="preserve"> 17 Euroopa Liidu riiki </w:t>
      </w:r>
      <w:r w:rsidR="00932224" w:rsidRPr="00587EA8">
        <w:rPr>
          <w:szCs w:val="24"/>
        </w:rPr>
        <w:t>(vastamismäär</w:t>
      </w:r>
      <w:r w:rsidRPr="00587EA8">
        <w:rPr>
          <w:szCs w:val="24"/>
        </w:rPr>
        <w:t xml:space="preserve"> </w:t>
      </w:r>
      <w:r w:rsidR="00932224" w:rsidRPr="00587EA8">
        <w:rPr>
          <w:szCs w:val="24"/>
        </w:rPr>
        <w:t>63%). Vastuse jätsid edastamata Bulgaaria, Itaalia, Kreeka, Küpros, Luksemburg, Läti, Rumeenia, Saksamaa, Sloveenia ja Tšehhi Vabariik.</w:t>
      </w:r>
      <w:r w:rsidR="00747C54" w:rsidRPr="00587EA8">
        <w:rPr>
          <w:szCs w:val="24"/>
        </w:rPr>
        <w:t xml:space="preserve"> </w:t>
      </w:r>
    </w:p>
    <w:p w:rsidR="000A0D37" w:rsidRDefault="00747C54" w:rsidP="0038537C">
      <w:pPr>
        <w:ind w:firstLine="454"/>
        <w:jc w:val="both"/>
        <w:rPr>
          <w:szCs w:val="24"/>
        </w:rPr>
      </w:pPr>
      <w:r w:rsidRPr="00587EA8">
        <w:rPr>
          <w:szCs w:val="24"/>
        </w:rPr>
        <w:t>Teise uuringu kä</w:t>
      </w:r>
      <w:r w:rsidR="008A7D37" w:rsidRPr="00587EA8">
        <w:rPr>
          <w:szCs w:val="24"/>
        </w:rPr>
        <w:t>igus</w:t>
      </w:r>
      <w:r w:rsidRPr="00587EA8">
        <w:rPr>
          <w:szCs w:val="24"/>
        </w:rPr>
        <w:t xml:space="preserve"> edastatud inglisekeelsetele avatud vastustega ankeetküsimustikule vastasid </w:t>
      </w:r>
      <w:r w:rsidR="000A0D37" w:rsidRPr="00587EA8">
        <w:rPr>
          <w:szCs w:val="24"/>
        </w:rPr>
        <w:t>25 Euroopa Liidu riiki (vastamismäär 93%). Vastuse jätsid edastamata Austria ja Rootsi.</w:t>
      </w:r>
      <w:r w:rsidRPr="00587EA8">
        <w:rPr>
          <w:szCs w:val="24"/>
        </w:rPr>
        <w:t xml:space="preserve"> </w:t>
      </w:r>
    </w:p>
    <w:p w:rsidR="009F0475" w:rsidRPr="00587EA8" w:rsidRDefault="000A0D37" w:rsidP="0038537C">
      <w:pPr>
        <w:ind w:firstLine="454"/>
        <w:jc w:val="both"/>
        <w:rPr>
          <w:szCs w:val="24"/>
        </w:rPr>
      </w:pPr>
      <w:r w:rsidRPr="00587EA8">
        <w:rPr>
          <w:szCs w:val="24"/>
        </w:rPr>
        <w:t>Magistritöö autor</w:t>
      </w:r>
      <w:r w:rsidR="00713E69" w:rsidRPr="00587EA8">
        <w:rPr>
          <w:szCs w:val="24"/>
        </w:rPr>
        <w:t xml:space="preserve"> </w:t>
      </w:r>
      <w:r w:rsidRPr="00587EA8">
        <w:rPr>
          <w:szCs w:val="24"/>
        </w:rPr>
        <w:t>töötas läbi kõik</w:t>
      </w:r>
      <w:r w:rsidR="009F0475" w:rsidRPr="00587EA8">
        <w:rPr>
          <w:szCs w:val="24"/>
        </w:rPr>
        <w:t xml:space="preserve"> </w:t>
      </w:r>
      <w:r w:rsidRPr="00587EA8">
        <w:rPr>
          <w:szCs w:val="24"/>
        </w:rPr>
        <w:t>vastused</w:t>
      </w:r>
      <w:r w:rsidR="00DA2E45" w:rsidRPr="00587EA8">
        <w:rPr>
          <w:szCs w:val="24"/>
        </w:rPr>
        <w:t xml:space="preserve">, </w:t>
      </w:r>
      <w:r w:rsidRPr="00587EA8">
        <w:rPr>
          <w:szCs w:val="24"/>
        </w:rPr>
        <w:t>mis tagastati küsitlusuuringute käigus. Et mõlema</w:t>
      </w:r>
      <w:r w:rsidR="009C408D">
        <w:rPr>
          <w:szCs w:val="24"/>
        </w:rPr>
        <w:t>d</w:t>
      </w:r>
      <w:r w:rsidRPr="00587EA8">
        <w:rPr>
          <w:szCs w:val="24"/>
        </w:rPr>
        <w:t xml:space="preserve"> </w:t>
      </w:r>
      <w:r w:rsidR="009C408D">
        <w:rPr>
          <w:szCs w:val="24"/>
        </w:rPr>
        <w:t>küsitlus</w:t>
      </w:r>
      <w:r w:rsidRPr="00587EA8">
        <w:rPr>
          <w:szCs w:val="24"/>
        </w:rPr>
        <w:t>uuringu</w:t>
      </w:r>
      <w:r w:rsidR="009C408D">
        <w:rPr>
          <w:szCs w:val="24"/>
        </w:rPr>
        <w:t>d olid avatud vastusevariantidega</w:t>
      </w:r>
      <w:r w:rsidRPr="00587EA8">
        <w:rPr>
          <w:szCs w:val="24"/>
        </w:rPr>
        <w:t>, olid</w:t>
      </w:r>
      <w:r w:rsidR="009F0475" w:rsidRPr="00587EA8">
        <w:rPr>
          <w:szCs w:val="24"/>
        </w:rPr>
        <w:t xml:space="preserve"> </w:t>
      </w:r>
      <w:r w:rsidR="002E7376" w:rsidRPr="00587EA8">
        <w:rPr>
          <w:szCs w:val="24"/>
        </w:rPr>
        <w:t>saadud vastused oma sisult</w:t>
      </w:r>
      <w:r w:rsidR="00E63B77" w:rsidRPr="00587EA8">
        <w:rPr>
          <w:szCs w:val="24"/>
        </w:rPr>
        <w:t>, mahult</w:t>
      </w:r>
      <w:r w:rsidR="00907660" w:rsidRPr="00587EA8">
        <w:rPr>
          <w:szCs w:val="24"/>
        </w:rPr>
        <w:t xml:space="preserve"> ja andmete esitamisviisilt</w:t>
      </w:r>
      <w:r w:rsidRPr="00587EA8">
        <w:rPr>
          <w:szCs w:val="24"/>
        </w:rPr>
        <w:t xml:space="preserve"> väga erinevad. </w:t>
      </w:r>
      <w:r w:rsidR="009F0475" w:rsidRPr="00587EA8">
        <w:rPr>
          <w:szCs w:val="24"/>
        </w:rPr>
        <w:t>Enamikes ankeetides ol</w:t>
      </w:r>
      <w:r w:rsidR="00DB05C8" w:rsidRPr="00587EA8">
        <w:rPr>
          <w:szCs w:val="24"/>
        </w:rPr>
        <w:t>i küsimustele vastatud</w:t>
      </w:r>
      <w:r w:rsidR="009F0475" w:rsidRPr="00587EA8">
        <w:rPr>
          <w:szCs w:val="24"/>
        </w:rPr>
        <w:t xml:space="preserve"> </w:t>
      </w:r>
      <w:r w:rsidR="00DB05C8" w:rsidRPr="00587EA8">
        <w:rPr>
          <w:szCs w:val="24"/>
        </w:rPr>
        <w:t>vastavalt küsimuste</w:t>
      </w:r>
      <w:r w:rsidR="00922E62">
        <w:rPr>
          <w:szCs w:val="24"/>
        </w:rPr>
        <w:t xml:space="preserve"> esitamise järjekorrale, samas</w:t>
      </w:r>
      <w:r w:rsidR="009F0475" w:rsidRPr="00587EA8">
        <w:rPr>
          <w:szCs w:val="24"/>
        </w:rPr>
        <w:t xml:space="preserve"> esines ka riike, kes kasutasid teistsugust vastamismetoodikat. </w:t>
      </w:r>
      <w:r w:rsidR="0057744B" w:rsidRPr="00587EA8">
        <w:rPr>
          <w:szCs w:val="24"/>
        </w:rPr>
        <w:t>Oli va</w:t>
      </w:r>
      <w:r w:rsidR="00466554">
        <w:rPr>
          <w:szCs w:val="24"/>
        </w:rPr>
        <w:t>stuseid, kus küsimustele vastati</w:t>
      </w:r>
      <w:r w:rsidR="0057744B" w:rsidRPr="00587EA8">
        <w:rPr>
          <w:szCs w:val="24"/>
        </w:rPr>
        <w:t xml:space="preserve"> </w:t>
      </w:r>
      <w:r w:rsidR="00DB05C8" w:rsidRPr="00587EA8">
        <w:rPr>
          <w:szCs w:val="24"/>
        </w:rPr>
        <w:t>mitmes osas (mitu eraldi vastust)</w:t>
      </w:r>
      <w:r w:rsidR="002E7376" w:rsidRPr="00587EA8">
        <w:rPr>
          <w:szCs w:val="24"/>
        </w:rPr>
        <w:t>, üldiselt (</w:t>
      </w:r>
      <w:r w:rsidR="00A26479" w:rsidRPr="00587EA8">
        <w:rPr>
          <w:szCs w:val="24"/>
        </w:rPr>
        <w:t>nt viitega internetileheküljele</w:t>
      </w:r>
      <w:r w:rsidR="002E7376" w:rsidRPr="00587EA8">
        <w:rPr>
          <w:szCs w:val="24"/>
        </w:rPr>
        <w:t xml:space="preserve">) või </w:t>
      </w:r>
      <w:r w:rsidR="00A82293" w:rsidRPr="00587EA8">
        <w:rPr>
          <w:szCs w:val="24"/>
        </w:rPr>
        <w:t>väga lühidalt (valikuliselt)</w:t>
      </w:r>
      <w:r w:rsidR="00A26479" w:rsidRPr="00587EA8">
        <w:rPr>
          <w:szCs w:val="24"/>
        </w:rPr>
        <w:t xml:space="preserve">, ilma </w:t>
      </w:r>
      <w:r w:rsidR="00A26479" w:rsidRPr="00587EA8">
        <w:rPr>
          <w:szCs w:val="24"/>
        </w:rPr>
        <w:lastRenderedPageBreak/>
        <w:t>täpsustavate kommentaarideta</w:t>
      </w:r>
      <w:r w:rsidR="00DB05C8" w:rsidRPr="00587EA8">
        <w:rPr>
          <w:szCs w:val="24"/>
        </w:rPr>
        <w:t xml:space="preserve">. Ka vastati mitmel korral kõigile või osadele küsimustele </w:t>
      </w:r>
      <w:r w:rsidR="0057744B" w:rsidRPr="00587EA8">
        <w:rPr>
          <w:szCs w:val="24"/>
        </w:rPr>
        <w:t>vabas vormis kirjeldus</w:t>
      </w:r>
      <w:r w:rsidR="00DB05C8" w:rsidRPr="00587EA8">
        <w:rPr>
          <w:szCs w:val="24"/>
        </w:rPr>
        <w:t xml:space="preserve">ena riigi olukorra kohta. </w:t>
      </w:r>
      <w:r w:rsidR="00CA0F40">
        <w:rPr>
          <w:szCs w:val="24"/>
        </w:rPr>
        <w:t>Andm</w:t>
      </w:r>
      <w:r w:rsidR="00E772BD">
        <w:rPr>
          <w:szCs w:val="24"/>
        </w:rPr>
        <w:t xml:space="preserve">ete koondamiseks ning analüüsi hõlbustamiseks </w:t>
      </w:r>
      <w:r w:rsidR="00CA0F40">
        <w:rPr>
          <w:szCs w:val="24"/>
        </w:rPr>
        <w:t>kan</w:t>
      </w:r>
      <w:r w:rsidR="004B0702">
        <w:rPr>
          <w:szCs w:val="24"/>
        </w:rPr>
        <w:t>ti</w:t>
      </w:r>
      <w:r w:rsidR="007272D7">
        <w:rPr>
          <w:szCs w:val="24"/>
        </w:rPr>
        <w:t xml:space="preserve"> tulemused</w:t>
      </w:r>
      <w:r w:rsidR="00E772BD">
        <w:rPr>
          <w:szCs w:val="24"/>
        </w:rPr>
        <w:t xml:space="preserve"> </w:t>
      </w:r>
      <w:r w:rsidR="00CA0F40">
        <w:rPr>
          <w:szCs w:val="24"/>
        </w:rPr>
        <w:t xml:space="preserve">riikide </w:t>
      </w:r>
      <w:r w:rsidR="00E772BD">
        <w:rPr>
          <w:szCs w:val="24"/>
        </w:rPr>
        <w:t xml:space="preserve">poolt antud vastuste </w:t>
      </w:r>
      <w:r w:rsidR="00CA0F40">
        <w:rPr>
          <w:szCs w:val="24"/>
        </w:rPr>
        <w:t>kaupa tabelitesse.</w:t>
      </w:r>
    </w:p>
    <w:p w:rsidR="00B54EA9" w:rsidRDefault="009F0475" w:rsidP="00B57F58">
      <w:pPr>
        <w:ind w:firstLine="454"/>
        <w:jc w:val="both"/>
        <w:rPr>
          <w:szCs w:val="24"/>
        </w:rPr>
      </w:pPr>
      <w:r w:rsidRPr="00587EA8">
        <w:rPr>
          <w:szCs w:val="24"/>
        </w:rPr>
        <w:t>M</w:t>
      </w:r>
      <w:r w:rsidR="00DA2E45" w:rsidRPr="00587EA8">
        <w:rPr>
          <w:szCs w:val="24"/>
        </w:rPr>
        <w:t>agi</w:t>
      </w:r>
      <w:r w:rsidR="000A0D37" w:rsidRPr="00587EA8">
        <w:rPr>
          <w:szCs w:val="24"/>
        </w:rPr>
        <w:t>str</w:t>
      </w:r>
      <w:r w:rsidRPr="00587EA8">
        <w:rPr>
          <w:szCs w:val="24"/>
        </w:rPr>
        <w:t>itöö eesmärkide saavutamiseks kasutati</w:t>
      </w:r>
      <w:r w:rsidR="00DA2E45" w:rsidRPr="00587EA8">
        <w:rPr>
          <w:szCs w:val="24"/>
        </w:rPr>
        <w:t xml:space="preserve"> kõiki teise uuringuga kogutud an</w:t>
      </w:r>
      <w:r w:rsidR="00805591" w:rsidRPr="00587EA8">
        <w:rPr>
          <w:szCs w:val="24"/>
        </w:rPr>
        <w:t>dmeid.</w:t>
      </w:r>
      <w:r w:rsidR="00354BE7" w:rsidRPr="00587EA8">
        <w:rPr>
          <w:szCs w:val="24"/>
        </w:rPr>
        <w:t xml:space="preserve"> Esimese uu</w:t>
      </w:r>
      <w:r w:rsidR="00DB05C8" w:rsidRPr="00587EA8">
        <w:rPr>
          <w:szCs w:val="24"/>
        </w:rPr>
        <w:t>ringuga kogutuid andmeid kasutati</w:t>
      </w:r>
      <w:r w:rsidR="00354BE7" w:rsidRPr="00587EA8">
        <w:rPr>
          <w:szCs w:val="24"/>
        </w:rPr>
        <w:t xml:space="preserve"> lisaandmeallikana olukorras, kus liikmesriik teisele uuringule </w:t>
      </w:r>
      <w:r w:rsidR="00E63B77" w:rsidRPr="00587EA8">
        <w:rPr>
          <w:szCs w:val="24"/>
        </w:rPr>
        <w:t xml:space="preserve">ei </w:t>
      </w:r>
      <w:r w:rsidR="00354BE7" w:rsidRPr="00587EA8">
        <w:rPr>
          <w:szCs w:val="24"/>
        </w:rPr>
        <w:t>vastanud (</w:t>
      </w:r>
      <w:r w:rsidR="007916E3">
        <w:rPr>
          <w:szCs w:val="24"/>
        </w:rPr>
        <w:t xml:space="preserve">nt </w:t>
      </w:r>
      <w:r w:rsidR="00354BE7" w:rsidRPr="00587EA8">
        <w:rPr>
          <w:szCs w:val="24"/>
        </w:rPr>
        <w:t>Austria, Rootsi) või juhul, kui</w:t>
      </w:r>
      <w:r w:rsidR="00A91142" w:rsidRPr="00587EA8">
        <w:rPr>
          <w:szCs w:val="24"/>
        </w:rPr>
        <w:t xml:space="preserve"> seal sisaldus</w:t>
      </w:r>
      <w:r w:rsidR="00195CF8" w:rsidRPr="00587EA8">
        <w:rPr>
          <w:szCs w:val="24"/>
        </w:rPr>
        <w:t xml:space="preserve"> täiendavat infot</w:t>
      </w:r>
      <w:r w:rsidR="004D4E04" w:rsidRPr="00587EA8">
        <w:rPr>
          <w:szCs w:val="24"/>
        </w:rPr>
        <w:t xml:space="preserve"> </w:t>
      </w:r>
      <w:r w:rsidR="00195CF8" w:rsidRPr="00587EA8">
        <w:rPr>
          <w:szCs w:val="24"/>
        </w:rPr>
        <w:t xml:space="preserve"> </w:t>
      </w:r>
      <w:r w:rsidR="004D4E04" w:rsidRPr="00587EA8">
        <w:rPr>
          <w:szCs w:val="24"/>
        </w:rPr>
        <w:t xml:space="preserve">esitatud </w:t>
      </w:r>
      <w:r w:rsidR="00B57F58">
        <w:rPr>
          <w:szCs w:val="24"/>
        </w:rPr>
        <w:t>uuringuküsimuse</w:t>
      </w:r>
      <w:r w:rsidR="00C867F6" w:rsidRPr="00587EA8">
        <w:rPr>
          <w:szCs w:val="24"/>
        </w:rPr>
        <w:t xml:space="preserve"> </w:t>
      </w:r>
      <w:r w:rsidR="00B57F58">
        <w:rPr>
          <w:szCs w:val="24"/>
        </w:rPr>
        <w:t>vastus</w:t>
      </w:r>
      <w:r w:rsidR="004D4E04" w:rsidRPr="00587EA8">
        <w:rPr>
          <w:szCs w:val="24"/>
        </w:rPr>
        <w:t xml:space="preserve">e </w:t>
      </w:r>
      <w:r w:rsidR="00C867F6" w:rsidRPr="00587EA8">
        <w:rPr>
          <w:szCs w:val="24"/>
        </w:rPr>
        <w:t>kohta</w:t>
      </w:r>
      <w:r w:rsidR="004D4E04" w:rsidRPr="00587EA8">
        <w:rPr>
          <w:szCs w:val="24"/>
        </w:rPr>
        <w:t xml:space="preserve"> (</w:t>
      </w:r>
      <w:r w:rsidR="007916E3">
        <w:rPr>
          <w:szCs w:val="24"/>
        </w:rPr>
        <w:t xml:space="preserve">nt </w:t>
      </w:r>
      <w:r w:rsidR="000F2ADC" w:rsidRPr="00587EA8">
        <w:rPr>
          <w:szCs w:val="24"/>
        </w:rPr>
        <w:t>Soome</w:t>
      </w:r>
      <w:r w:rsidR="004D4E04" w:rsidRPr="00587EA8">
        <w:rPr>
          <w:szCs w:val="24"/>
        </w:rPr>
        <w:t>)</w:t>
      </w:r>
      <w:r w:rsidR="00BC689E" w:rsidRPr="00587EA8">
        <w:rPr>
          <w:szCs w:val="24"/>
        </w:rPr>
        <w:t>.</w:t>
      </w:r>
      <w:r w:rsidR="007B768F">
        <w:rPr>
          <w:szCs w:val="24"/>
        </w:rPr>
        <w:t xml:space="preserve"> Lisainformatsiooni koguti ka tutvudes</w:t>
      </w:r>
      <w:r w:rsidR="00DE63A1">
        <w:rPr>
          <w:szCs w:val="24"/>
        </w:rPr>
        <w:t xml:space="preserve"> vastajate poolt viidatud kodulehekül</w:t>
      </w:r>
      <w:r w:rsidR="00E4788C">
        <w:rPr>
          <w:szCs w:val="24"/>
        </w:rPr>
        <w:t xml:space="preserve">gede ja </w:t>
      </w:r>
      <w:r w:rsidR="00457885">
        <w:rPr>
          <w:szCs w:val="24"/>
        </w:rPr>
        <w:t>muude</w:t>
      </w:r>
      <w:r w:rsidR="00E4788C">
        <w:rPr>
          <w:szCs w:val="24"/>
        </w:rPr>
        <w:t xml:space="preserve"> andmeallikatega (artiklid), mis olid </w:t>
      </w:r>
      <w:r w:rsidR="00DF0CEA">
        <w:rPr>
          <w:szCs w:val="24"/>
        </w:rPr>
        <w:t xml:space="preserve">inglise keelsed ning </w:t>
      </w:r>
      <w:r w:rsidR="00E4788C">
        <w:rPr>
          <w:szCs w:val="24"/>
        </w:rPr>
        <w:t>avalikult kättesaadavad.</w:t>
      </w:r>
      <w:r w:rsidR="007B768F">
        <w:rPr>
          <w:szCs w:val="24"/>
        </w:rPr>
        <w:t xml:space="preserve"> </w:t>
      </w:r>
    </w:p>
    <w:p w:rsidR="0001562E" w:rsidRDefault="006E71DC" w:rsidP="00B57F58">
      <w:pPr>
        <w:ind w:firstLine="454"/>
        <w:jc w:val="both"/>
        <w:rPr>
          <w:szCs w:val="24"/>
        </w:rPr>
      </w:pPr>
      <w:r>
        <w:rPr>
          <w:szCs w:val="24"/>
        </w:rPr>
        <w:t xml:space="preserve">Arvandmed vähktõve esmashaigestumuse, suremuse ja levimuse kohta saadi rahvusvahelise kasvajate uurimise instituudi </w:t>
      </w:r>
      <w:r w:rsidR="000F58C4">
        <w:rPr>
          <w:szCs w:val="24"/>
        </w:rPr>
        <w:t xml:space="preserve"> </w:t>
      </w:r>
      <w:r>
        <w:rPr>
          <w:szCs w:val="24"/>
        </w:rPr>
        <w:t xml:space="preserve">(IARC) </w:t>
      </w:r>
      <w:r w:rsidR="000F58C4">
        <w:rPr>
          <w:szCs w:val="24"/>
        </w:rPr>
        <w:t>andmebaasi</w:t>
      </w:r>
      <w:r>
        <w:rPr>
          <w:szCs w:val="24"/>
        </w:rPr>
        <w:t>st</w:t>
      </w:r>
      <w:r w:rsidR="000F58C4">
        <w:rPr>
          <w:szCs w:val="24"/>
        </w:rPr>
        <w:t xml:space="preserve"> </w:t>
      </w:r>
      <w:r w:rsidR="0001562E">
        <w:rPr>
          <w:szCs w:val="24"/>
        </w:rPr>
        <w:t>GLOBOCAN</w:t>
      </w:r>
      <w:r w:rsidR="000F58C4">
        <w:rPr>
          <w:szCs w:val="24"/>
        </w:rPr>
        <w:t xml:space="preserve"> (jaanuar 2013)</w:t>
      </w:r>
      <w:r>
        <w:rPr>
          <w:szCs w:val="24"/>
        </w:rPr>
        <w:t xml:space="preserve">. Netiotsingute jaoks kasutati </w:t>
      </w:r>
      <w:r w:rsidR="00806A2F">
        <w:rPr>
          <w:szCs w:val="24"/>
        </w:rPr>
        <w:t>Pub-Medi andmebaasi</w:t>
      </w:r>
      <w:r w:rsidR="00677B00">
        <w:rPr>
          <w:szCs w:val="24"/>
        </w:rPr>
        <w:t xml:space="preserve"> (veebruar</w:t>
      </w:r>
      <w:r w:rsidR="00367E75">
        <w:rPr>
          <w:szCs w:val="24"/>
        </w:rPr>
        <w:t xml:space="preserve"> 2013, jaanuar 2014)</w:t>
      </w:r>
      <w:r w:rsidR="00806A2F">
        <w:rPr>
          <w:szCs w:val="24"/>
        </w:rPr>
        <w:t xml:space="preserve">, kus otsiti täistekstina </w:t>
      </w:r>
      <w:r w:rsidR="00C429E7">
        <w:rPr>
          <w:szCs w:val="24"/>
        </w:rPr>
        <w:t>saada</w:t>
      </w:r>
      <w:r w:rsidR="00806A2F">
        <w:rPr>
          <w:szCs w:val="24"/>
        </w:rPr>
        <w:t>olevaid inglise keelseid artikleid</w:t>
      </w:r>
      <w:r w:rsidR="00C429E7">
        <w:rPr>
          <w:szCs w:val="24"/>
        </w:rPr>
        <w:t xml:space="preserve">. Pärast kokkuvõtete lugemist valiti välja teemaga haakuvad artiklid, mille läbilugemisel </w:t>
      </w:r>
      <w:r w:rsidR="00441AD3">
        <w:rPr>
          <w:szCs w:val="24"/>
        </w:rPr>
        <w:t xml:space="preserve">otsustati nende </w:t>
      </w:r>
      <w:r w:rsidR="00367E75">
        <w:rPr>
          <w:szCs w:val="24"/>
        </w:rPr>
        <w:t>kaasamine käsitletava teema juures</w:t>
      </w:r>
      <w:r w:rsidR="00441AD3">
        <w:rPr>
          <w:szCs w:val="24"/>
        </w:rPr>
        <w:t>. Vajadusel t</w:t>
      </w:r>
      <w:r w:rsidR="00113291">
        <w:rPr>
          <w:szCs w:val="24"/>
        </w:rPr>
        <w:t>äpsustati otsingukriteeriumit.</w:t>
      </w:r>
    </w:p>
    <w:p w:rsidR="00DE63A1" w:rsidRDefault="00DE63A1" w:rsidP="00B57F58">
      <w:pPr>
        <w:ind w:firstLine="454"/>
        <w:jc w:val="both"/>
        <w:rPr>
          <w:szCs w:val="24"/>
        </w:rPr>
      </w:pPr>
    </w:p>
    <w:p w:rsidR="00381786" w:rsidRDefault="00381786"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F81AE4" w:rsidRDefault="00F81AE4" w:rsidP="00587EA8">
      <w:pPr>
        <w:jc w:val="both"/>
        <w:rPr>
          <w:szCs w:val="24"/>
        </w:rPr>
      </w:pPr>
    </w:p>
    <w:p w:rsidR="009A1E2F" w:rsidRPr="009A1E2F" w:rsidRDefault="0049755D" w:rsidP="009A1E2F">
      <w:pPr>
        <w:pStyle w:val="Pealkiri1"/>
      </w:pPr>
      <w:bookmarkStart w:id="68" w:name="_Toc354311811"/>
      <w:bookmarkStart w:id="69" w:name="_Toc385776506"/>
      <w:r w:rsidRPr="006B39BF">
        <w:lastRenderedPageBreak/>
        <w:t>TULEMUSED</w:t>
      </w:r>
      <w:bookmarkEnd w:id="68"/>
      <w:bookmarkEnd w:id="69"/>
    </w:p>
    <w:p w:rsidR="00381786" w:rsidRDefault="00601A14" w:rsidP="00103003">
      <w:pPr>
        <w:pStyle w:val="Pealkiri2"/>
        <w:numPr>
          <w:ilvl w:val="1"/>
          <w:numId w:val="26"/>
        </w:numPr>
      </w:pPr>
      <w:bookmarkStart w:id="70" w:name="_Toc354311812"/>
      <w:bookmarkStart w:id="71" w:name="_Toc385776507"/>
      <w:r w:rsidRPr="00381786">
        <w:t>Vähihaigete r</w:t>
      </w:r>
      <w:r w:rsidR="00C56CAC" w:rsidRPr="00381786">
        <w:t>ehabilitatsiooni tähendus</w:t>
      </w:r>
      <w:r w:rsidR="006A21F6" w:rsidRPr="00381786">
        <w:t xml:space="preserve"> </w:t>
      </w:r>
      <w:r w:rsidRPr="00381786">
        <w:t xml:space="preserve"> EL</w:t>
      </w:r>
      <w:r w:rsidR="005A5429" w:rsidRPr="00381786">
        <w:t>-i</w:t>
      </w:r>
      <w:r w:rsidRPr="00381786">
        <w:t xml:space="preserve"> riikides</w:t>
      </w:r>
      <w:bookmarkEnd w:id="70"/>
      <w:bookmarkEnd w:id="71"/>
    </w:p>
    <w:p w:rsidR="006A21F6" w:rsidRPr="00381786" w:rsidRDefault="006A21F6" w:rsidP="00103003">
      <w:pPr>
        <w:pStyle w:val="Pealkiri2"/>
        <w:numPr>
          <w:ilvl w:val="2"/>
          <w:numId w:val="26"/>
        </w:numPr>
      </w:pPr>
      <w:bookmarkStart w:id="72" w:name="_Toc385776508"/>
      <w:r w:rsidRPr="00381786">
        <w:t>Vastused riikide kaupa</w:t>
      </w:r>
      <w:bookmarkEnd w:id="72"/>
    </w:p>
    <w:p w:rsidR="00AA42C2" w:rsidRPr="00587EA8" w:rsidRDefault="00AA42C2" w:rsidP="003E16D5">
      <w:pPr>
        <w:jc w:val="both"/>
        <w:rPr>
          <w:szCs w:val="24"/>
        </w:rPr>
      </w:pPr>
      <w:r w:rsidRPr="00731E59">
        <w:rPr>
          <w:b/>
          <w:szCs w:val="24"/>
        </w:rPr>
        <w:t>Belgias</w:t>
      </w:r>
      <w:r w:rsidRPr="00587EA8">
        <w:rPr>
          <w:szCs w:val="24"/>
        </w:rPr>
        <w:t xml:space="preserve"> kasutatava definitsiooni kohaselt on vähi</w:t>
      </w:r>
      <w:r w:rsidR="00A626FE">
        <w:rPr>
          <w:szCs w:val="24"/>
        </w:rPr>
        <w:t xml:space="preserve">haigete </w:t>
      </w:r>
      <w:r w:rsidRPr="00587EA8">
        <w:rPr>
          <w:szCs w:val="24"/>
        </w:rPr>
        <w:t>rehabilitat</w:t>
      </w:r>
      <w:r w:rsidR="001955DC">
        <w:rPr>
          <w:szCs w:val="24"/>
        </w:rPr>
        <w:t>siooni peamine eesmärk</w:t>
      </w:r>
      <w:r w:rsidR="006A21F6">
        <w:rPr>
          <w:szCs w:val="24"/>
        </w:rPr>
        <w:t xml:space="preserve"> para</w:t>
      </w:r>
      <w:r w:rsidRPr="00587EA8">
        <w:rPr>
          <w:szCs w:val="24"/>
        </w:rPr>
        <w:t xml:space="preserve">ndada </w:t>
      </w:r>
      <w:r w:rsidR="004A0348" w:rsidRPr="00587EA8">
        <w:rPr>
          <w:szCs w:val="24"/>
        </w:rPr>
        <w:t xml:space="preserve">läbi </w:t>
      </w:r>
      <w:r w:rsidR="00AB57D7">
        <w:rPr>
          <w:szCs w:val="24"/>
        </w:rPr>
        <w:t xml:space="preserve"> füüsiliste ha</w:t>
      </w:r>
      <w:r w:rsidR="00D318E2">
        <w:rPr>
          <w:szCs w:val="24"/>
        </w:rPr>
        <w:t>rjutuste ning patsiendikoolituse</w:t>
      </w:r>
      <w:r w:rsidR="0025518A">
        <w:rPr>
          <w:szCs w:val="24"/>
        </w:rPr>
        <w:t xml:space="preserve"> </w:t>
      </w:r>
      <w:r w:rsidR="008670D6">
        <w:rPr>
          <w:szCs w:val="24"/>
        </w:rPr>
        <w:t>vähihaigete üldist funktsioneerimi</w:t>
      </w:r>
      <w:r w:rsidR="0025518A">
        <w:rPr>
          <w:szCs w:val="24"/>
        </w:rPr>
        <w:t>svõimet</w:t>
      </w:r>
      <w:r w:rsidRPr="00587EA8">
        <w:rPr>
          <w:szCs w:val="24"/>
        </w:rPr>
        <w:t>.</w:t>
      </w:r>
    </w:p>
    <w:p w:rsidR="003C68B5" w:rsidRPr="00587EA8" w:rsidRDefault="003C68B5" w:rsidP="00587EA8">
      <w:pPr>
        <w:jc w:val="both"/>
        <w:rPr>
          <w:rFonts w:eastAsiaTheme="minorHAnsi"/>
          <w:szCs w:val="24"/>
        </w:rPr>
      </w:pPr>
      <w:r w:rsidRPr="00731E59">
        <w:rPr>
          <w:rFonts w:eastAsiaTheme="minorHAnsi"/>
          <w:b/>
          <w:szCs w:val="24"/>
        </w:rPr>
        <w:t>Bulgaaria</w:t>
      </w:r>
      <w:r w:rsidR="0057269A" w:rsidRPr="0057269A">
        <w:rPr>
          <w:rFonts w:eastAsiaTheme="minorHAnsi"/>
          <w:b/>
          <w:szCs w:val="24"/>
        </w:rPr>
        <w:t>s</w:t>
      </w:r>
      <w:r w:rsidR="0057269A">
        <w:rPr>
          <w:rFonts w:eastAsiaTheme="minorHAnsi"/>
          <w:szCs w:val="24"/>
        </w:rPr>
        <w:t xml:space="preserve"> </w:t>
      </w:r>
      <w:r w:rsidR="000A0C9B">
        <w:rPr>
          <w:rFonts w:eastAsiaTheme="minorHAnsi"/>
          <w:szCs w:val="24"/>
        </w:rPr>
        <w:t>on kasutusel teaduskirjanduses määratletud definitsioon</w:t>
      </w:r>
      <w:r w:rsidR="0090150C" w:rsidRPr="00587EA8">
        <w:rPr>
          <w:rFonts w:eastAsiaTheme="minorHAnsi"/>
          <w:szCs w:val="24"/>
        </w:rPr>
        <w:t>, mille</w:t>
      </w:r>
      <w:r w:rsidR="00992AE1" w:rsidRPr="00587EA8">
        <w:rPr>
          <w:rFonts w:eastAsiaTheme="minorHAnsi"/>
          <w:szCs w:val="24"/>
        </w:rPr>
        <w:t xml:space="preserve"> kohasel</w:t>
      </w:r>
      <w:r w:rsidR="001955DC">
        <w:rPr>
          <w:rFonts w:eastAsiaTheme="minorHAnsi"/>
          <w:szCs w:val="24"/>
        </w:rPr>
        <w:t>t on vähi</w:t>
      </w:r>
      <w:r w:rsidR="00A626FE">
        <w:rPr>
          <w:rFonts w:eastAsiaTheme="minorHAnsi"/>
          <w:szCs w:val="24"/>
        </w:rPr>
        <w:t xml:space="preserve">haigete </w:t>
      </w:r>
      <w:r w:rsidR="001955DC">
        <w:rPr>
          <w:rFonts w:eastAsiaTheme="minorHAnsi"/>
          <w:szCs w:val="24"/>
        </w:rPr>
        <w:t>rehabilitatsioon</w:t>
      </w:r>
      <w:r w:rsidR="0057269A">
        <w:rPr>
          <w:rFonts w:eastAsiaTheme="minorHAnsi"/>
          <w:szCs w:val="24"/>
        </w:rPr>
        <w:t>i</w:t>
      </w:r>
      <w:r w:rsidR="001955DC">
        <w:rPr>
          <w:rFonts w:eastAsiaTheme="minorHAnsi"/>
          <w:szCs w:val="24"/>
        </w:rPr>
        <w:t xml:space="preserve"> eesmärk  </w:t>
      </w:r>
      <w:r w:rsidR="000A0C9B">
        <w:rPr>
          <w:rFonts w:eastAsiaTheme="minorHAnsi"/>
          <w:szCs w:val="24"/>
        </w:rPr>
        <w:t>aidata vähihaigetel saavutada ja/või taastada</w:t>
      </w:r>
      <w:r w:rsidR="00992AE1" w:rsidRPr="00587EA8">
        <w:rPr>
          <w:rFonts w:eastAsiaTheme="minorHAnsi"/>
          <w:szCs w:val="24"/>
        </w:rPr>
        <w:t xml:space="preserve"> haiguse ja selle ravist tulenevate piirangutega maksimaalset füüsilist, sotsiaalset, psühholoogilist ja tööalast funktsioneerimist.</w:t>
      </w:r>
    </w:p>
    <w:p w:rsidR="004345E4" w:rsidRPr="00587EA8" w:rsidRDefault="004345E4" w:rsidP="00587EA8">
      <w:pPr>
        <w:jc w:val="both"/>
        <w:rPr>
          <w:rFonts w:eastAsiaTheme="minorHAnsi"/>
          <w:szCs w:val="24"/>
        </w:rPr>
      </w:pPr>
      <w:r w:rsidRPr="00731E59">
        <w:rPr>
          <w:rFonts w:eastAsiaTheme="minorHAnsi"/>
          <w:b/>
          <w:szCs w:val="24"/>
        </w:rPr>
        <w:t>Eestis</w:t>
      </w:r>
      <w:r w:rsidRPr="00587EA8">
        <w:rPr>
          <w:rFonts w:eastAsiaTheme="minorHAnsi"/>
          <w:szCs w:val="24"/>
        </w:rPr>
        <w:t xml:space="preserve"> on </w:t>
      </w:r>
      <w:r w:rsidR="00E20D69">
        <w:rPr>
          <w:rFonts w:eastAsiaTheme="minorHAnsi"/>
          <w:szCs w:val="24"/>
        </w:rPr>
        <w:t xml:space="preserve">vähistrateegias toodud kirjelduse kohaselt  </w:t>
      </w:r>
      <w:r w:rsidRPr="00587EA8">
        <w:rPr>
          <w:rFonts w:eastAsiaTheme="minorHAnsi"/>
          <w:szCs w:val="24"/>
        </w:rPr>
        <w:t>vähihaigete rehabilitatsioon suunatud onkoloogilise haiguse ja/või ravi tõttu häirunud funktsioonide taastamisele või parandamisele ja/või puudega kohanemisele ning seeläbi maksimaalselt hea elukvaliteedi tagamisele erinevate taastusravi meetodite rakendamisel kasvajate spetsiifilise raviga paralleelselt või selle järgselt.</w:t>
      </w:r>
    </w:p>
    <w:p w:rsidR="004345E4" w:rsidRPr="00587EA8" w:rsidRDefault="004345E4" w:rsidP="00587EA8">
      <w:pPr>
        <w:jc w:val="both"/>
        <w:rPr>
          <w:rFonts w:eastAsiaTheme="minorHAnsi"/>
          <w:szCs w:val="24"/>
        </w:rPr>
      </w:pPr>
      <w:r w:rsidRPr="00731E59">
        <w:rPr>
          <w:rFonts w:eastAsiaTheme="minorHAnsi"/>
          <w:b/>
          <w:szCs w:val="24"/>
        </w:rPr>
        <w:t>Hispaanias</w:t>
      </w:r>
      <w:r w:rsidRPr="00587EA8">
        <w:rPr>
          <w:rFonts w:eastAsiaTheme="minorHAnsi"/>
          <w:szCs w:val="24"/>
        </w:rPr>
        <w:t xml:space="preserve"> </w:t>
      </w:r>
      <w:r w:rsidR="00CC43E1" w:rsidRPr="00587EA8">
        <w:rPr>
          <w:rFonts w:eastAsiaTheme="minorHAnsi"/>
          <w:szCs w:val="24"/>
        </w:rPr>
        <w:t xml:space="preserve">kasutusel </w:t>
      </w:r>
      <w:r w:rsidR="006741F7">
        <w:rPr>
          <w:rFonts w:eastAsiaTheme="minorHAnsi"/>
          <w:szCs w:val="24"/>
        </w:rPr>
        <w:t xml:space="preserve">oleva käsitluse puhul </w:t>
      </w:r>
      <w:r w:rsidRPr="00587EA8">
        <w:rPr>
          <w:rFonts w:eastAsiaTheme="minorHAnsi"/>
          <w:szCs w:val="24"/>
        </w:rPr>
        <w:t>aitab vähi</w:t>
      </w:r>
      <w:r w:rsidR="00A626FE">
        <w:rPr>
          <w:rFonts w:eastAsiaTheme="minorHAnsi"/>
          <w:szCs w:val="24"/>
        </w:rPr>
        <w:t xml:space="preserve">haigete </w:t>
      </w:r>
      <w:r w:rsidR="00082808" w:rsidRPr="00587EA8">
        <w:rPr>
          <w:rFonts w:eastAsiaTheme="minorHAnsi"/>
          <w:szCs w:val="24"/>
        </w:rPr>
        <w:t xml:space="preserve">rehabilitatsioon </w:t>
      </w:r>
      <w:r w:rsidRPr="00587EA8">
        <w:rPr>
          <w:rFonts w:eastAsiaTheme="minorHAnsi"/>
          <w:szCs w:val="24"/>
        </w:rPr>
        <w:t>saavutada</w:t>
      </w:r>
      <w:r w:rsidR="007236C0" w:rsidRPr="00587EA8">
        <w:rPr>
          <w:rFonts w:eastAsiaTheme="minorHAnsi"/>
          <w:szCs w:val="24"/>
        </w:rPr>
        <w:t xml:space="preserve"> vähihaig</w:t>
      </w:r>
      <w:r w:rsidR="00082808" w:rsidRPr="00587EA8">
        <w:rPr>
          <w:rFonts w:eastAsiaTheme="minorHAnsi"/>
          <w:szCs w:val="24"/>
        </w:rPr>
        <w:t>etel</w:t>
      </w:r>
      <w:r w:rsidRPr="00587EA8">
        <w:rPr>
          <w:rFonts w:eastAsiaTheme="minorHAnsi"/>
          <w:szCs w:val="24"/>
        </w:rPr>
        <w:t xml:space="preserve"> võimalikult head füüsilist, sotsiaalset, psühholoogilist ja tööga seotud </w:t>
      </w:r>
      <w:r w:rsidR="00B57394">
        <w:rPr>
          <w:rFonts w:eastAsiaTheme="minorHAnsi"/>
          <w:szCs w:val="24"/>
        </w:rPr>
        <w:t>funktsionaalsuse</w:t>
      </w:r>
      <w:r w:rsidRPr="00587EA8">
        <w:rPr>
          <w:rFonts w:eastAsiaTheme="minorHAnsi"/>
          <w:szCs w:val="24"/>
        </w:rPr>
        <w:t xml:space="preserve"> kontrolli võimalikult paljude aspektide üle oma elus ning jääda nii iseseisvaks ja produktiivseks kui vähegi võimalik.</w:t>
      </w:r>
    </w:p>
    <w:p w:rsidR="004345E4" w:rsidRPr="00587EA8" w:rsidRDefault="004345E4" w:rsidP="00587EA8">
      <w:pPr>
        <w:jc w:val="both"/>
        <w:rPr>
          <w:rFonts w:eastAsiaTheme="minorHAnsi"/>
          <w:szCs w:val="24"/>
        </w:rPr>
      </w:pPr>
      <w:r w:rsidRPr="00731E59">
        <w:rPr>
          <w:rFonts w:eastAsiaTheme="minorHAnsi"/>
          <w:b/>
          <w:szCs w:val="24"/>
        </w:rPr>
        <w:t>Hollandis</w:t>
      </w:r>
      <w:r w:rsidRPr="00587EA8">
        <w:rPr>
          <w:rFonts w:eastAsiaTheme="minorHAnsi"/>
          <w:szCs w:val="24"/>
        </w:rPr>
        <w:t xml:space="preserve"> on vähi</w:t>
      </w:r>
      <w:r w:rsidR="00F36EB7">
        <w:rPr>
          <w:rFonts w:eastAsiaTheme="minorHAnsi"/>
          <w:szCs w:val="24"/>
        </w:rPr>
        <w:t xml:space="preserve">haigete </w:t>
      </w:r>
      <w:r w:rsidRPr="00587EA8">
        <w:rPr>
          <w:rFonts w:eastAsiaTheme="minorHAnsi"/>
          <w:szCs w:val="24"/>
        </w:rPr>
        <w:t>rehabilit</w:t>
      </w:r>
      <w:r w:rsidR="00082808" w:rsidRPr="00587EA8">
        <w:rPr>
          <w:rFonts w:eastAsiaTheme="minorHAnsi"/>
          <w:szCs w:val="24"/>
        </w:rPr>
        <w:t>atsioon suunatud vähihaigete</w:t>
      </w:r>
      <w:r w:rsidRPr="00587EA8">
        <w:rPr>
          <w:rFonts w:eastAsiaTheme="minorHAnsi"/>
          <w:szCs w:val="24"/>
        </w:rPr>
        <w:t xml:space="preserve"> funktsionaalse, füüsilise, psühholoogilise ja sotsiaalsete probleemidega seonduvale ravile  nii r</w:t>
      </w:r>
      <w:r w:rsidR="004A1923" w:rsidRPr="00587EA8">
        <w:rPr>
          <w:rFonts w:eastAsiaTheme="minorHAnsi"/>
          <w:szCs w:val="24"/>
        </w:rPr>
        <w:t xml:space="preserve">aviperioodi kestel (kas tervistava </w:t>
      </w:r>
      <w:r w:rsidR="009B4357" w:rsidRPr="00587EA8">
        <w:rPr>
          <w:rFonts w:eastAsiaTheme="minorHAnsi"/>
          <w:szCs w:val="24"/>
        </w:rPr>
        <w:t xml:space="preserve">- </w:t>
      </w:r>
      <w:r w:rsidR="004A1923" w:rsidRPr="00587EA8">
        <w:rPr>
          <w:rFonts w:eastAsiaTheme="minorHAnsi"/>
          <w:szCs w:val="24"/>
        </w:rPr>
        <w:t>v</w:t>
      </w:r>
      <w:r w:rsidRPr="00587EA8">
        <w:rPr>
          <w:rFonts w:eastAsiaTheme="minorHAnsi"/>
          <w:szCs w:val="24"/>
        </w:rPr>
        <w:t>õi palliatiivravi osana) k</w:t>
      </w:r>
      <w:r w:rsidR="00497812" w:rsidRPr="00587EA8">
        <w:rPr>
          <w:rFonts w:eastAsiaTheme="minorHAnsi"/>
          <w:szCs w:val="24"/>
        </w:rPr>
        <w:t>u</w:t>
      </w:r>
      <w:r w:rsidR="00B803A6" w:rsidRPr="00587EA8">
        <w:rPr>
          <w:rFonts w:eastAsiaTheme="minorHAnsi"/>
          <w:szCs w:val="24"/>
        </w:rPr>
        <w:t xml:space="preserve">i </w:t>
      </w:r>
      <w:r w:rsidR="00DC38AC">
        <w:rPr>
          <w:rFonts w:eastAsiaTheme="minorHAnsi"/>
          <w:szCs w:val="24"/>
        </w:rPr>
        <w:t>selle järgselt.</w:t>
      </w:r>
    </w:p>
    <w:p w:rsidR="00730878" w:rsidRPr="00587EA8" w:rsidRDefault="002D33AE" w:rsidP="00587EA8">
      <w:pPr>
        <w:jc w:val="both"/>
        <w:rPr>
          <w:noProof/>
          <w:szCs w:val="24"/>
          <w:lang w:eastAsia="et-EE"/>
        </w:rPr>
      </w:pPr>
      <w:r w:rsidRPr="00731E59">
        <w:rPr>
          <w:b/>
          <w:noProof/>
          <w:szCs w:val="24"/>
          <w:lang w:eastAsia="et-EE"/>
        </w:rPr>
        <w:t>Iirimaa</w:t>
      </w:r>
      <w:r w:rsidR="008405F1">
        <w:rPr>
          <w:noProof/>
          <w:szCs w:val="24"/>
          <w:lang w:eastAsia="et-EE"/>
        </w:rPr>
        <w:t xml:space="preserve"> esindaja</w:t>
      </w:r>
      <w:r w:rsidRPr="00587EA8">
        <w:rPr>
          <w:noProof/>
          <w:szCs w:val="24"/>
          <w:lang w:eastAsia="et-EE"/>
        </w:rPr>
        <w:t xml:space="preserve"> vastuse kohaselt  mõistetakse </w:t>
      </w:r>
      <w:r w:rsidR="000055D5" w:rsidRPr="00587EA8">
        <w:rPr>
          <w:noProof/>
          <w:szCs w:val="24"/>
          <w:lang w:eastAsia="et-EE"/>
        </w:rPr>
        <w:t>vähihaigete rehabilitatsioon</w:t>
      </w:r>
      <w:r w:rsidRPr="00587EA8">
        <w:rPr>
          <w:noProof/>
          <w:szCs w:val="24"/>
          <w:lang w:eastAsia="et-EE"/>
        </w:rPr>
        <w:t xml:space="preserve">i kui </w:t>
      </w:r>
      <w:r w:rsidR="000055D5" w:rsidRPr="00587EA8">
        <w:rPr>
          <w:noProof/>
          <w:szCs w:val="24"/>
          <w:lang w:eastAsia="et-EE"/>
        </w:rPr>
        <w:t>tegevus</w:t>
      </w:r>
      <w:r w:rsidRPr="00587EA8">
        <w:rPr>
          <w:noProof/>
          <w:szCs w:val="24"/>
          <w:lang w:eastAsia="et-EE"/>
        </w:rPr>
        <w:t>t</w:t>
      </w:r>
      <w:r w:rsidR="00B803A6" w:rsidRPr="00587EA8">
        <w:rPr>
          <w:noProof/>
          <w:szCs w:val="24"/>
          <w:lang w:eastAsia="et-EE"/>
        </w:rPr>
        <w:t xml:space="preserve">, </w:t>
      </w:r>
      <w:r w:rsidR="000055D5" w:rsidRPr="00587EA8">
        <w:rPr>
          <w:noProof/>
          <w:szCs w:val="24"/>
          <w:lang w:eastAsia="et-EE"/>
        </w:rPr>
        <w:t xml:space="preserve">mille </w:t>
      </w:r>
      <w:r w:rsidR="0024440D" w:rsidRPr="00587EA8">
        <w:rPr>
          <w:noProof/>
          <w:szCs w:val="24"/>
          <w:lang w:eastAsia="et-EE"/>
        </w:rPr>
        <w:t xml:space="preserve">kaudu </w:t>
      </w:r>
      <w:r w:rsidR="000055D5" w:rsidRPr="00587EA8">
        <w:rPr>
          <w:noProof/>
          <w:szCs w:val="24"/>
          <w:lang w:eastAsia="et-EE"/>
        </w:rPr>
        <w:t>patsiendid</w:t>
      </w:r>
      <w:r w:rsidR="0024440D" w:rsidRPr="00587EA8">
        <w:rPr>
          <w:noProof/>
          <w:szCs w:val="24"/>
          <w:lang w:eastAsia="et-EE"/>
        </w:rPr>
        <w:t xml:space="preserve"> saavad</w:t>
      </w:r>
      <w:r w:rsidR="002E7151" w:rsidRPr="00587EA8">
        <w:rPr>
          <w:noProof/>
          <w:szCs w:val="24"/>
          <w:lang w:eastAsia="et-EE"/>
        </w:rPr>
        <w:t xml:space="preserve"> parandada </w:t>
      </w:r>
      <w:r w:rsidR="000055D5" w:rsidRPr="00587EA8">
        <w:rPr>
          <w:noProof/>
          <w:szCs w:val="24"/>
          <w:lang w:eastAsia="et-EE"/>
        </w:rPr>
        <w:t>füüsilist ja psühholoogilist f</w:t>
      </w:r>
      <w:r w:rsidRPr="00587EA8">
        <w:rPr>
          <w:noProof/>
          <w:szCs w:val="24"/>
          <w:lang w:eastAsia="et-EE"/>
        </w:rPr>
        <w:t>unktsione</w:t>
      </w:r>
      <w:r w:rsidR="002E7151" w:rsidRPr="00587EA8">
        <w:rPr>
          <w:noProof/>
          <w:szCs w:val="24"/>
          <w:lang w:eastAsia="et-EE"/>
        </w:rPr>
        <w:t>erimist ning tõsta oma</w:t>
      </w:r>
      <w:r w:rsidRPr="00587EA8">
        <w:rPr>
          <w:noProof/>
          <w:szCs w:val="24"/>
          <w:lang w:eastAsia="et-EE"/>
        </w:rPr>
        <w:t xml:space="preserve"> </w:t>
      </w:r>
      <w:r w:rsidR="000055D5" w:rsidRPr="00587EA8">
        <w:rPr>
          <w:noProof/>
          <w:szCs w:val="24"/>
          <w:lang w:eastAsia="et-EE"/>
        </w:rPr>
        <w:t>elukvaliteeti.</w:t>
      </w:r>
      <w:r w:rsidR="00D6275E" w:rsidRPr="00587EA8">
        <w:rPr>
          <w:noProof/>
          <w:szCs w:val="24"/>
          <w:lang w:eastAsia="et-EE"/>
        </w:rPr>
        <w:t xml:space="preserve"> Kuigi </w:t>
      </w:r>
      <w:r w:rsidR="0019614F" w:rsidRPr="00587EA8">
        <w:rPr>
          <w:noProof/>
          <w:szCs w:val="24"/>
          <w:lang w:eastAsia="et-EE"/>
        </w:rPr>
        <w:t>vähi</w:t>
      </w:r>
      <w:r w:rsidR="00082808" w:rsidRPr="00587EA8">
        <w:rPr>
          <w:noProof/>
          <w:szCs w:val="24"/>
          <w:lang w:eastAsia="et-EE"/>
        </w:rPr>
        <w:t>haigete rehabilitatsiooni</w:t>
      </w:r>
      <w:r w:rsidR="0019614F" w:rsidRPr="00587EA8">
        <w:rPr>
          <w:noProof/>
          <w:szCs w:val="24"/>
          <w:lang w:eastAsia="et-EE"/>
        </w:rPr>
        <w:t xml:space="preserve"> pole vähistrateegia</w:t>
      </w:r>
      <w:r w:rsidR="000B4F9F" w:rsidRPr="00587EA8">
        <w:rPr>
          <w:noProof/>
          <w:szCs w:val="24"/>
          <w:lang w:eastAsia="et-EE"/>
        </w:rPr>
        <w:t>s konkreetselt</w:t>
      </w:r>
      <w:r w:rsidR="000E66BD" w:rsidRPr="00587EA8">
        <w:rPr>
          <w:noProof/>
          <w:szCs w:val="24"/>
          <w:lang w:eastAsia="et-EE"/>
        </w:rPr>
        <w:t xml:space="preserve"> määratletud</w:t>
      </w:r>
      <w:r w:rsidR="0019614F" w:rsidRPr="00587EA8">
        <w:rPr>
          <w:noProof/>
          <w:szCs w:val="24"/>
          <w:lang w:eastAsia="et-EE"/>
        </w:rPr>
        <w:t>,</w:t>
      </w:r>
      <w:r w:rsidR="00FC5DE1" w:rsidRPr="00587EA8">
        <w:rPr>
          <w:noProof/>
          <w:szCs w:val="24"/>
          <w:lang w:eastAsia="et-EE"/>
        </w:rPr>
        <w:t xml:space="preserve"> on seal </w:t>
      </w:r>
      <w:r w:rsidR="0019614F" w:rsidRPr="00587EA8">
        <w:rPr>
          <w:noProof/>
          <w:szCs w:val="24"/>
          <w:lang w:eastAsia="et-EE"/>
        </w:rPr>
        <w:t>kirjeldatud</w:t>
      </w:r>
      <w:r w:rsidR="00D6275E" w:rsidRPr="00587EA8">
        <w:rPr>
          <w:noProof/>
          <w:szCs w:val="24"/>
          <w:lang w:eastAsia="et-EE"/>
        </w:rPr>
        <w:t xml:space="preserve"> psühho-onkoloogi</w:t>
      </w:r>
      <w:r w:rsidR="00F40080" w:rsidRPr="00587EA8">
        <w:rPr>
          <w:noProof/>
          <w:szCs w:val="24"/>
          <w:lang w:eastAsia="et-EE"/>
        </w:rPr>
        <w:t>a</w:t>
      </w:r>
      <w:r w:rsidR="00FC5DE1" w:rsidRPr="00587EA8">
        <w:rPr>
          <w:noProof/>
          <w:szCs w:val="24"/>
          <w:lang w:eastAsia="et-EE"/>
        </w:rPr>
        <w:t>t</w:t>
      </w:r>
      <w:r w:rsidR="00F40080" w:rsidRPr="00587EA8">
        <w:rPr>
          <w:noProof/>
          <w:szCs w:val="24"/>
          <w:lang w:eastAsia="et-EE"/>
        </w:rPr>
        <w:t xml:space="preserve"> ja</w:t>
      </w:r>
      <w:r w:rsidR="00386693" w:rsidRPr="00587EA8">
        <w:rPr>
          <w:noProof/>
          <w:szCs w:val="24"/>
          <w:lang w:eastAsia="et-EE"/>
        </w:rPr>
        <w:t xml:space="preserve"> tugi</w:t>
      </w:r>
      <w:r w:rsidR="00AF0524" w:rsidRPr="00587EA8">
        <w:rPr>
          <w:noProof/>
          <w:szCs w:val="24"/>
          <w:lang w:eastAsia="et-EE"/>
        </w:rPr>
        <w:t>teenus</w:t>
      </w:r>
      <w:r w:rsidR="003777BD" w:rsidRPr="00587EA8">
        <w:rPr>
          <w:noProof/>
          <w:szCs w:val="24"/>
          <w:lang w:eastAsia="et-EE"/>
        </w:rPr>
        <w:t>e</w:t>
      </w:r>
      <w:r w:rsidR="000E66BD" w:rsidRPr="00587EA8">
        <w:rPr>
          <w:noProof/>
          <w:szCs w:val="24"/>
          <w:lang w:eastAsia="et-EE"/>
        </w:rPr>
        <w:t>i</w:t>
      </w:r>
      <w:r w:rsidR="003777BD" w:rsidRPr="00587EA8">
        <w:rPr>
          <w:noProof/>
          <w:szCs w:val="24"/>
          <w:lang w:eastAsia="et-EE"/>
        </w:rPr>
        <w:t xml:space="preserve">d, mis on osa </w:t>
      </w:r>
      <w:r w:rsidR="00E46458" w:rsidRPr="00587EA8">
        <w:rPr>
          <w:noProof/>
          <w:szCs w:val="24"/>
          <w:lang w:eastAsia="et-EE"/>
        </w:rPr>
        <w:t xml:space="preserve">integreeritud </w:t>
      </w:r>
      <w:r w:rsidR="003777BD" w:rsidRPr="00587EA8">
        <w:rPr>
          <w:noProof/>
          <w:szCs w:val="24"/>
          <w:lang w:eastAsia="et-EE"/>
        </w:rPr>
        <w:t xml:space="preserve">vähivõrgustikust koos </w:t>
      </w:r>
      <w:r w:rsidR="00E46458" w:rsidRPr="00587EA8">
        <w:rPr>
          <w:noProof/>
          <w:szCs w:val="24"/>
          <w:lang w:eastAsia="et-EE"/>
        </w:rPr>
        <w:t>esmatasandi tervishoiu, haigla-</w:t>
      </w:r>
      <w:r w:rsidR="003777BD" w:rsidRPr="00587EA8">
        <w:rPr>
          <w:noProof/>
          <w:szCs w:val="24"/>
          <w:lang w:eastAsia="et-EE"/>
        </w:rPr>
        <w:t xml:space="preserve"> ja palliatiivravi</w:t>
      </w:r>
      <w:r w:rsidR="00F40080" w:rsidRPr="00587EA8">
        <w:rPr>
          <w:noProof/>
          <w:szCs w:val="24"/>
          <w:lang w:eastAsia="et-EE"/>
        </w:rPr>
        <w:t>ga</w:t>
      </w:r>
      <w:r w:rsidR="003777BD" w:rsidRPr="00587EA8">
        <w:rPr>
          <w:noProof/>
          <w:szCs w:val="24"/>
          <w:lang w:eastAsia="et-EE"/>
        </w:rPr>
        <w:t>.</w:t>
      </w:r>
    </w:p>
    <w:p w:rsidR="00D41094" w:rsidRPr="00587EA8" w:rsidRDefault="00D41094" w:rsidP="00587EA8">
      <w:pPr>
        <w:jc w:val="both"/>
        <w:rPr>
          <w:rFonts w:eastAsiaTheme="minorHAnsi"/>
          <w:szCs w:val="24"/>
        </w:rPr>
      </w:pPr>
      <w:r w:rsidRPr="00731E59">
        <w:rPr>
          <w:rFonts w:eastAsiaTheme="minorHAnsi"/>
          <w:b/>
          <w:szCs w:val="24"/>
        </w:rPr>
        <w:t>Itaalias</w:t>
      </w:r>
      <w:r w:rsidRPr="00587EA8">
        <w:rPr>
          <w:rFonts w:eastAsiaTheme="minorHAnsi"/>
          <w:szCs w:val="24"/>
        </w:rPr>
        <w:t xml:space="preserve"> kasutusel oleva definitsiooni kohaselt on vähihaigete rehabilitatsiooni</w:t>
      </w:r>
      <w:r w:rsidR="00F85EB8">
        <w:rPr>
          <w:rFonts w:eastAsiaTheme="minorHAnsi"/>
          <w:szCs w:val="24"/>
        </w:rPr>
        <w:t xml:space="preserve"> eesmärgiks optimeerida vähihaigete</w:t>
      </w:r>
      <w:r w:rsidR="00896030" w:rsidRPr="00587EA8">
        <w:rPr>
          <w:rFonts w:eastAsiaTheme="minorHAnsi"/>
          <w:szCs w:val="24"/>
        </w:rPr>
        <w:t xml:space="preserve"> elukvaliteeti</w:t>
      </w:r>
      <w:r w:rsidR="00B45103" w:rsidRPr="00587EA8">
        <w:rPr>
          <w:rFonts w:eastAsiaTheme="minorHAnsi"/>
          <w:szCs w:val="24"/>
        </w:rPr>
        <w:t>, aidates neil ja nende</w:t>
      </w:r>
      <w:r w:rsidR="00896030" w:rsidRPr="00587EA8">
        <w:rPr>
          <w:rFonts w:eastAsiaTheme="minorHAnsi"/>
          <w:szCs w:val="24"/>
        </w:rPr>
        <w:t xml:space="preserve"> pereliikmetel kohaneda </w:t>
      </w:r>
      <w:r w:rsidR="00B45103" w:rsidRPr="00587EA8">
        <w:rPr>
          <w:rFonts w:eastAsiaTheme="minorHAnsi"/>
          <w:szCs w:val="24"/>
        </w:rPr>
        <w:t>elustandarditega</w:t>
      </w:r>
      <w:r w:rsidR="00896030" w:rsidRPr="00587EA8">
        <w:rPr>
          <w:rFonts w:eastAsiaTheme="minorHAnsi"/>
          <w:szCs w:val="24"/>
        </w:rPr>
        <w:t xml:space="preserve"> vähieelsele </w:t>
      </w:r>
      <w:r w:rsidRPr="00587EA8">
        <w:rPr>
          <w:rFonts w:eastAsiaTheme="minorHAnsi"/>
          <w:szCs w:val="24"/>
        </w:rPr>
        <w:t xml:space="preserve">seisundile </w:t>
      </w:r>
      <w:r w:rsidR="00B45103" w:rsidRPr="00587EA8">
        <w:rPr>
          <w:rFonts w:eastAsiaTheme="minorHAnsi"/>
          <w:szCs w:val="24"/>
        </w:rPr>
        <w:t xml:space="preserve">sarnaseks </w:t>
      </w:r>
      <w:r w:rsidRPr="00587EA8">
        <w:rPr>
          <w:rFonts w:eastAsiaTheme="minorHAnsi"/>
          <w:szCs w:val="24"/>
        </w:rPr>
        <w:t>ning  vähendada füüsilist, funktsionaalset, kognitiivset ja psühho</w:t>
      </w:r>
      <w:r w:rsidR="00886ACD">
        <w:rPr>
          <w:rFonts w:eastAsiaTheme="minorHAnsi"/>
          <w:szCs w:val="24"/>
        </w:rPr>
        <w:t>loogilist võimetust, mis võib järgneda</w:t>
      </w:r>
      <w:r w:rsidRPr="00587EA8">
        <w:rPr>
          <w:rFonts w:eastAsiaTheme="minorHAnsi"/>
          <w:szCs w:val="24"/>
        </w:rPr>
        <w:t xml:space="preserve"> vähile ja selle ravile.</w:t>
      </w:r>
    </w:p>
    <w:p w:rsidR="00D41094" w:rsidRPr="00587EA8" w:rsidRDefault="00D41094" w:rsidP="00587EA8">
      <w:pPr>
        <w:jc w:val="both"/>
        <w:rPr>
          <w:noProof/>
          <w:szCs w:val="24"/>
          <w:lang w:eastAsia="et-EE"/>
        </w:rPr>
      </w:pPr>
      <w:r w:rsidRPr="00731E59">
        <w:rPr>
          <w:b/>
          <w:noProof/>
          <w:szCs w:val="24"/>
          <w:lang w:eastAsia="et-EE"/>
        </w:rPr>
        <w:t>Kreekas</w:t>
      </w:r>
      <w:r w:rsidRPr="00587EA8">
        <w:rPr>
          <w:noProof/>
          <w:szCs w:val="24"/>
          <w:lang w:eastAsia="et-EE"/>
        </w:rPr>
        <w:t xml:space="preserve"> mõistetakse vähiha</w:t>
      </w:r>
      <w:r w:rsidR="00DD647C" w:rsidRPr="00587EA8">
        <w:rPr>
          <w:noProof/>
          <w:szCs w:val="24"/>
          <w:lang w:eastAsia="et-EE"/>
        </w:rPr>
        <w:t>igete rehabilitatsioonina</w:t>
      </w:r>
      <w:r w:rsidRPr="00587EA8">
        <w:rPr>
          <w:noProof/>
          <w:szCs w:val="24"/>
          <w:lang w:eastAsia="et-EE"/>
        </w:rPr>
        <w:t xml:space="preserve"> palliatiiv -  ja toetusravi.</w:t>
      </w:r>
    </w:p>
    <w:p w:rsidR="007022D1" w:rsidRPr="00587EA8" w:rsidRDefault="00E736DC" w:rsidP="00587EA8">
      <w:pPr>
        <w:jc w:val="both"/>
        <w:rPr>
          <w:rFonts w:eastAsiaTheme="minorHAnsi"/>
          <w:szCs w:val="24"/>
        </w:rPr>
      </w:pPr>
      <w:r w:rsidRPr="00731E59">
        <w:rPr>
          <w:rFonts w:eastAsiaTheme="minorHAnsi"/>
          <w:b/>
          <w:szCs w:val="24"/>
        </w:rPr>
        <w:t>Leedus</w:t>
      </w:r>
      <w:r w:rsidRPr="00587EA8">
        <w:rPr>
          <w:rFonts w:eastAsiaTheme="minorHAnsi"/>
          <w:szCs w:val="24"/>
        </w:rPr>
        <w:t xml:space="preserve"> puudub eraldi definitsioon</w:t>
      </w:r>
      <w:r w:rsidR="00D41094" w:rsidRPr="00587EA8">
        <w:rPr>
          <w:rFonts w:eastAsiaTheme="minorHAnsi"/>
          <w:szCs w:val="24"/>
        </w:rPr>
        <w:t xml:space="preserve"> vähihaigete rehabilitatsiooni jaoks, kasutatakse üldist rehabilitatsiooni mõistet. Selle kohaselt on rehabilitatsioon koordineeritud meditsiini, </w:t>
      </w:r>
      <w:r w:rsidR="00D41094" w:rsidRPr="00587EA8">
        <w:rPr>
          <w:rFonts w:eastAsiaTheme="minorHAnsi"/>
          <w:szCs w:val="24"/>
        </w:rPr>
        <w:lastRenderedPageBreak/>
        <w:t>sotsi</w:t>
      </w:r>
      <w:r w:rsidRPr="00587EA8">
        <w:rPr>
          <w:rFonts w:eastAsiaTheme="minorHAnsi"/>
          <w:szCs w:val="24"/>
        </w:rPr>
        <w:t>aalse, haridusliku (kasvatuslik</w:t>
      </w:r>
      <w:r w:rsidR="00D41094" w:rsidRPr="00587EA8">
        <w:rPr>
          <w:rFonts w:eastAsiaTheme="minorHAnsi"/>
          <w:szCs w:val="24"/>
        </w:rPr>
        <w:t xml:space="preserve">u) ja ametialaste vahendite kombinatsioon, millega püütakse  taastada või kompenseerida biosotsiaalseid talitlushäireid. </w:t>
      </w:r>
    </w:p>
    <w:p w:rsidR="00D41094" w:rsidRPr="00587EA8" w:rsidRDefault="00D41094" w:rsidP="00587EA8">
      <w:pPr>
        <w:jc w:val="both"/>
        <w:rPr>
          <w:rFonts w:eastAsiaTheme="minorHAnsi"/>
          <w:szCs w:val="24"/>
        </w:rPr>
      </w:pPr>
      <w:r w:rsidRPr="00731E59">
        <w:rPr>
          <w:rFonts w:eastAsiaTheme="minorHAnsi"/>
          <w:b/>
          <w:szCs w:val="24"/>
        </w:rPr>
        <w:t>Läti</w:t>
      </w:r>
      <w:r w:rsidRPr="00587EA8">
        <w:rPr>
          <w:rFonts w:eastAsiaTheme="minorHAnsi"/>
          <w:szCs w:val="24"/>
        </w:rPr>
        <w:t xml:space="preserve"> rehabilitatsiooni definitsioon pärineb Euroopa Eriarstide Ühenduse (</w:t>
      </w:r>
      <w:r w:rsidRPr="00587EA8">
        <w:rPr>
          <w:szCs w:val="24"/>
        </w:rPr>
        <w:t>Union Européenne des Médecins Spécialistes – UEMS</w:t>
      </w:r>
      <w:r w:rsidRPr="00587EA8">
        <w:rPr>
          <w:rFonts w:eastAsiaTheme="minorHAnsi"/>
          <w:szCs w:val="24"/>
        </w:rPr>
        <w:t>) määratlusest, mille kohaselt see  iseseisev  meditsiini eriala hoolitseb füüsilise ja tunnetusliku talitluse edendamise,  tegevuste (sh käitumine), osalemise (sh elukvaliteet) ning individuaalsete ja keskkondlik</w:t>
      </w:r>
      <w:r w:rsidR="001C0739">
        <w:rPr>
          <w:rFonts w:eastAsiaTheme="minorHAnsi"/>
          <w:szCs w:val="24"/>
        </w:rPr>
        <w:t xml:space="preserve">e tegurite muutmise eest. Sellest lähtuvalt </w:t>
      </w:r>
      <w:r w:rsidRPr="00587EA8">
        <w:rPr>
          <w:rFonts w:eastAsiaTheme="minorHAnsi"/>
          <w:szCs w:val="24"/>
        </w:rPr>
        <w:t xml:space="preserve">ollakse vastutavad ennetuse, diagnoosimise, ravi ja rehabilitatsiooni haldamisega puuetega inimeste meditsiiniliste seisundite ja </w:t>
      </w:r>
      <w:r w:rsidR="00082808" w:rsidRPr="00587EA8">
        <w:rPr>
          <w:rFonts w:eastAsiaTheme="minorHAnsi"/>
          <w:szCs w:val="24"/>
        </w:rPr>
        <w:t xml:space="preserve">kaashaigestumusega kõigis </w:t>
      </w:r>
      <w:r w:rsidRPr="00587EA8">
        <w:rPr>
          <w:rFonts w:eastAsiaTheme="minorHAnsi"/>
          <w:szCs w:val="24"/>
        </w:rPr>
        <w:t>vanusrühma</w:t>
      </w:r>
      <w:r w:rsidR="00082808" w:rsidRPr="00587EA8">
        <w:rPr>
          <w:rFonts w:eastAsiaTheme="minorHAnsi"/>
          <w:szCs w:val="24"/>
        </w:rPr>
        <w:t>de</w:t>
      </w:r>
      <w:r w:rsidRPr="00587EA8">
        <w:rPr>
          <w:rFonts w:eastAsiaTheme="minorHAnsi"/>
          <w:szCs w:val="24"/>
        </w:rPr>
        <w:t>s.</w:t>
      </w:r>
    </w:p>
    <w:p w:rsidR="00D41094" w:rsidRPr="00587EA8" w:rsidRDefault="00D41094" w:rsidP="00587EA8">
      <w:pPr>
        <w:jc w:val="both"/>
        <w:rPr>
          <w:rFonts w:eastAsiaTheme="minorHAnsi"/>
          <w:szCs w:val="24"/>
        </w:rPr>
      </w:pPr>
      <w:r w:rsidRPr="00731E59">
        <w:rPr>
          <w:rFonts w:eastAsiaTheme="minorHAnsi"/>
          <w:b/>
          <w:szCs w:val="24"/>
        </w:rPr>
        <w:t>Portugalis</w:t>
      </w:r>
      <w:r w:rsidRPr="00587EA8">
        <w:rPr>
          <w:rFonts w:eastAsiaTheme="minorHAnsi"/>
          <w:szCs w:val="24"/>
        </w:rPr>
        <w:t xml:space="preserve"> on mõiste rehabilitatsioon seotud peamiselt  füüsilise, motoorika, keele ja kognitiivse aspektiga puuetega inimestel. Enamasti on tegemist füüsilise rehabilitatsiooni ja sellega seonduvate teraapiatega: füsioteraapia, kõneteraapia, kutsehaiguste ravi  jms. </w:t>
      </w:r>
    </w:p>
    <w:p w:rsidR="00D41094" w:rsidRPr="00587EA8" w:rsidRDefault="00EB5515" w:rsidP="00587EA8">
      <w:pPr>
        <w:jc w:val="both"/>
        <w:rPr>
          <w:szCs w:val="24"/>
        </w:rPr>
      </w:pPr>
      <w:r w:rsidRPr="00731E59">
        <w:rPr>
          <w:b/>
          <w:noProof/>
          <w:szCs w:val="24"/>
          <w:lang w:eastAsia="et-EE"/>
        </w:rPr>
        <w:t>Prantsusmaa</w:t>
      </w:r>
      <w:r w:rsidRPr="00587EA8">
        <w:rPr>
          <w:noProof/>
          <w:szCs w:val="24"/>
          <w:lang w:eastAsia="et-EE"/>
        </w:rPr>
        <w:t xml:space="preserve"> lähtub MTO</w:t>
      </w:r>
      <w:r w:rsidR="00D41094" w:rsidRPr="00587EA8">
        <w:rPr>
          <w:noProof/>
          <w:szCs w:val="24"/>
          <w:lang w:eastAsia="et-EE"/>
        </w:rPr>
        <w:t xml:space="preserve"> käsitlusest, mille kohaselt on tegemist </w:t>
      </w:r>
      <w:r w:rsidR="00D41094" w:rsidRPr="00587EA8">
        <w:rPr>
          <w:szCs w:val="24"/>
        </w:rPr>
        <w:t>protsessiga, kus eesmärgiks on saavutada ja hoida puuetega inimeste võimalikult kõrget füüsilise, meelelise, intellektuaalse, psüühilise ja sotsiaalse funktsioneerimise taset. Rehabilitatsioon pakub puuetega inimestele vahendeid, mida nad vajavad saavutamaks suuremat iseseisvust.</w:t>
      </w:r>
    </w:p>
    <w:p w:rsidR="00D41094" w:rsidRPr="00587EA8" w:rsidRDefault="00B02EA4" w:rsidP="00587EA8">
      <w:pPr>
        <w:jc w:val="both"/>
        <w:rPr>
          <w:rFonts w:eastAsiaTheme="minorHAnsi"/>
          <w:szCs w:val="24"/>
        </w:rPr>
      </w:pPr>
      <w:r w:rsidRPr="00587EA8">
        <w:rPr>
          <w:rFonts w:eastAsiaTheme="minorHAnsi"/>
          <w:szCs w:val="24"/>
        </w:rPr>
        <w:t xml:space="preserve">Et </w:t>
      </w:r>
      <w:r w:rsidRPr="00731E59">
        <w:rPr>
          <w:rFonts w:eastAsiaTheme="minorHAnsi"/>
          <w:b/>
          <w:szCs w:val="24"/>
        </w:rPr>
        <w:t>Rumeenias</w:t>
      </w:r>
      <w:r w:rsidRPr="00587EA8">
        <w:rPr>
          <w:rFonts w:eastAsiaTheme="minorHAnsi"/>
          <w:szCs w:val="24"/>
        </w:rPr>
        <w:t xml:space="preserve"> puuduvad </w:t>
      </w:r>
      <w:r w:rsidR="00430E89" w:rsidRPr="00587EA8">
        <w:rPr>
          <w:rFonts w:eastAsiaTheme="minorHAnsi"/>
          <w:szCs w:val="24"/>
        </w:rPr>
        <w:t>riiklikud</w:t>
      </w:r>
      <w:r w:rsidR="00D41094" w:rsidRPr="00587EA8">
        <w:rPr>
          <w:rFonts w:eastAsiaTheme="minorHAnsi"/>
          <w:szCs w:val="24"/>
        </w:rPr>
        <w:t xml:space="preserve"> vahendid vähihaigete rehabilitatsiooniks, defineeritakse seda mõistet lähtuvalt Rumeenia Föderatsiooni vähihaigete ühenduse (</w:t>
      </w:r>
      <w:r w:rsidR="008A1CF4" w:rsidRPr="00587EA8">
        <w:rPr>
          <w:rFonts w:eastAsiaTheme="minorHAnsi"/>
          <w:i/>
          <w:szCs w:val="24"/>
        </w:rPr>
        <w:t>FABC -</w:t>
      </w:r>
      <w:r w:rsidR="008A1CF4" w:rsidRPr="00587EA8">
        <w:rPr>
          <w:rFonts w:eastAsiaTheme="minorHAnsi"/>
          <w:szCs w:val="24"/>
        </w:rPr>
        <w:t xml:space="preserve"> </w:t>
      </w:r>
      <w:r w:rsidR="00D41094" w:rsidRPr="00587EA8">
        <w:rPr>
          <w:rFonts w:eastAsiaTheme="minorHAnsi"/>
          <w:i/>
          <w:szCs w:val="24"/>
        </w:rPr>
        <w:t>Romanian Federation of Associations of Cancer  Patients</w:t>
      </w:r>
      <w:r w:rsidR="00D41094" w:rsidRPr="00587EA8">
        <w:rPr>
          <w:rFonts w:eastAsiaTheme="minorHAnsi"/>
          <w:szCs w:val="24"/>
        </w:rPr>
        <w:t>) käsitlusest</w:t>
      </w:r>
      <w:r w:rsidR="00AD0215" w:rsidRPr="00587EA8">
        <w:rPr>
          <w:rFonts w:eastAsiaTheme="minorHAnsi"/>
          <w:szCs w:val="24"/>
        </w:rPr>
        <w:t xml:space="preserve">, mille kohaselt see on </w:t>
      </w:r>
      <w:r w:rsidR="00D41094" w:rsidRPr="00587EA8">
        <w:rPr>
          <w:rFonts w:eastAsiaTheme="minorHAnsi"/>
          <w:szCs w:val="24"/>
        </w:rPr>
        <w:t>füüsilise ja v</w:t>
      </w:r>
      <w:r w:rsidR="00F96742" w:rsidRPr="00587EA8">
        <w:rPr>
          <w:rFonts w:eastAsiaTheme="minorHAnsi"/>
          <w:szCs w:val="24"/>
        </w:rPr>
        <w:t>aimse</w:t>
      </w:r>
      <w:r w:rsidR="00255485" w:rsidRPr="00587EA8">
        <w:rPr>
          <w:rFonts w:eastAsiaTheme="minorHAnsi"/>
          <w:szCs w:val="24"/>
        </w:rPr>
        <w:t xml:space="preserve"> tervise ning elukvaliteed</w:t>
      </w:r>
      <w:r w:rsidR="00AD0215" w:rsidRPr="00587EA8">
        <w:rPr>
          <w:rFonts w:eastAsiaTheme="minorHAnsi"/>
          <w:szCs w:val="24"/>
        </w:rPr>
        <w:t>i taastamine</w:t>
      </w:r>
      <w:r w:rsidR="003D5AFA">
        <w:rPr>
          <w:rFonts w:eastAsiaTheme="minorHAnsi"/>
          <w:szCs w:val="24"/>
        </w:rPr>
        <w:t>, nõudes</w:t>
      </w:r>
      <w:r w:rsidR="00D41094" w:rsidRPr="00587EA8">
        <w:rPr>
          <w:rFonts w:eastAsiaTheme="minorHAnsi"/>
          <w:szCs w:val="24"/>
        </w:rPr>
        <w:t xml:space="preserve"> kompleksset, multidistsiplinaarset (f</w:t>
      </w:r>
      <w:r w:rsidR="005A5574">
        <w:rPr>
          <w:rFonts w:eastAsiaTheme="minorHAnsi"/>
          <w:szCs w:val="24"/>
        </w:rPr>
        <w:t>üüsiline, sotsiaalne, tööalane</w:t>
      </w:r>
      <w:r w:rsidR="00D41094" w:rsidRPr="00587EA8">
        <w:rPr>
          <w:rFonts w:eastAsiaTheme="minorHAnsi"/>
          <w:szCs w:val="24"/>
        </w:rPr>
        <w:t>, psühholoogiline</w:t>
      </w:r>
      <w:r w:rsidR="00B7087B">
        <w:rPr>
          <w:rFonts w:eastAsiaTheme="minorHAnsi"/>
          <w:szCs w:val="24"/>
        </w:rPr>
        <w:t xml:space="preserve"> ja vaimne</w:t>
      </w:r>
      <w:r w:rsidR="00D41094" w:rsidRPr="00587EA8">
        <w:rPr>
          <w:rFonts w:eastAsiaTheme="minorHAnsi"/>
          <w:szCs w:val="24"/>
        </w:rPr>
        <w:t>) lähenemist ja ekspertiisi.</w:t>
      </w:r>
      <w:r w:rsidR="00054A62">
        <w:rPr>
          <w:rFonts w:eastAsiaTheme="minorHAnsi"/>
          <w:szCs w:val="24"/>
        </w:rPr>
        <w:t xml:space="preserve"> Rehabilitatsiooni </w:t>
      </w:r>
      <w:r w:rsidR="00BC4AF9">
        <w:rPr>
          <w:rFonts w:eastAsiaTheme="minorHAnsi"/>
          <w:szCs w:val="24"/>
        </w:rPr>
        <w:t xml:space="preserve">võimaldatakse </w:t>
      </w:r>
      <w:r w:rsidR="00054A62">
        <w:rPr>
          <w:rFonts w:eastAsiaTheme="minorHAnsi"/>
          <w:szCs w:val="24"/>
        </w:rPr>
        <w:t xml:space="preserve"> läbi mittetulunduslike organisatsioonide.</w:t>
      </w:r>
    </w:p>
    <w:p w:rsidR="00D41094" w:rsidRPr="00587EA8" w:rsidRDefault="00D41094" w:rsidP="00587EA8">
      <w:pPr>
        <w:jc w:val="both"/>
        <w:rPr>
          <w:rFonts w:eastAsiaTheme="minorHAnsi"/>
          <w:szCs w:val="24"/>
        </w:rPr>
      </w:pPr>
      <w:r w:rsidRPr="00731E59">
        <w:rPr>
          <w:rFonts w:eastAsiaTheme="minorHAnsi"/>
          <w:b/>
          <w:szCs w:val="24"/>
        </w:rPr>
        <w:t>Saksamaa</w:t>
      </w:r>
      <w:r w:rsidRPr="00587EA8">
        <w:rPr>
          <w:rFonts w:eastAsiaTheme="minorHAnsi"/>
          <w:szCs w:val="24"/>
        </w:rPr>
        <w:t xml:space="preserve"> </w:t>
      </w:r>
      <w:r w:rsidR="00A560B5" w:rsidRPr="00587EA8">
        <w:rPr>
          <w:rFonts w:eastAsiaTheme="minorHAnsi"/>
          <w:szCs w:val="24"/>
        </w:rPr>
        <w:t>ei kirjutanud konkreetset definitsiooni, kuid kirjeldas ne</w:t>
      </w:r>
      <w:r w:rsidR="00733743" w:rsidRPr="00587EA8">
        <w:rPr>
          <w:rFonts w:eastAsiaTheme="minorHAnsi"/>
          <w:szCs w:val="24"/>
        </w:rPr>
        <w:t>ndepoolset käsitlust sarnaselt</w:t>
      </w:r>
      <w:r w:rsidR="00DD4D88">
        <w:rPr>
          <w:rFonts w:eastAsiaTheme="minorHAnsi"/>
          <w:szCs w:val="24"/>
        </w:rPr>
        <w:t xml:space="preserve"> MTO</w:t>
      </w:r>
      <w:r w:rsidR="00A560B5" w:rsidRPr="00587EA8">
        <w:rPr>
          <w:rFonts w:eastAsiaTheme="minorHAnsi"/>
          <w:szCs w:val="24"/>
        </w:rPr>
        <w:t xml:space="preserve"> rehabilitatsiooni definitsiooni</w:t>
      </w:r>
      <w:r w:rsidR="00733743" w:rsidRPr="00587EA8">
        <w:rPr>
          <w:rFonts w:eastAsiaTheme="minorHAnsi"/>
          <w:szCs w:val="24"/>
        </w:rPr>
        <w:t>ga, hõlmates sellega haige vajadusest lähtuvaid erinevate valdkondade komponente.</w:t>
      </w:r>
    </w:p>
    <w:p w:rsidR="00D41094" w:rsidRPr="00587EA8" w:rsidRDefault="00D41094" w:rsidP="00587EA8">
      <w:pPr>
        <w:jc w:val="both"/>
        <w:rPr>
          <w:rFonts w:eastAsiaTheme="minorHAnsi"/>
          <w:szCs w:val="24"/>
        </w:rPr>
      </w:pPr>
      <w:r w:rsidRPr="00731E59">
        <w:rPr>
          <w:rFonts w:eastAsiaTheme="minorHAnsi"/>
          <w:b/>
          <w:szCs w:val="24"/>
        </w:rPr>
        <w:t>Slovakkias</w:t>
      </w:r>
      <w:r w:rsidRPr="00587EA8">
        <w:rPr>
          <w:rFonts w:eastAsiaTheme="minorHAnsi"/>
          <w:szCs w:val="24"/>
        </w:rPr>
        <w:t xml:space="preserve"> on vähihaigete rehabilitatsioon  kombineeritud ja koordineeritud</w:t>
      </w:r>
      <w:r w:rsidR="00255485" w:rsidRPr="00587EA8">
        <w:rPr>
          <w:rFonts w:eastAsiaTheme="minorHAnsi"/>
          <w:szCs w:val="24"/>
        </w:rPr>
        <w:t xml:space="preserve"> me</w:t>
      </w:r>
      <w:r w:rsidR="008D6E70">
        <w:rPr>
          <w:rFonts w:eastAsiaTheme="minorHAnsi"/>
          <w:szCs w:val="24"/>
        </w:rPr>
        <w:t>ditsiini, sotsiaalse, haridusliku</w:t>
      </w:r>
      <w:r w:rsidR="00E20BAC">
        <w:rPr>
          <w:rFonts w:eastAsiaTheme="minorHAnsi"/>
          <w:szCs w:val="24"/>
        </w:rPr>
        <w:t xml:space="preserve"> (kasvatusliku)</w:t>
      </w:r>
      <w:r w:rsidR="00644FE1">
        <w:rPr>
          <w:rFonts w:eastAsiaTheme="minorHAnsi"/>
          <w:szCs w:val="24"/>
        </w:rPr>
        <w:t xml:space="preserve"> ja tööalase</w:t>
      </w:r>
      <w:r w:rsidRPr="00587EA8">
        <w:rPr>
          <w:rFonts w:eastAsiaTheme="minorHAnsi"/>
          <w:szCs w:val="24"/>
        </w:rPr>
        <w:t xml:space="preserve"> koolitamise või harjutamise kasutami</w:t>
      </w:r>
      <w:r w:rsidR="00EE7CE2" w:rsidRPr="00587EA8">
        <w:rPr>
          <w:rFonts w:eastAsiaTheme="minorHAnsi"/>
          <w:szCs w:val="24"/>
        </w:rPr>
        <w:t>ne indiviididel/vähihaigetel</w:t>
      </w:r>
      <w:r w:rsidR="00255485" w:rsidRPr="00587EA8">
        <w:rPr>
          <w:rFonts w:eastAsiaTheme="minorHAnsi"/>
          <w:szCs w:val="24"/>
        </w:rPr>
        <w:t>,</w:t>
      </w:r>
      <w:r w:rsidRPr="00587EA8">
        <w:rPr>
          <w:rFonts w:eastAsiaTheme="minorHAnsi"/>
          <w:szCs w:val="24"/>
        </w:rPr>
        <w:t xml:space="preserve"> saavutamaks võimalikult kõrget funktsionaalset võimekust.</w:t>
      </w:r>
    </w:p>
    <w:p w:rsidR="00D41094" w:rsidRPr="00587EA8" w:rsidRDefault="00255485" w:rsidP="00587EA8">
      <w:pPr>
        <w:jc w:val="both"/>
        <w:rPr>
          <w:rFonts w:eastAsiaTheme="minorHAnsi"/>
          <w:szCs w:val="24"/>
        </w:rPr>
      </w:pPr>
      <w:r w:rsidRPr="00731E59">
        <w:rPr>
          <w:rFonts w:eastAsiaTheme="minorHAnsi"/>
          <w:b/>
          <w:szCs w:val="24"/>
        </w:rPr>
        <w:t>Soomes</w:t>
      </w:r>
      <w:r w:rsidR="009A76DA">
        <w:rPr>
          <w:rFonts w:eastAsiaTheme="minorHAnsi"/>
          <w:szCs w:val="24"/>
        </w:rPr>
        <w:t xml:space="preserve"> on</w:t>
      </w:r>
      <w:r w:rsidR="00D41094" w:rsidRPr="00587EA8">
        <w:rPr>
          <w:rFonts w:eastAsiaTheme="minorHAnsi"/>
          <w:szCs w:val="24"/>
        </w:rPr>
        <w:t xml:space="preserve"> vähi</w:t>
      </w:r>
      <w:r w:rsidR="00F56AE3" w:rsidRPr="00587EA8">
        <w:rPr>
          <w:rFonts w:eastAsiaTheme="minorHAnsi"/>
          <w:szCs w:val="24"/>
        </w:rPr>
        <w:t xml:space="preserve">haigete </w:t>
      </w:r>
      <w:r w:rsidR="009A76DA">
        <w:rPr>
          <w:rFonts w:eastAsiaTheme="minorHAnsi"/>
          <w:szCs w:val="24"/>
        </w:rPr>
        <w:t xml:space="preserve">rehabilitatsioon terviklik </w:t>
      </w:r>
      <w:r w:rsidR="00B17C22">
        <w:rPr>
          <w:rFonts w:eastAsiaTheme="minorHAnsi"/>
          <w:szCs w:val="24"/>
        </w:rPr>
        <w:t xml:space="preserve"> psühhosotsiaalne</w:t>
      </w:r>
      <w:r w:rsidR="00D41094" w:rsidRPr="00587EA8">
        <w:rPr>
          <w:rFonts w:eastAsiaTheme="minorHAnsi"/>
          <w:szCs w:val="24"/>
        </w:rPr>
        <w:t xml:space="preserve"> lähenemisviis, mis sisaldab psühholo</w:t>
      </w:r>
      <w:r w:rsidRPr="00587EA8">
        <w:rPr>
          <w:rFonts w:eastAsiaTheme="minorHAnsi"/>
          <w:szCs w:val="24"/>
        </w:rPr>
        <w:t xml:space="preserve">ogilist ja füüsilist toetust ning sekkumist ja  </w:t>
      </w:r>
      <w:r w:rsidR="00CC43E1" w:rsidRPr="00587EA8">
        <w:rPr>
          <w:rFonts w:eastAsiaTheme="minorHAnsi"/>
          <w:szCs w:val="24"/>
        </w:rPr>
        <w:t xml:space="preserve">vajaliku </w:t>
      </w:r>
      <w:r w:rsidRPr="00587EA8">
        <w:rPr>
          <w:rFonts w:eastAsiaTheme="minorHAnsi"/>
          <w:szCs w:val="24"/>
        </w:rPr>
        <w:t>informatsiooni vahendamist</w:t>
      </w:r>
      <w:r w:rsidR="00D41094" w:rsidRPr="00587EA8">
        <w:rPr>
          <w:rFonts w:eastAsiaTheme="minorHAnsi"/>
          <w:szCs w:val="24"/>
        </w:rPr>
        <w:t>.</w:t>
      </w:r>
    </w:p>
    <w:p w:rsidR="00D41094" w:rsidRPr="00587EA8" w:rsidRDefault="00D41094" w:rsidP="00587EA8">
      <w:pPr>
        <w:jc w:val="both"/>
        <w:rPr>
          <w:rFonts w:eastAsiaTheme="minorHAnsi"/>
          <w:szCs w:val="24"/>
        </w:rPr>
      </w:pPr>
      <w:r w:rsidRPr="00731E59">
        <w:rPr>
          <w:rFonts w:eastAsiaTheme="minorHAnsi"/>
          <w:b/>
          <w:szCs w:val="24"/>
        </w:rPr>
        <w:t>Tšehhis</w:t>
      </w:r>
      <w:r w:rsidRPr="00587EA8">
        <w:rPr>
          <w:rFonts w:eastAsiaTheme="minorHAnsi"/>
          <w:szCs w:val="24"/>
        </w:rPr>
        <w:t xml:space="preserve"> respekteeritakse definitsiooni, mille kohaselt vähi</w:t>
      </w:r>
      <w:r w:rsidR="00F56AE3" w:rsidRPr="00587EA8">
        <w:rPr>
          <w:rFonts w:eastAsiaTheme="minorHAnsi"/>
          <w:szCs w:val="24"/>
        </w:rPr>
        <w:t xml:space="preserve">haigete </w:t>
      </w:r>
      <w:r w:rsidRPr="00587EA8">
        <w:rPr>
          <w:rFonts w:eastAsiaTheme="minorHAnsi"/>
          <w:szCs w:val="24"/>
        </w:rPr>
        <w:t>rehabilit</w:t>
      </w:r>
      <w:r w:rsidR="00F56AE3" w:rsidRPr="00587EA8">
        <w:rPr>
          <w:rFonts w:eastAsiaTheme="minorHAnsi"/>
          <w:szCs w:val="24"/>
        </w:rPr>
        <w:t>at</w:t>
      </w:r>
      <w:r w:rsidR="009A76DA">
        <w:rPr>
          <w:rFonts w:eastAsiaTheme="minorHAnsi"/>
          <w:szCs w:val="24"/>
        </w:rPr>
        <w:t>sioon on seotud  vähihaigete</w:t>
      </w:r>
      <w:r w:rsidR="00F56AE3" w:rsidRPr="00587EA8">
        <w:rPr>
          <w:rFonts w:eastAsiaTheme="minorHAnsi"/>
          <w:szCs w:val="24"/>
        </w:rPr>
        <w:t xml:space="preserve"> abistamisega, et nad</w:t>
      </w:r>
      <w:r w:rsidRPr="00587EA8">
        <w:rPr>
          <w:rFonts w:eastAsiaTheme="minorHAnsi"/>
          <w:szCs w:val="24"/>
        </w:rPr>
        <w:t xml:space="preserve"> saavutaks</w:t>
      </w:r>
      <w:r w:rsidR="00F56AE3" w:rsidRPr="00587EA8">
        <w:rPr>
          <w:rFonts w:eastAsiaTheme="minorHAnsi"/>
          <w:szCs w:val="24"/>
        </w:rPr>
        <w:t>id</w:t>
      </w:r>
      <w:r w:rsidRPr="00587EA8">
        <w:rPr>
          <w:rFonts w:eastAsiaTheme="minorHAnsi"/>
          <w:szCs w:val="24"/>
        </w:rPr>
        <w:t xml:space="preserve"> oma haiguse ja selle ravist tulenevate piirangutega maksimaalse füüsilise, sotsiaalse, psühholoogilis</w:t>
      </w:r>
      <w:r w:rsidR="00325F32" w:rsidRPr="00587EA8">
        <w:rPr>
          <w:rFonts w:eastAsiaTheme="minorHAnsi"/>
          <w:szCs w:val="24"/>
        </w:rPr>
        <w:t>e ja tööalase funktsioneerimise</w:t>
      </w:r>
      <w:r w:rsidRPr="00587EA8">
        <w:rPr>
          <w:rFonts w:eastAsiaTheme="minorHAnsi"/>
          <w:szCs w:val="24"/>
        </w:rPr>
        <w:t>.</w:t>
      </w:r>
    </w:p>
    <w:p w:rsidR="00D41094" w:rsidRPr="00587EA8" w:rsidRDefault="00D41094" w:rsidP="00587EA8">
      <w:pPr>
        <w:jc w:val="both"/>
        <w:rPr>
          <w:rFonts w:eastAsiaTheme="minorHAnsi"/>
          <w:szCs w:val="24"/>
        </w:rPr>
      </w:pPr>
      <w:r w:rsidRPr="00731E59">
        <w:rPr>
          <w:rFonts w:eastAsiaTheme="minorHAnsi"/>
          <w:b/>
          <w:szCs w:val="24"/>
        </w:rPr>
        <w:lastRenderedPageBreak/>
        <w:t>Ungari</w:t>
      </w:r>
      <w:r w:rsidRPr="00587EA8">
        <w:rPr>
          <w:rFonts w:eastAsiaTheme="minorHAnsi"/>
          <w:szCs w:val="24"/>
        </w:rPr>
        <w:t xml:space="preserve"> käsitleb vähihaiget</w:t>
      </w:r>
      <w:r w:rsidR="00BA6E11" w:rsidRPr="00587EA8">
        <w:rPr>
          <w:rFonts w:eastAsiaTheme="minorHAnsi"/>
          <w:szCs w:val="24"/>
        </w:rPr>
        <w:t>e rehabilitatsiooni kui protsessi</w:t>
      </w:r>
      <w:r w:rsidR="004B7FF5" w:rsidRPr="00587EA8">
        <w:rPr>
          <w:rFonts w:eastAsiaTheme="minorHAnsi"/>
          <w:szCs w:val="24"/>
        </w:rPr>
        <w:t>,</w:t>
      </w:r>
      <w:r w:rsidRPr="00587EA8">
        <w:rPr>
          <w:rFonts w:eastAsiaTheme="minorHAnsi"/>
          <w:szCs w:val="24"/>
        </w:rPr>
        <w:t xml:space="preserve"> säilitamaks vähiravi kestel laste füüsilist ja psühholoogilist seisundit niipalju kui võimalik  ning aidata ellujäänutel taastada normaalset füüsilist ja psühholoogilist olukorda integreerimaks neid rohkem ühiskonda.</w:t>
      </w:r>
    </w:p>
    <w:p w:rsidR="00143751" w:rsidRPr="00587EA8" w:rsidRDefault="00E21484" w:rsidP="00587EA8">
      <w:pPr>
        <w:jc w:val="both"/>
        <w:rPr>
          <w:rFonts w:eastAsiaTheme="minorHAnsi"/>
          <w:szCs w:val="24"/>
        </w:rPr>
      </w:pPr>
      <w:r w:rsidRPr="00731E59">
        <w:rPr>
          <w:b/>
          <w:noProof/>
          <w:szCs w:val="24"/>
          <w:lang w:eastAsia="et-EE"/>
        </w:rPr>
        <w:t>Inglismaal</w:t>
      </w:r>
      <w:r w:rsidRPr="00587EA8">
        <w:rPr>
          <w:noProof/>
          <w:szCs w:val="24"/>
          <w:lang w:eastAsia="et-EE"/>
        </w:rPr>
        <w:t xml:space="preserve"> (UK) keskendutakse vähihaigete rehabilitatsioonis pragmaatilistel </w:t>
      </w:r>
      <w:r w:rsidR="007E61AB" w:rsidRPr="00587EA8">
        <w:rPr>
          <w:noProof/>
          <w:szCs w:val="24"/>
          <w:lang w:eastAsia="et-EE"/>
        </w:rPr>
        <w:t xml:space="preserve">põhjustel peamiselt </w:t>
      </w:r>
      <w:r w:rsidR="00EB15CB" w:rsidRPr="00587EA8">
        <w:rPr>
          <w:noProof/>
          <w:szCs w:val="24"/>
          <w:lang w:eastAsia="et-EE"/>
        </w:rPr>
        <w:t>füsioteraapia</w:t>
      </w:r>
      <w:r w:rsidR="00E076C2">
        <w:rPr>
          <w:noProof/>
          <w:szCs w:val="24"/>
          <w:lang w:eastAsia="et-EE"/>
        </w:rPr>
        <w:t>le, dietoloogia</w:t>
      </w:r>
      <w:r w:rsidR="00886249">
        <w:rPr>
          <w:noProof/>
          <w:szCs w:val="24"/>
          <w:lang w:eastAsia="et-EE"/>
        </w:rPr>
        <w:t>le</w:t>
      </w:r>
      <w:r w:rsidR="00EB15CB" w:rsidRPr="00587EA8">
        <w:rPr>
          <w:noProof/>
          <w:szCs w:val="24"/>
          <w:lang w:eastAsia="et-EE"/>
        </w:rPr>
        <w:t xml:space="preserve">, </w:t>
      </w:r>
      <w:r w:rsidR="00380E26" w:rsidRPr="00587EA8">
        <w:rPr>
          <w:noProof/>
          <w:szCs w:val="24"/>
          <w:lang w:eastAsia="et-EE"/>
        </w:rPr>
        <w:t>kõne ja keele</w:t>
      </w:r>
      <w:r w:rsidR="00496941" w:rsidRPr="00587EA8">
        <w:rPr>
          <w:noProof/>
          <w:szCs w:val="24"/>
          <w:lang w:eastAsia="et-EE"/>
        </w:rPr>
        <w:t xml:space="preserve"> teraapia</w:t>
      </w:r>
      <w:r w:rsidR="00861D00" w:rsidRPr="00587EA8">
        <w:rPr>
          <w:noProof/>
          <w:szCs w:val="24"/>
          <w:lang w:eastAsia="et-EE"/>
        </w:rPr>
        <w:t>le</w:t>
      </w:r>
      <w:r w:rsidR="00886249">
        <w:rPr>
          <w:noProof/>
          <w:szCs w:val="24"/>
          <w:lang w:eastAsia="et-EE"/>
        </w:rPr>
        <w:t>, tööteraapiale</w:t>
      </w:r>
      <w:r w:rsidR="000E66BD" w:rsidRPr="00587EA8">
        <w:rPr>
          <w:noProof/>
          <w:szCs w:val="24"/>
          <w:lang w:eastAsia="et-EE"/>
        </w:rPr>
        <w:t xml:space="preserve"> </w:t>
      </w:r>
      <w:r w:rsidR="00B03E3E" w:rsidRPr="00587EA8">
        <w:rPr>
          <w:noProof/>
          <w:szCs w:val="24"/>
          <w:lang w:eastAsia="et-EE"/>
        </w:rPr>
        <w:t>ning  lümfit</w:t>
      </w:r>
      <w:r w:rsidR="000E66BD" w:rsidRPr="00587EA8">
        <w:rPr>
          <w:noProof/>
          <w:szCs w:val="24"/>
          <w:lang w:eastAsia="et-EE"/>
        </w:rPr>
        <w:t>ursetele</w:t>
      </w:r>
      <w:r w:rsidR="00EB15CB" w:rsidRPr="00587EA8">
        <w:rPr>
          <w:noProof/>
          <w:szCs w:val="24"/>
          <w:lang w:eastAsia="et-EE"/>
        </w:rPr>
        <w:t>.</w:t>
      </w:r>
      <w:r w:rsidR="007E61AB" w:rsidRPr="00587EA8">
        <w:rPr>
          <w:noProof/>
          <w:szCs w:val="24"/>
          <w:lang w:eastAsia="et-EE"/>
        </w:rPr>
        <w:t xml:space="preserve"> </w:t>
      </w:r>
    </w:p>
    <w:p w:rsidR="00D76D90" w:rsidRDefault="004B7FF5" w:rsidP="00587EA8">
      <w:pPr>
        <w:jc w:val="both"/>
        <w:rPr>
          <w:noProof/>
          <w:szCs w:val="24"/>
          <w:lang w:eastAsia="et-EE"/>
        </w:rPr>
      </w:pPr>
      <w:r w:rsidRPr="00731E59">
        <w:rPr>
          <w:b/>
          <w:noProof/>
          <w:szCs w:val="24"/>
          <w:lang w:eastAsia="et-EE"/>
        </w:rPr>
        <w:t>Šotimaa</w:t>
      </w:r>
      <w:r w:rsidRPr="00587EA8">
        <w:rPr>
          <w:noProof/>
          <w:szCs w:val="24"/>
          <w:lang w:eastAsia="et-EE"/>
        </w:rPr>
        <w:t xml:space="preserve"> (UK) definitsiooni kohaselt aitab vähihaigete rehabilitatsioon</w:t>
      </w:r>
      <w:r w:rsidR="00D76D90" w:rsidRPr="00587EA8">
        <w:rPr>
          <w:noProof/>
          <w:szCs w:val="24"/>
          <w:lang w:eastAsia="et-EE"/>
        </w:rPr>
        <w:t xml:space="preserve"> inimes</w:t>
      </w:r>
      <w:r w:rsidR="0037013F" w:rsidRPr="00587EA8">
        <w:rPr>
          <w:noProof/>
          <w:szCs w:val="24"/>
          <w:lang w:eastAsia="et-EE"/>
        </w:rPr>
        <w:t>t</w:t>
      </w:r>
      <w:r w:rsidR="00D76D90" w:rsidRPr="00587EA8">
        <w:rPr>
          <w:noProof/>
          <w:szCs w:val="24"/>
          <w:lang w:eastAsia="et-EE"/>
        </w:rPr>
        <w:t>el pärast vähi diagnoosi</w:t>
      </w:r>
      <w:r w:rsidR="00C751B5">
        <w:rPr>
          <w:noProof/>
          <w:szCs w:val="24"/>
          <w:lang w:eastAsia="et-EE"/>
        </w:rPr>
        <w:t xml:space="preserve"> naasta harjumus</w:t>
      </w:r>
      <w:r w:rsidR="00D76D90" w:rsidRPr="00587EA8">
        <w:rPr>
          <w:noProof/>
          <w:szCs w:val="24"/>
          <w:lang w:eastAsia="et-EE"/>
        </w:rPr>
        <w:t>pärase elu juurde.</w:t>
      </w:r>
    </w:p>
    <w:p w:rsidR="00925765" w:rsidRPr="00587EA8" w:rsidRDefault="00925765" w:rsidP="00587EA8">
      <w:pPr>
        <w:jc w:val="both"/>
        <w:rPr>
          <w:noProof/>
          <w:szCs w:val="24"/>
          <w:lang w:eastAsia="et-EE"/>
        </w:rPr>
      </w:pPr>
    </w:p>
    <w:p w:rsidR="003328B5" w:rsidRPr="0026433D" w:rsidRDefault="003328B5" w:rsidP="00103003">
      <w:pPr>
        <w:pStyle w:val="Pealkiri3"/>
        <w:numPr>
          <w:ilvl w:val="2"/>
          <w:numId w:val="26"/>
        </w:numPr>
      </w:pPr>
      <w:bookmarkStart w:id="73" w:name="_Toc385776509"/>
      <w:r w:rsidRPr="0026433D">
        <w:t>Kokkuvõte</w:t>
      </w:r>
      <w:bookmarkEnd w:id="73"/>
    </w:p>
    <w:p w:rsidR="00FB173E" w:rsidRDefault="00274887" w:rsidP="00587EA8">
      <w:pPr>
        <w:jc w:val="both"/>
        <w:rPr>
          <w:noProof/>
          <w:szCs w:val="24"/>
          <w:lang w:eastAsia="et-EE"/>
        </w:rPr>
      </w:pPr>
      <w:r w:rsidRPr="00587EA8">
        <w:rPr>
          <w:noProof/>
          <w:szCs w:val="24"/>
          <w:lang w:eastAsia="et-EE"/>
        </w:rPr>
        <w:t>Olenemata sellest, kas siseriiklikult on vähihaigete rehabilitatsioon</w:t>
      </w:r>
      <w:r w:rsidR="008E0296" w:rsidRPr="00587EA8">
        <w:rPr>
          <w:noProof/>
          <w:szCs w:val="24"/>
          <w:lang w:eastAsia="et-EE"/>
        </w:rPr>
        <w:t xml:space="preserve">i mõiste </w:t>
      </w:r>
      <w:r w:rsidR="00F743F9" w:rsidRPr="00587EA8">
        <w:rPr>
          <w:noProof/>
          <w:szCs w:val="24"/>
          <w:lang w:eastAsia="et-EE"/>
        </w:rPr>
        <w:t xml:space="preserve">ametlikult </w:t>
      </w:r>
      <w:r w:rsidR="00E61456" w:rsidRPr="00587EA8">
        <w:rPr>
          <w:noProof/>
          <w:szCs w:val="24"/>
          <w:lang w:eastAsia="et-EE"/>
        </w:rPr>
        <w:t>defineeritud</w:t>
      </w:r>
      <w:r w:rsidR="00F743F9" w:rsidRPr="00587EA8">
        <w:rPr>
          <w:noProof/>
          <w:szCs w:val="24"/>
          <w:lang w:eastAsia="et-EE"/>
        </w:rPr>
        <w:t xml:space="preserve"> </w:t>
      </w:r>
      <w:r w:rsidRPr="00587EA8">
        <w:rPr>
          <w:noProof/>
          <w:szCs w:val="24"/>
          <w:lang w:eastAsia="et-EE"/>
        </w:rPr>
        <w:t xml:space="preserve">või </w:t>
      </w:r>
      <w:r w:rsidR="00F743F9" w:rsidRPr="00587EA8">
        <w:rPr>
          <w:noProof/>
          <w:szCs w:val="24"/>
          <w:lang w:eastAsia="et-EE"/>
        </w:rPr>
        <w:t>mitte</w:t>
      </w:r>
      <w:r w:rsidRPr="00587EA8">
        <w:rPr>
          <w:noProof/>
          <w:szCs w:val="24"/>
          <w:lang w:eastAsia="et-EE"/>
        </w:rPr>
        <w:t xml:space="preserve"> (Bulgaaria, </w:t>
      </w:r>
      <w:r w:rsidR="00AA0207">
        <w:rPr>
          <w:noProof/>
          <w:szCs w:val="24"/>
          <w:lang w:eastAsia="et-EE"/>
        </w:rPr>
        <w:t xml:space="preserve">Leedu, </w:t>
      </w:r>
      <w:r w:rsidRPr="00587EA8">
        <w:rPr>
          <w:noProof/>
          <w:szCs w:val="24"/>
          <w:lang w:eastAsia="et-EE"/>
        </w:rPr>
        <w:t>Rumeenia), mõistab s</w:t>
      </w:r>
      <w:r w:rsidR="00A9382E" w:rsidRPr="00587EA8">
        <w:rPr>
          <w:noProof/>
          <w:szCs w:val="24"/>
          <w:lang w:eastAsia="et-EE"/>
        </w:rPr>
        <w:t xml:space="preserve">uurem osa </w:t>
      </w:r>
      <w:r w:rsidR="009479DA" w:rsidRPr="00587EA8">
        <w:rPr>
          <w:noProof/>
          <w:szCs w:val="24"/>
          <w:lang w:eastAsia="et-EE"/>
        </w:rPr>
        <w:t>(</w:t>
      </w:r>
      <w:r w:rsidR="009B5F3B">
        <w:rPr>
          <w:noProof/>
          <w:szCs w:val="24"/>
          <w:lang w:eastAsia="et-EE"/>
        </w:rPr>
        <w:t>8</w:t>
      </w:r>
      <w:r w:rsidR="00625C65">
        <w:rPr>
          <w:noProof/>
          <w:szCs w:val="24"/>
          <w:lang w:eastAsia="et-EE"/>
        </w:rPr>
        <w:t>9</w:t>
      </w:r>
      <w:r w:rsidR="00F743F9" w:rsidRPr="00587EA8">
        <w:rPr>
          <w:noProof/>
          <w:szCs w:val="24"/>
          <w:lang w:eastAsia="et-EE"/>
        </w:rPr>
        <w:t>%</w:t>
      </w:r>
      <w:r w:rsidR="009479DA" w:rsidRPr="00587EA8">
        <w:rPr>
          <w:noProof/>
          <w:szCs w:val="24"/>
          <w:lang w:eastAsia="et-EE"/>
        </w:rPr>
        <w:t xml:space="preserve">) </w:t>
      </w:r>
      <w:r w:rsidR="008E0296" w:rsidRPr="00587EA8">
        <w:rPr>
          <w:noProof/>
          <w:szCs w:val="24"/>
          <w:lang w:eastAsia="et-EE"/>
        </w:rPr>
        <w:t>sellele küsimusele</w:t>
      </w:r>
      <w:r w:rsidR="00A9382E" w:rsidRPr="00587EA8">
        <w:rPr>
          <w:noProof/>
          <w:szCs w:val="24"/>
          <w:lang w:eastAsia="et-EE"/>
        </w:rPr>
        <w:t xml:space="preserve"> </w:t>
      </w:r>
      <w:r w:rsidR="008E0296" w:rsidRPr="00587EA8">
        <w:rPr>
          <w:noProof/>
          <w:szCs w:val="24"/>
          <w:lang w:eastAsia="et-EE"/>
        </w:rPr>
        <w:t xml:space="preserve">vastanud </w:t>
      </w:r>
      <w:r w:rsidR="009B07F7" w:rsidRPr="00587EA8">
        <w:rPr>
          <w:noProof/>
          <w:szCs w:val="24"/>
          <w:lang w:eastAsia="et-EE"/>
        </w:rPr>
        <w:t xml:space="preserve">riikidest vähihaigetele suunatud rehabilitatsiooni </w:t>
      </w:r>
      <w:r w:rsidRPr="00587EA8">
        <w:rPr>
          <w:noProof/>
          <w:szCs w:val="24"/>
          <w:lang w:eastAsia="et-EE"/>
        </w:rPr>
        <w:t xml:space="preserve">siiski </w:t>
      </w:r>
      <w:r w:rsidR="009B07F7" w:rsidRPr="00587EA8">
        <w:rPr>
          <w:noProof/>
          <w:szCs w:val="24"/>
          <w:lang w:eastAsia="et-EE"/>
        </w:rPr>
        <w:t xml:space="preserve">kui protsessi, mis </w:t>
      </w:r>
      <w:r w:rsidR="00FB173E">
        <w:rPr>
          <w:noProof/>
          <w:szCs w:val="24"/>
          <w:lang w:eastAsia="et-EE"/>
        </w:rPr>
        <w:t>nõuab enamat</w:t>
      </w:r>
      <w:r w:rsidR="00B919E5" w:rsidRPr="00587EA8">
        <w:rPr>
          <w:noProof/>
          <w:szCs w:val="24"/>
          <w:lang w:eastAsia="et-EE"/>
        </w:rPr>
        <w:t xml:space="preserve"> kui ainult fü</w:t>
      </w:r>
      <w:r w:rsidR="0001367E" w:rsidRPr="00587EA8">
        <w:rPr>
          <w:noProof/>
          <w:szCs w:val="24"/>
          <w:lang w:eastAsia="et-EE"/>
        </w:rPr>
        <w:t>üsilise funktsioneerimistaseme</w:t>
      </w:r>
      <w:r w:rsidR="00B919E5" w:rsidRPr="00587EA8">
        <w:rPr>
          <w:noProof/>
          <w:szCs w:val="24"/>
          <w:lang w:eastAsia="et-EE"/>
        </w:rPr>
        <w:t xml:space="preserve"> tõstmi</w:t>
      </w:r>
      <w:r w:rsidR="007031F6">
        <w:rPr>
          <w:noProof/>
          <w:szCs w:val="24"/>
          <w:lang w:eastAsia="et-EE"/>
        </w:rPr>
        <w:t>ne</w:t>
      </w:r>
      <w:r w:rsidR="00E75B07" w:rsidRPr="00587EA8">
        <w:rPr>
          <w:noProof/>
          <w:szCs w:val="24"/>
          <w:lang w:eastAsia="et-EE"/>
        </w:rPr>
        <w:t xml:space="preserve">. </w:t>
      </w:r>
      <w:r w:rsidR="00FB173E">
        <w:rPr>
          <w:noProof/>
          <w:szCs w:val="24"/>
          <w:lang w:eastAsia="et-EE"/>
        </w:rPr>
        <w:t xml:space="preserve">Vajadusele pöörata tähelepanu vähihaigete elukvaliteedile rehabilitasiooniprotsessis on oma definitsioonides eraldi nimetanud neli riiki (Iirimaa, Itaalia, Läti ja Rumeenia). </w:t>
      </w:r>
      <w:r w:rsidR="00E75B07" w:rsidRPr="00587EA8">
        <w:rPr>
          <w:noProof/>
          <w:szCs w:val="24"/>
          <w:lang w:eastAsia="et-EE"/>
        </w:rPr>
        <w:t xml:space="preserve">Üle poolte vastanutest </w:t>
      </w:r>
      <w:r w:rsidR="00B84334" w:rsidRPr="00587EA8">
        <w:rPr>
          <w:noProof/>
          <w:szCs w:val="24"/>
          <w:lang w:eastAsia="et-EE"/>
        </w:rPr>
        <w:t>(58%)</w:t>
      </w:r>
      <w:r w:rsidR="00B7620B">
        <w:rPr>
          <w:noProof/>
          <w:szCs w:val="24"/>
          <w:lang w:eastAsia="et-EE"/>
        </w:rPr>
        <w:t xml:space="preserve"> ehk 11 riiki</w:t>
      </w:r>
      <w:r w:rsidR="00B84334" w:rsidRPr="00587EA8">
        <w:rPr>
          <w:noProof/>
          <w:szCs w:val="24"/>
          <w:lang w:eastAsia="et-EE"/>
        </w:rPr>
        <w:t xml:space="preserve"> </w:t>
      </w:r>
      <w:r w:rsidR="005320A8" w:rsidRPr="00587EA8">
        <w:rPr>
          <w:noProof/>
          <w:szCs w:val="24"/>
          <w:lang w:eastAsia="et-EE"/>
        </w:rPr>
        <w:t xml:space="preserve">viitavad oma definitsioonides lisaks </w:t>
      </w:r>
      <w:r w:rsidR="00E75B07" w:rsidRPr="00587EA8">
        <w:rPr>
          <w:noProof/>
          <w:szCs w:val="24"/>
          <w:lang w:eastAsia="et-EE"/>
        </w:rPr>
        <w:t>füüs</w:t>
      </w:r>
      <w:r w:rsidR="00612387">
        <w:rPr>
          <w:noProof/>
          <w:szCs w:val="24"/>
          <w:lang w:eastAsia="et-EE"/>
        </w:rPr>
        <w:t>ilise funktsioneerimisvõime para</w:t>
      </w:r>
      <w:r w:rsidR="00E75B07" w:rsidRPr="00587EA8">
        <w:rPr>
          <w:noProof/>
          <w:szCs w:val="24"/>
          <w:lang w:eastAsia="et-EE"/>
        </w:rPr>
        <w:t xml:space="preserve">ndamisele ka </w:t>
      </w:r>
      <w:r w:rsidR="008A0EEF">
        <w:rPr>
          <w:noProof/>
          <w:szCs w:val="24"/>
          <w:lang w:eastAsia="et-EE"/>
        </w:rPr>
        <w:t>vajadusele tegeleda</w:t>
      </w:r>
      <w:r w:rsidR="005320A8" w:rsidRPr="00587EA8">
        <w:rPr>
          <w:noProof/>
          <w:szCs w:val="24"/>
          <w:lang w:eastAsia="et-EE"/>
        </w:rPr>
        <w:t xml:space="preserve">  </w:t>
      </w:r>
      <w:r w:rsidR="00F641E4" w:rsidRPr="00587EA8">
        <w:rPr>
          <w:noProof/>
          <w:szCs w:val="24"/>
          <w:lang w:eastAsia="et-EE"/>
        </w:rPr>
        <w:t xml:space="preserve">indiviidide </w:t>
      </w:r>
      <w:r w:rsidR="00E75B07" w:rsidRPr="00587EA8">
        <w:rPr>
          <w:noProof/>
          <w:szCs w:val="24"/>
          <w:lang w:eastAsia="et-EE"/>
        </w:rPr>
        <w:t>sotsiaal</w:t>
      </w:r>
      <w:r w:rsidR="005320A8" w:rsidRPr="00587EA8">
        <w:rPr>
          <w:noProof/>
          <w:szCs w:val="24"/>
          <w:lang w:eastAsia="et-EE"/>
        </w:rPr>
        <w:t>se ning</w:t>
      </w:r>
      <w:r w:rsidR="00E75B07" w:rsidRPr="00587EA8">
        <w:rPr>
          <w:noProof/>
          <w:szCs w:val="24"/>
          <w:lang w:eastAsia="et-EE"/>
        </w:rPr>
        <w:t xml:space="preserve"> psühholoogil</w:t>
      </w:r>
      <w:r w:rsidR="005320A8" w:rsidRPr="00587EA8">
        <w:rPr>
          <w:noProof/>
          <w:szCs w:val="24"/>
          <w:lang w:eastAsia="et-EE"/>
        </w:rPr>
        <w:t>ise valdkonna</w:t>
      </w:r>
      <w:r w:rsidR="00E75B07" w:rsidRPr="00587EA8">
        <w:rPr>
          <w:noProof/>
          <w:szCs w:val="24"/>
          <w:lang w:eastAsia="et-EE"/>
        </w:rPr>
        <w:t xml:space="preserve"> komponen</w:t>
      </w:r>
      <w:r w:rsidR="005320A8" w:rsidRPr="00587EA8">
        <w:rPr>
          <w:noProof/>
          <w:szCs w:val="24"/>
          <w:lang w:eastAsia="et-EE"/>
        </w:rPr>
        <w:t>t</w:t>
      </w:r>
      <w:r w:rsidR="00E75B07" w:rsidRPr="00587EA8">
        <w:rPr>
          <w:noProof/>
          <w:szCs w:val="24"/>
          <w:lang w:eastAsia="et-EE"/>
        </w:rPr>
        <w:t>i</w:t>
      </w:r>
      <w:r w:rsidR="008A0EEF">
        <w:rPr>
          <w:noProof/>
          <w:szCs w:val="24"/>
          <w:lang w:eastAsia="et-EE"/>
        </w:rPr>
        <w:t>de</w:t>
      </w:r>
      <w:r w:rsidR="00FB173E">
        <w:rPr>
          <w:noProof/>
          <w:szCs w:val="24"/>
          <w:lang w:eastAsia="et-EE"/>
        </w:rPr>
        <w:t>ga</w:t>
      </w:r>
      <w:r w:rsidR="00B84334" w:rsidRPr="00587EA8">
        <w:rPr>
          <w:noProof/>
          <w:szCs w:val="24"/>
          <w:lang w:eastAsia="et-EE"/>
        </w:rPr>
        <w:t>.</w:t>
      </w:r>
      <w:r w:rsidR="009B5F3B">
        <w:rPr>
          <w:noProof/>
          <w:szCs w:val="24"/>
          <w:lang w:eastAsia="et-EE"/>
        </w:rPr>
        <w:t xml:space="preserve"> Siiski, </w:t>
      </w:r>
      <w:r w:rsidR="00612387">
        <w:rPr>
          <w:noProof/>
          <w:szCs w:val="24"/>
          <w:lang w:eastAsia="et-EE"/>
        </w:rPr>
        <w:t xml:space="preserve">sõltumata definitsioonidest, on </w:t>
      </w:r>
      <w:r w:rsidR="009B5F3B">
        <w:rPr>
          <w:noProof/>
          <w:szCs w:val="24"/>
          <w:lang w:eastAsia="et-EE"/>
        </w:rPr>
        <w:t>osad rii</w:t>
      </w:r>
      <w:r w:rsidR="00625C65">
        <w:rPr>
          <w:noProof/>
          <w:szCs w:val="24"/>
          <w:lang w:eastAsia="et-EE"/>
        </w:rPr>
        <w:t xml:space="preserve">gid (Inglismaa, Kreeka, Portugal) </w:t>
      </w:r>
      <w:r w:rsidR="00612387">
        <w:rPr>
          <w:noProof/>
          <w:szCs w:val="24"/>
          <w:lang w:eastAsia="et-EE"/>
        </w:rPr>
        <w:t>vastan</w:t>
      </w:r>
      <w:r w:rsidR="00DD4975">
        <w:rPr>
          <w:noProof/>
          <w:szCs w:val="24"/>
          <w:lang w:eastAsia="et-EE"/>
        </w:rPr>
        <w:t>ud, et tavapraktikas keskenduta</w:t>
      </w:r>
      <w:r w:rsidR="00612387">
        <w:rPr>
          <w:noProof/>
          <w:szCs w:val="24"/>
          <w:lang w:eastAsia="et-EE"/>
        </w:rPr>
        <w:t xml:space="preserve">kse peamiselt </w:t>
      </w:r>
      <w:r w:rsidR="00625C65">
        <w:rPr>
          <w:noProof/>
          <w:szCs w:val="24"/>
          <w:lang w:eastAsia="et-EE"/>
        </w:rPr>
        <w:t>vähihaigete füüsilise</w:t>
      </w:r>
      <w:r w:rsidR="00612387">
        <w:rPr>
          <w:noProof/>
          <w:szCs w:val="24"/>
          <w:lang w:eastAsia="et-EE"/>
        </w:rPr>
        <w:t>le rehabilitatsioonile.</w:t>
      </w:r>
      <w:r w:rsidR="008A0EEF">
        <w:rPr>
          <w:noProof/>
          <w:szCs w:val="24"/>
          <w:lang w:eastAsia="et-EE"/>
        </w:rPr>
        <w:t xml:space="preserve"> </w:t>
      </w:r>
    </w:p>
    <w:p w:rsidR="004E56F3" w:rsidRPr="00587EA8" w:rsidRDefault="00E21484" w:rsidP="00587EA8">
      <w:pPr>
        <w:jc w:val="both"/>
        <w:rPr>
          <w:noProof/>
          <w:szCs w:val="24"/>
          <w:lang w:eastAsia="et-EE"/>
        </w:rPr>
      </w:pPr>
      <w:r w:rsidRPr="00587EA8">
        <w:rPr>
          <w:noProof/>
          <w:szCs w:val="24"/>
          <w:lang w:eastAsia="et-EE"/>
        </w:rPr>
        <w:t>K</w:t>
      </w:r>
      <w:r w:rsidR="001F0A3B" w:rsidRPr="00587EA8">
        <w:rPr>
          <w:noProof/>
          <w:szCs w:val="24"/>
          <w:lang w:eastAsia="et-EE"/>
        </w:rPr>
        <w:t>üsimusele, kuidas mõistetakse</w:t>
      </w:r>
      <w:r w:rsidRPr="00587EA8">
        <w:rPr>
          <w:noProof/>
          <w:szCs w:val="24"/>
          <w:lang w:eastAsia="et-EE"/>
        </w:rPr>
        <w:t xml:space="preserve"> vähihaigete rehabilitatsiooni nende riigis, jätsid </w:t>
      </w:r>
      <w:r w:rsidR="001F0A3B" w:rsidRPr="00587EA8">
        <w:rPr>
          <w:noProof/>
          <w:szCs w:val="24"/>
          <w:lang w:eastAsia="et-EE"/>
        </w:rPr>
        <w:t>definitsiooni esitamata</w:t>
      </w:r>
      <w:r w:rsidR="0056422E">
        <w:rPr>
          <w:noProof/>
          <w:szCs w:val="24"/>
          <w:lang w:eastAsia="et-EE"/>
        </w:rPr>
        <w:t xml:space="preserve"> 6 riiki: Küpros, Taani, Luks</w:t>
      </w:r>
      <w:r w:rsidRPr="00587EA8">
        <w:rPr>
          <w:noProof/>
          <w:szCs w:val="24"/>
          <w:lang w:eastAsia="et-EE"/>
        </w:rPr>
        <w:t xml:space="preserve">emburg, Malta, Poola ja Sloveenia. </w:t>
      </w:r>
      <w:r w:rsidR="0056422E">
        <w:rPr>
          <w:noProof/>
          <w:szCs w:val="24"/>
          <w:lang w:eastAsia="et-EE"/>
        </w:rPr>
        <w:t>Poola ja Luks</w:t>
      </w:r>
      <w:r w:rsidR="001F0A3B" w:rsidRPr="00587EA8">
        <w:rPr>
          <w:noProof/>
          <w:szCs w:val="24"/>
          <w:lang w:eastAsia="et-EE"/>
        </w:rPr>
        <w:t>emburgi vastuse kohaselt neil ametlik definitsioon puudub.</w:t>
      </w:r>
    </w:p>
    <w:p w:rsidR="004E56F3" w:rsidRPr="00C24107" w:rsidRDefault="00601A14" w:rsidP="00103003">
      <w:pPr>
        <w:pStyle w:val="Pealkiri2"/>
        <w:numPr>
          <w:ilvl w:val="1"/>
          <w:numId w:val="26"/>
        </w:numPr>
      </w:pPr>
      <w:bookmarkStart w:id="74" w:name="_Toc354311813"/>
      <w:bookmarkStart w:id="75" w:name="_Toc385776510"/>
      <w:r w:rsidRPr="00C24107">
        <w:t>Vähihaigete rehabil</w:t>
      </w:r>
      <w:r w:rsidR="005B10E7" w:rsidRPr="00C24107">
        <w:t>itatsiooni kajastamine</w:t>
      </w:r>
      <w:r w:rsidRPr="00C24107">
        <w:t xml:space="preserve"> EL</w:t>
      </w:r>
      <w:r w:rsidR="005B10E7" w:rsidRPr="00C24107">
        <w:t>-i liikmesriikide r</w:t>
      </w:r>
      <w:r w:rsidRPr="00C24107">
        <w:t>iiklikus</w:t>
      </w:r>
      <w:r w:rsidR="005B10E7" w:rsidRPr="00C24107">
        <w:t xml:space="preserve"> v</w:t>
      </w:r>
      <w:r w:rsidR="00744E5E" w:rsidRPr="00C24107">
        <w:t>ähistrateegias ja ravijuhendites</w:t>
      </w:r>
      <w:bookmarkEnd w:id="74"/>
      <w:bookmarkEnd w:id="75"/>
    </w:p>
    <w:p w:rsidR="00725856" w:rsidRPr="00587EA8" w:rsidRDefault="00ED6AE2" w:rsidP="00587EA8">
      <w:pPr>
        <w:jc w:val="both"/>
        <w:rPr>
          <w:szCs w:val="24"/>
        </w:rPr>
      </w:pPr>
      <w:r w:rsidRPr="00587EA8">
        <w:rPr>
          <w:szCs w:val="24"/>
        </w:rPr>
        <w:t>Tabelis 1 on näidatud, et Euroopa Liidus on riiklik vähistrateegia olemas 22-s liikmesriigis, nendest 18-s on käsitletud rehabilitatsiooni valdkonda. Austria</w:t>
      </w:r>
      <w:r w:rsidR="008D2784" w:rsidRPr="00587EA8">
        <w:rPr>
          <w:szCs w:val="24"/>
        </w:rPr>
        <w:t>s</w:t>
      </w:r>
      <w:r w:rsidR="00E02A06" w:rsidRPr="00587EA8">
        <w:rPr>
          <w:szCs w:val="24"/>
        </w:rPr>
        <w:t xml:space="preserve">, </w:t>
      </w:r>
      <w:r w:rsidRPr="00587EA8">
        <w:rPr>
          <w:szCs w:val="24"/>
        </w:rPr>
        <w:t>Luksemburg</w:t>
      </w:r>
      <w:r w:rsidR="008D2784" w:rsidRPr="00587EA8">
        <w:rPr>
          <w:szCs w:val="24"/>
        </w:rPr>
        <w:t>is</w:t>
      </w:r>
      <w:r w:rsidR="00E02A06" w:rsidRPr="00587EA8">
        <w:rPr>
          <w:szCs w:val="24"/>
        </w:rPr>
        <w:t xml:space="preserve"> ja Slovakkia</w:t>
      </w:r>
      <w:r w:rsidR="008D2784" w:rsidRPr="00587EA8">
        <w:rPr>
          <w:szCs w:val="24"/>
        </w:rPr>
        <w:t>s</w:t>
      </w:r>
      <w:r w:rsidRPr="00587EA8">
        <w:rPr>
          <w:szCs w:val="24"/>
        </w:rPr>
        <w:t xml:space="preserve"> </w:t>
      </w:r>
      <w:r w:rsidR="008D2784" w:rsidRPr="00587EA8">
        <w:rPr>
          <w:szCs w:val="24"/>
        </w:rPr>
        <w:t xml:space="preserve">on </w:t>
      </w:r>
      <w:r w:rsidRPr="00587EA8">
        <w:rPr>
          <w:szCs w:val="24"/>
        </w:rPr>
        <w:t>vähistrateegia ettevalmistamise</w:t>
      </w:r>
      <w:r w:rsidR="008D2784" w:rsidRPr="00587EA8">
        <w:rPr>
          <w:szCs w:val="24"/>
        </w:rPr>
        <w:t>l</w:t>
      </w:r>
      <w:r w:rsidRPr="00587EA8">
        <w:rPr>
          <w:szCs w:val="24"/>
        </w:rPr>
        <w:t>. Juhendeid, mis reguleeriksid vähi</w:t>
      </w:r>
      <w:r w:rsidR="006843F2">
        <w:rPr>
          <w:szCs w:val="24"/>
        </w:rPr>
        <w:t xml:space="preserve">haigete </w:t>
      </w:r>
      <w:r w:rsidRPr="00587EA8">
        <w:rPr>
          <w:szCs w:val="24"/>
        </w:rPr>
        <w:t>rehabilitatsiooni vald</w:t>
      </w:r>
      <w:r w:rsidR="005A24CA" w:rsidRPr="00587EA8">
        <w:rPr>
          <w:szCs w:val="24"/>
        </w:rPr>
        <w:t>konda, on olemas</w:t>
      </w:r>
      <w:r w:rsidRPr="00587EA8">
        <w:rPr>
          <w:szCs w:val="24"/>
        </w:rPr>
        <w:t xml:space="preserve"> viies riigis (Hispaania, Holland, Itaalia, Taani, Inglismaa). Rootsis ja Prantsusmaal on juhendid ettevalmistamisel.</w:t>
      </w:r>
    </w:p>
    <w:p w:rsidR="00ED6AE2" w:rsidRPr="00587EA8" w:rsidRDefault="00725856" w:rsidP="00072E62">
      <w:pPr>
        <w:ind w:firstLine="454"/>
        <w:jc w:val="both"/>
        <w:rPr>
          <w:szCs w:val="24"/>
        </w:rPr>
      </w:pPr>
      <w:r w:rsidRPr="00587EA8">
        <w:rPr>
          <w:szCs w:val="24"/>
        </w:rPr>
        <w:t xml:space="preserve">Aastaarvu, mis ajast sisaldub vähihaigete rehabilitatsioon riiklikus vähistrateegias, edastas 6 riiki. Hollandis on vähihaigete rehabilitatsioon üks osa riiklikust vähistrateegiast aastast 2005, </w:t>
      </w:r>
      <w:r w:rsidR="00072E62">
        <w:rPr>
          <w:szCs w:val="24"/>
        </w:rPr>
        <w:t xml:space="preserve"> </w:t>
      </w:r>
      <w:r w:rsidRPr="00587EA8">
        <w:rPr>
          <w:szCs w:val="24"/>
        </w:rPr>
        <w:t>Eestis alates 2007. 2008. aasta märtsis lisati rehabilitatsiooni  komponent</w:t>
      </w:r>
      <w:r w:rsidR="00090AF3">
        <w:rPr>
          <w:szCs w:val="24"/>
        </w:rPr>
        <w:t xml:space="preserve"> </w:t>
      </w:r>
      <w:r w:rsidRPr="00587EA8">
        <w:rPr>
          <w:szCs w:val="24"/>
        </w:rPr>
        <w:t xml:space="preserve"> </w:t>
      </w:r>
      <w:r w:rsidRPr="00587EA8">
        <w:rPr>
          <w:szCs w:val="24"/>
        </w:rPr>
        <w:lastRenderedPageBreak/>
        <w:t>Belgia vähistrateegiasse. Enne seda sõltus viidatud valdkond suuresti mittetulunduslike ühingute ressurssidest. Rootsis sisaldub rehabilitatsioon vähistrateegias alates 2009, Itaalias alates 2010</w:t>
      </w:r>
      <w:r w:rsidR="0001367E" w:rsidRPr="00587EA8">
        <w:rPr>
          <w:szCs w:val="24"/>
        </w:rPr>
        <w:t>.</w:t>
      </w:r>
      <w:r w:rsidRPr="00587EA8">
        <w:rPr>
          <w:szCs w:val="24"/>
        </w:rPr>
        <w:t xml:space="preserve"> ja Inglismaal alates 2011</w:t>
      </w:r>
      <w:r w:rsidR="0001367E" w:rsidRPr="00587EA8">
        <w:rPr>
          <w:szCs w:val="24"/>
        </w:rPr>
        <w:t xml:space="preserve"> aastast</w:t>
      </w:r>
      <w:r w:rsidRPr="00587EA8">
        <w:rPr>
          <w:szCs w:val="24"/>
        </w:rPr>
        <w:t xml:space="preserve">. </w:t>
      </w:r>
      <w:r w:rsidR="00ED6AE2" w:rsidRPr="00587EA8">
        <w:rPr>
          <w:szCs w:val="24"/>
        </w:rPr>
        <w:t xml:space="preserve"> </w:t>
      </w:r>
    </w:p>
    <w:p w:rsidR="005D27CA" w:rsidRPr="00587EA8" w:rsidRDefault="009342E8" w:rsidP="00072E62">
      <w:pPr>
        <w:ind w:firstLine="454"/>
        <w:jc w:val="both"/>
        <w:rPr>
          <w:szCs w:val="24"/>
        </w:rPr>
      </w:pPr>
      <w:r w:rsidRPr="00587EA8">
        <w:rPr>
          <w:szCs w:val="24"/>
        </w:rPr>
        <w:t xml:space="preserve">Hollandis on </w:t>
      </w:r>
      <w:r w:rsidR="00AE1DEC" w:rsidRPr="00587EA8">
        <w:rPr>
          <w:szCs w:val="24"/>
        </w:rPr>
        <w:t>kõikehõlmava vähikeskuste assotsiatsiooni (</w:t>
      </w:r>
      <w:r w:rsidR="00BF3B93" w:rsidRPr="00587EA8">
        <w:rPr>
          <w:i/>
          <w:szCs w:val="24"/>
        </w:rPr>
        <w:t xml:space="preserve">ACCC - </w:t>
      </w:r>
      <w:r w:rsidR="00AE1DEC" w:rsidRPr="00587EA8">
        <w:rPr>
          <w:i/>
          <w:szCs w:val="24"/>
        </w:rPr>
        <w:t>Association of Co</w:t>
      </w:r>
      <w:r w:rsidR="00BF3B93" w:rsidRPr="00587EA8">
        <w:rPr>
          <w:i/>
          <w:szCs w:val="24"/>
        </w:rPr>
        <w:t>mprehensiv</w:t>
      </w:r>
      <w:r w:rsidR="004D396C">
        <w:rPr>
          <w:i/>
          <w:szCs w:val="24"/>
        </w:rPr>
        <w:t>e</w:t>
      </w:r>
      <w:r w:rsidR="00BF3B93" w:rsidRPr="00587EA8">
        <w:rPr>
          <w:i/>
          <w:szCs w:val="24"/>
        </w:rPr>
        <w:t xml:space="preserve"> Cancer Centres</w:t>
      </w:r>
      <w:r w:rsidR="00AE1DEC" w:rsidRPr="00587EA8">
        <w:rPr>
          <w:szCs w:val="24"/>
        </w:rPr>
        <w:t>) poolt väljatöötatud</w:t>
      </w:r>
      <w:r w:rsidRPr="00587EA8">
        <w:rPr>
          <w:szCs w:val="24"/>
        </w:rPr>
        <w:t xml:space="preserve"> veebilehekülg (</w:t>
      </w:r>
      <w:hyperlink r:id="rId18" w:history="1">
        <w:r w:rsidRPr="00587EA8">
          <w:rPr>
            <w:rStyle w:val="Hperlink"/>
            <w:szCs w:val="24"/>
          </w:rPr>
          <w:t>www.oncoline.nl</w:t>
        </w:r>
      </w:hyperlink>
      <w:r w:rsidRPr="00587EA8">
        <w:rPr>
          <w:szCs w:val="24"/>
        </w:rPr>
        <w:t>)</w:t>
      </w:r>
      <w:r w:rsidR="00AE1DEC" w:rsidRPr="00587EA8">
        <w:rPr>
          <w:szCs w:val="24"/>
        </w:rPr>
        <w:t>, kus on saadaval erinevad onkoloogia</w:t>
      </w:r>
      <w:r w:rsidR="00090AF3">
        <w:rPr>
          <w:szCs w:val="24"/>
        </w:rPr>
        <w:t>-</w:t>
      </w:r>
      <w:r w:rsidR="00AE1DEC" w:rsidRPr="00587EA8">
        <w:rPr>
          <w:szCs w:val="24"/>
        </w:rPr>
        <w:t xml:space="preserve"> ning palliatiivravi alased juhendid (osaliselt ka inglise keeles).</w:t>
      </w:r>
      <w:r w:rsidR="003E59D6" w:rsidRPr="00587EA8">
        <w:rPr>
          <w:szCs w:val="24"/>
        </w:rPr>
        <w:t xml:space="preserve"> Vähihaigete rehabilitatsiooni valdkonda käsitlevad juhendid hõlmavad nii ravi</w:t>
      </w:r>
      <w:r w:rsidR="009059C2" w:rsidRPr="00587EA8">
        <w:rPr>
          <w:szCs w:val="24"/>
        </w:rPr>
        <w:t>aegset</w:t>
      </w:r>
      <w:r w:rsidR="00AD0BEE">
        <w:rPr>
          <w:szCs w:val="24"/>
        </w:rPr>
        <w:t xml:space="preserve"> kui sellele järgnevat</w:t>
      </w:r>
      <w:r w:rsidR="003E59D6" w:rsidRPr="00587EA8">
        <w:rPr>
          <w:szCs w:val="24"/>
        </w:rPr>
        <w:t xml:space="preserve"> perioodi. </w:t>
      </w:r>
      <w:r w:rsidR="00073286" w:rsidRPr="00587EA8">
        <w:rPr>
          <w:szCs w:val="24"/>
        </w:rPr>
        <w:t>K</w:t>
      </w:r>
      <w:r w:rsidR="008D466B" w:rsidRPr="00587EA8">
        <w:rPr>
          <w:szCs w:val="24"/>
        </w:rPr>
        <w:t xml:space="preserve">õikehõlmav vähikeskus </w:t>
      </w:r>
      <w:r w:rsidR="00073286" w:rsidRPr="00587EA8">
        <w:rPr>
          <w:szCs w:val="24"/>
        </w:rPr>
        <w:t xml:space="preserve">Hollandis </w:t>
      </w:r>
      <w:r w:rsidR="008D466B" w:rsidRPr="00587EA8">
        <w:rPr>
          <w:szCs w:val="24"/>
        </w:rPr>
        <w:t>(</w:t>
      </w:r>
      <w:r w:rsidR="00BF3B93" w:rsidRPr="00587EA8">
        <w:rPr>
          <w:i/>
          <w:szCs w:val="24"/>
        </w:rPr>
        <w:t xml:space="preserve">IKNL - </w:t>
      </w:r>
      <w:r w:rsidR="008D466B" w:rsidRPr="00587EA8">
        <w:rPr>
          <w:i/>
          <w:szCs w:val="24"/>
        </w:rPr>
        <w:t>Comprehensiv</w:t>
      </w:r>
      <w:r w:rsidR="000F5AD3">
        <w:rPr>
          <w:i/>
          <w:szCs w:val="24"/>
        </w:rPr>
        <w:t>e</w:t>
      </w:r>
      <w:r w:rsidR="008D466B" w:rsidRPr="00587EA8">
        <w:rPr>
          <w:i/>
          <w:szCs w:val="24"/>
        </w:rPr>
        <w:t xml:space="preserve"> Cancer Centre of Netherlands</w:t>
      </w:r>
      <w:r w:rsidR="008D466B" w:rsidRPr="00587EA8">
        <w:rPr>
          <w:szCs w:val="24"/>
        </w:rPr>
        <w:t>)</w:t>
      </w:r>
      <w:r w:rsidRPr="00587EA8">
        <w:rPr>
          <w:szCs w:val="24"/>
        </w:rPr>
        <w:t xml:space="preserve"> </w:t>
      </w:r>
      <w:r w:rsidR="00073286" w:rsidRPr="00587EA8">
        <w:rPr>
          <w:szCs w:val="24"/>
        </w:rPr>
        <w:t>uurib järjepidevalt</w:t>
      </w:r>
      <w:r w:rsidRPr="00587EA8">
        <w:rPr>
          <w:szCs w:val="24"/>
        </w:rPr>
        <w:t xml:space="preserve"> onkoloogilise ja palliatiivravi alaste juhendite arend</w:t>
      </w:r>
      <w:r w:rsidR="008E3A88" w:rsidRPr="00587EA8">
        <w:rPr>
          <w:szCs w:val="24"/>
        </w:rPr>
        <w:t>amist, rakendamist ja hindamist</w:t>
      </w:r>
      <w:r w:rsidR="004823DB">
        <w:rPr>
          <w:szCs w:val="24"/>
        </w:rPr>
        <w:t>,</w:t>
      </w:r>
      <w:r w:rsidR="008E3A88" w:rsidRPr="00587EA8">
        <w:rPr>
          <w:szCs w:val="24"/>
        </w:rPr>
        <w:t xml:space="preserve"> ning on huvitatud</w:t>
      </w:r>
      <w:r w:rsidR="00073286" w:rsidRPr="00587EA8">
        <w:rPr>
          <w:szCs w:val="24"/>
        </w:rPr>
        <w:t xml:space="preserve"> sellealasest</w:t>
      </w:r>
      <w:r w:rsidR="008E3A88" w:rsidRPr="00587EA8">
        <w:rPr>
          <w:szCs w:val="24"/>
        </w:rPr>
        <w:t xml:space="preserve"> riikidevahelisest koostööst </w:t>
      </w:r>
      <w:r w:rsidR="00073286" w:rsidRPr="00587EA8">
        <w:rPr>
          <w:szCs w:val="24"/>
        </w:rPr>
        <w:t xml:space="preserve">eesmärgiga tõsta juhendite kvaliteeti </w:t>
      </w:r>
      <w:r w:rsidR="008E3A88" w:rsidRPr="00587EA8">
        <w:rPr>
          <w:szCs w:val="24"/>
        </w:rPr>
        <w:t xml:space="preserve">ning </w:t>
      </w:r>
      <w:r w:rsidR="00073286" w:rsidRPr="00587EA8">
        <w:rPr>
          <w:szCs w:val="24"/>
        </w:rPr>
        <w:t>vältida mittevajalikku dubleerimist</w:t>
      </w:r>
      <w:r w:rsidR="008E3A88" w:rsidRPr="00587EA8">
        <w:rPr>
          <w:szCs w:val="24"/>
        </w:rPr>
        <w:t>.</w:t>
      </w:r>
      <w:r w:rsidR="0018747A" w:rsidRPr="00587EA8">
        <w:rPr>
          <w:szCs w:val="24"/>
        </w:rPr>
        <w:t xml:space="preserve"> </w:t>
      </w:r>
    </w:p>
    <w:p w:rsidR="009F7998" w:rsidRPr="00587EA8" w:rsidRDefault="009F7998" w:rsidP="00072E62">
      <w:pPr>
        <w:ind w:firstLine="454"/>
        <w:jc w:val="both"/>
        <w:rPr>
          <w:szCs w:val="24"/>
        </w:rPr>
      </w:pPr>
      <w:r w:rsidRPr="00587EA8">
        <w:rPr>
          <w:szCs w:val="24"/>
        </w:rPr>
        <w:t>Ka Inglismaa</w:t>
      </w:r>
      <w:r w:rsidR="000362F5" w:rsidRPr="00587EA8">
        <w:rPr>
          <w:szCs w:val="24"/>
        </w:rPr>
        <w:t xml:space="preserve">l </w:t>
      </w:r>
      <w:r w:rsidR="008103DA" w:rsidRPr="00587EA8">
        <w:rPr>
          <w:szCs w:val="24"/>
        </w:rPr>
        <w:t>o</w:t>
      </w:r>
      <w:r w:rsidR="00F43451">
        <w:rPr>
          <w:szCs w:val="24"/>
        </w:rPr>
        <w:t>n aastast 2007 Terviseameti</w:t>
      </w:r>
      <w:r w:rsidR="008103DA" w:rsidRPr="00587EA8">
        <w:rPr>
          <w:szCs w:val="24"/>
        </w:rPr>
        <w:t xml:space="preserve"> (</w:t>
      </w:r>
      <w:r w:rsidR="008103DA" w:rsidRPr="00587EA8">
        <w:rPr>
          <w:i/>
          <w:szCs w:val="24"/>
        </w:rPr>
        <w:t>Department of Health</w:t>
      </w:r>
      <w:r w:rsidR="008103DA" w:rsidRPr="00587EA8">
        <w:rPr>
          <w:szCs w:val="24"/>
        </w:rPr>
        <w:t>) sponsoreerimisel uuritud rehabilitatsiooni rolli vähihaigete toetamisel ja vähiga seotud palliatiivravi vajadusi, millele jä</w:t>
      </w:r>
      <w:r w:rsidR="00B84D80" w:rsidRPr="00587EA8">
        <w:rPr>
          <w:szCs w:val="24"/>
        </w:rPr>
        <w:t>rgnes vastavasisuliste juhendite ja soovituste väljatöötamine parema teenuse pakkumiseks (</w:t>
      </w:r>
      <w:hyperlink r:id="rId19" w:history="1">
        <w:r w:rsidR="00693BD0" w:rsidRPr="00163A2F">
          <w:rPr>
            <w:rStyle w:val="Hperlink"/>
            <w:szCs w:val="24"/>
          </w:rPr>
          <w:t>http://ncat.nhs.uk</w:t>
        </w:r>
      </w:hyperlink>
      <w:r w:rsidR="00B84D80" w:rsidRPr="00587EA8">
        <w:rPr>
          <w:szCs w:val="24"/>
        </w:rPr>
        <w:t>).</w:t>
      </w:r>
      <w:r w:rsidR="00693BD0">
        <w:rPr>
          <w:szCs w:val="24"/>
        </w:rPr>
        <w:t xml:space="preserve"> </w:t>
      </w:r>
    </w:p>
    <w:p w:rsidR="00763601" w:rsidRPr="00587EA8" w:rsidRDefault="003C1DB2" w:rsidP="005A0815">
      <w:pPr>
        <w:ind w:firstLine="454"/>
        <w:jc w:val="both"/>
        <w:rPr>
          <w:szCs w:val="24"/>
        </w:rPr>
      </w:pPr>
      <w:r w:rsidRPr="00587EA8">
        <w:rPr>
          <w:szCs w:val="24"/>
        </w:rPr>
        <w:t xml:space="preserve">Hispaanias eksisteerivad </w:t>
      </w:r>
      <w:r w:rsidR="00763601" w:rsidRPr="00587EA8">
        <w:rPr>
          <w:szCs w:val="24"/>
        </w:rPr>
        <w:t>nii üldised kui spetsiaalsed vähihaigete rehabilitatsiooni</w:t>
      </w:r>
      <w:r w:rsidR="007618A9" w:rsidRPr="00587EA8">
        <w:rPr>
          <w:szCs w:val="24"/>
        </w:rPr>
        <w:t>le suunatud juhendid</w:t>
      </w:r>
      <w:r w:rsidR="00763601" w:rsidRPr="00587EA8">
        <w:rPr>
          <w:szCs w:val="24"/>
        </w:rPr>
        <w:t>.</w:t>
      </w:r>
      <w:r w:rsidR="005D58F3" w:rsidRPr="00587EA8">
        <w:rPr>
          <w:szCs w:val="24"/>
        </w:rPr>
        <w:t xml:space="preserve"> </w:t>
      </w:r>
    </w:p>
    <w:p w:rsidR="00371F4B" w:rsidRPr="00587EA8" w:rsidRDefault="00C757C7" w:rsidP="005A0815">
      <w:pPr>
        <w:ind w:firstLine="454"/>
        <w:jc w:val="both"/>
        <w:rPr>
          <w:szCs w:val="24"/>
        </w:rPr>
      </w:pPr>
      <w:r w:rsidRPr="00587EA8">
        <w:rPr>
          <w:szCs w:val="24"/>
        </w:rPr>
        <w:t>Itaalia</w:t>
      </w:r>
      <w:r w:rsidR="003C1DB2" w:rsidRPr="00587EA8">
        <w:rPr>
          <w:szCs w:val="24"/>
        </w:rPr>
        <w:t xml:space="preserve"> </w:t>
      </w:r>
      <w:r w:rsidR="00D13D11" w:rsidRPr="00587EA8">
        <w:rPr>
          <w:szCs w:val="24"/>
        </w:rPr>
        <w:t xml:space="preserve">raporteeritud </w:t>
      </w:r>
      <w:r w:rsidR="003C1DB2" w:rsidRPr="00587EA8">
        <w:rPr>
          <w:szCs w:val="24"/>
        </w:rPr>
        <w:t xml:space="preserve">vastuse kohaselt on neil juhendid olemas, kuid </w:t>
      </w:r>
      <w:r w:rsidR="00D13D11" w:rsidRPr="00587EA8">
        <w:rPr>
          <w:szCs w:val="24"/>
        </w:rPr>
        <w:t>vähe</w:t>
      </w:r>
      <w:r w:rsidR="003C1DB2" w:rsidRPr="00587EA8">
        <w:rPr>
          <w:szCs w:val="24"/>
        </w:rPr>
        <w:t xml:space="preserve">. </w:t>
      </w:r>
    </w:p>
    <w:p w:rsidR="001335F6" w:rsidRPr="00587EA8" w:rsidRDefault="001335F6" w:rsidP="005A0815">
      <w:pPr>
        <w:ind w:firstLine="454"/>
        <w:jc w:val="both"/>
        <w:rPr>
          <w:szCs w:val="24"/>
        </w:rPr>
      </w:pPr>
      <w:r w:rsidRPr="00587EA8">
        <w:rPr>
          <w:szCs w:val="24"/>
        </w:rPr>
        <w:t xml:space="preserve">Poolas </w:t>
      </w:r>
      <w:r w:rsidR="0043784D" w:rsidRPr="00587EA8">
        <w:rPr>
          <w:szCs w:val="24"/>
        </w:rPr>
        <w:t xml:space="preserve">ei ole veel riiklikke juhendeid vähihaigete rehabilitatsiooniks, kuid sellealast informatsiooni sisaldavad </w:t>
      </w:r>
      <w:r w:rsidR="00BD0D5C" w:rsidRPr="00587EA8">
        <w:rPr>
          <w:szCs w:val="24"/>
        </w:rPr>
        <w:t xml:space="preserve">mõned </w:t>
      </w:r>
      <w:r w:rsidR="0043784D" w:rsidRPr="00587EA8">
        <w:rPr>
          <w:szCs w:val="24"/>
        </w:rPr>
        <w:t>ametlikud ravijuhendid.</w:t>
      </w:r>
    </w:p>
    <w:p w:rsidR="00B22385" w:rsidRPr="00587EA8" w:rsidRDefault="003C1DB2" w:rsidP="00752965">
      <w:pPr>
        <w:ind w:firstLine="454"/>
        <w:jc w:val="both"/>
        <w:rPr>
          <w:szCs w:val="24"/>
        </w:rPr>
      </w:pPr>
      <w:r w:rsidRPr="00587EA8">
        <w:rPr>
          <w:szCs w:val="24"/>
        </w:rPr>
        <w:t xml:space="preserve">Ka </w:t>
      </w:r>
      <w:r w:rsidR="00FA0F78" w:rsidRPr="00587EA8">
        <w:rPr>
          <w:szCs w:val="24"/>
        </w:rPr>
        <w:t xml:space="preserve">Taanis eksisteerivad </w:t>
      </w:r>
      <w:r w:rsidR="003F4283" w:rsidRPr="00587EA8">
        <w:rPr>
          <w:szCs w:val="24"/>
        </w:rPr>
        <w:t xml:space="preserve">mõned </w:t>
      </w:r>
      <w:r w:rsidR="00371F4B" w:rsidRPr="00587EA8">
        <w:rPr>
          <w:szCs w:val="24"/>
        </w:rPr>
        <w:t>rehabilitatsiooni</w:t>
      </w:r>
      <w:r w:rsidR="00FA0F78" w:rsidRPr="00587EA8">
        <w:rPr>
          <w:szCs w:val="24"/>
        </w:rPr>
        <w:t>alased juhendid</w:t>
      </w:r>
      <w:r w:rsidR="00112E66">
        <w:rPr>
          <w:szCs w:val="24"/>
        </w:rPr>
        <w:t>, kuid raporteeritud vastuse kohaselt</w:t>
      </w:r>
      <w:r w:rsidR="00FA0F78" w:rsidRPr="00587EA8">
        <w:rPr>
          <w:szCs w:val="24"/>
        </w:rPr>
        <w:t xml:space="preserve"> pole </w:t>
      </w:r>
      <w:r w:rsidR="00112E66">
        <w:rPr>
          <w:szCs w:val="24"/>
        </w:rPr>
        <w:t xml:space="preserve">need </w:t>
      </w:r>
      <w:r w:rsidR="00FA0F78" w:rsidRPr="00587EA8">
        <w:rPr>
          <w:szCs w:val="24"/>
        </w:rPr>
        <w:t>piisavalt detailsed</w:t>
      </w:r>
      <w:r w:rsidRPr="00587EA8">
        <w:rPr>
          <w:szCs w:val="24"/>
        </w:rPr>
        <w:t xml:space="preserve"> (</w:t>
      </w:r>
      <w:r w:rsidR="008475E1" w:rsidRPr="00587EA8">
        <w:rPr>
          <w:szCs w:val="24"/>
        </w:rPr>
        <w:t xml:space="preserve">nt </w:t>
      </w:r>
      <w:r w:rsidRPr="00587EA8">
        <w:rPr>
          <w:szCs w:val="24"/>
        </w:rPr>
        <w:t xml:space="preserve">ei võeta </w:t>
      </w:r>
      <w:r w:rsidR="008475E1" w:rsidRPr="00587EA8">
        <w:rPr>
          <w:szCs w:val="24"/>
        </w:rPr>
        <w:t xml:space="preserve">vähktõve puhul </w:t>
      </w:r>
      <w:r w:rsidRPr="00587EA8">
        <w:rPr>
          <w:szCs w:val="24"/>
        </w:rPr>
        <w:t>arvesse kaashaigestumust</w:t>
      </w:r>
      <w:r w:rsidR="008475E1" w:rsidRPr="00587EA8">
        <w:rPr>
          <w:szCs w:val="24"/>
        </w:rPr>
        <w:t>, so</w:t>
      </w:r>
      <w:r w:rsidR="00112E66">
        <w:rPr>
          <w:szCs w:val="24"/>
        </w:rPr>
        <w:t>tsiaalse ebavõrdsuse aspekte jms</w:t>
      </w:r>
      <w:r w:rsidRPr="00587EA8">
        <w:rPr>
          <w:szCs w:val="24"/>
        </w:rPr>
        <w:t>)</w:t>
      </w:r>
      <w:r w:rsidR="00C757C7" w:rsidRPr="00587EA8">
        <w:rPr>
          <w:szCs w:val="24"/>
        </w:rPr>
        <w:t xml:space="preserve">. </w:t>
      </w:r>
    </w:p>
    <w:p w:rsidR="00057C8A" w:rsidRDefault="00057C8A" w:rsidP="00103003">
      <w:pPr>
        <w:pStyle w:val="Pealkiri2"/>
        <w:numPr>
          <w:ilvl w:val="2"/>
          <w:numId w:val="26"/>
        </w:numPr>
      </w:pPr>
      <w:bookmarkStart w:id="76" w:name="_Toc385776511"/>
      <w:r w:rsidRPr="00F31C0B">
        <w:rPr>
          <w:rStyle w:val="Pealkiri3Mrk"/>
        </w:rPr>
        <w:t>Kokkuvõt</w:t>
      </w:r>
      <w:r w:rsidRPr="00090AF3">
        <w:rPr>
          <w:b w:val="0"/>
        </w:rPr>
        <w:t>e</w:t>
      </w:r>
      <w:bookmarkEnd w:id="76"/>
    </w:p>
    <w:p w:rsidR="0078631B" w:rsidRPr="00057C8A" w:rsidRDefault="003C6578" w:rsidP="00057C8A">
      <w:pPr>
        <w:jc w:val="both"/>
        <w:rPr>
          <w:szCs w:val="24"/>
        </w:rPr>
      </w:pPr>
      <w:r w:rsidRPr="00057C8A">
        <w:rPr>
          <w:szCs w:val="24"/>
        </w:rPr>
        <w:t>Kokkuvõtvalt saab öelda, et enamik Euroopa Liidu liikmesriikidest omavad riiklikku vähistrateegiat. Lähtuvalt küsimustikule vastanud riikid</w:t>
      </w:r>
      <w:r w:rsidR="00CD692B" w:rsidRPr="00057C8A">
        <w:rPr>
          <w:szCs w:val="24"/>
        </w:rPr>
        <w:t>est</w:t>
      </w:r>
      <w:r w:rsidRPr="00057C8A">
        <w:rPr>
          <w:szCs w:val="24"/>
        </w:rPr>
        <w:t xml:space="preserve"> on rehabilitatsiooni lisamine vähistrateegiasse toimunud </w:t>
      </w:r>
      <w:r w:rsidR="00852B5F" w:rsidRPr="00057C8A">
        <w:rPr>
          <w:szCs w:val="24"/>
        </w:rPr>
        <w:t>erinevatel aegadel (2005-2011) ning selleala</w:t>
      </w:r>
      <w:r w:rsidR="004455C1">
        <w:rPr>
          <w:szCs w:val="24"/>
        </w:rPr>
        <w:t>n</w:t>
      </w:r>
      <w:r w:rsidR="00852B5F" w:rsidRPr="00057C8A">
        <w:rPr>
          <w:szCs w:val="24"/>
        </w:rPr>
        <w:t xml:space="preserve">e </w:t>
      </w:r>
      <w:r w:rsidR="00504047" w:rsidRPr="00057C8A">
        <w:rPr>
          <w:szCs w:val="24"/>
        </w:rPr>
        <w:t>tegevus jätku</w:t>
      </w:r>
      <w:r w:rsidR="0009711C" w:rsidRPr="00057C8A">
        <w:rPr>
          <w:szCs w:val="24"/>
        </w:rPr>
        <w:t>b</w:t>
      </w:r>
      <w:r w:rsidR="00CD692B" w:rsidRPr="00057C8A">
        <w:rPr>
          <w:szCs w:val="24"/>
        </w:rPr>
        <w:t>.</w:t>
      </w:r>
      <w:r w:rsidR="00C57DED" w:rsidRPr="00057C8A">
        <w:rPr>
          <w:szCs w:val="24"/>
        </w:rPr>
        <w:t xml:space="preserve"> Kuigi </w:t>
      </w:r>
      <w:r w:rsidR="004455C1">
        <w:rPr>
          <w:szCs w:val="24"/>
        </w:rPr>
        <w:t xml:space="preserve">rehabilitatsioonialaseid </w:t>
      </w:r>
      <w:r w:rsidR="00C57DED" w:rsidRPr="00057C8A">
        <w:rPr>
          <w:szCs w:val="24"/>
        </w:rPr>
        <w:t xml:space="preserve">riiklike juhendeid on liikmesriikides vähe, </w:t>
      </w:r>
      <w:r w:rsidR="001B291C">
        <w:rPr>
          <w:szCs w:val="24"/>
        </w:rPr>
        <w:t>on teadlikkus rehabilitatsiooni</w:t>
      </w:r>
      <w:r w:rsidR="00C57DED" w:rsidRPr="00057C8A">
        <w:rPr>
          <w:szCs w:val="24"/>
        </w:rPr>
        <w:t xml:space="preserve"> osas tõusnud </w:t>
      </w:r>
      <w:r w:rsidR="00151462" w:rsidRPr="00057C8A">
        <w:rPr>
          <w:szCs w:val="24"/>
        </w:rPr>
        <w:t xml:space="preserve">(on olemas ettekujutus, mis </w:t>
      </w:r>
      <w:r w:rsidR="0017416C">
        <w:rPr>
          <w:szCs w:val="24"/>
        </w:rPr>
        <w:t xml:space="preserve">on rehabilitatsioon </w:t>
      </w:r>
      <w:r w:rsidR="00151462" w:rsidRPr="00057C8A">
        <w:rPr>
          <w:szCs w:val="24"/>
        </w:rPr>
        <w:t>ja kuidas peaks</w:t>
      </w:r>
      <w:r w:rsidR="001C4A16" w:rsidRPr="00057C8A">
        <w:rPr>
          <w:szCs w:val="24"/>
        </w:rPr>
        <w:t xml:space="preserve">/võiks </w:t>
      </w:r>
      <w:r w:rsidR="0017416C">
        <w:rPr>
          <w:szCs w:val="24"/>
        </w:rPr>
        <w:t xml:space="preserve">see organiseeritud </w:t>
      </w:r>
      <w:r w:rsidR="001C4A16" w:rsidRPr="00057C8A">
        <w:rPr>
          <w:szCs w:val="24"/>
        </w:rPr>
        <w:t>olla</w:t>
      </w:r>
      <w:r w:rsidR="00151462" w:rsidRPr="00057C8A">
        <w:rPr>
          <w:szCs w:val="24"/>
        </w:rPr>
        <w:t xml:space="preserve">) </w:t>
      </w:r>
      <w:r w:rsidR="00C57DED" w:rsidRPr="00057C8A">
        <w:rPr>
          <w:szCs w:val="24"/>
        </w:rPr>
        <w:t>ning leiab kajastamist ka muudes dokumentides peale</w:t>
      </w:r>
      <w:r w:rsidR="00151462" w:rsidRPr="00057C8A">
        <w:rPr>
          <w:szCs w:val="24"/>
        </w:rPr>
        <w:t xml:space="preserve"> riiklike</w:t>
      </w:r>
      <w:r w:rsidR="00C57DED" w:rsidRPr="00057C8A">
        <w:rPr>
          <w:szCs w:val="24"/>
        </w:rPr>
        <w:t xml:space="preserve"> juhendite (nt ravijuhendid, teadusalane töö)</w:t>
      </w:r>
      <w:r w:rsidR="00151462" w:rsidRPr="00057C8A">
        <w:rPr>
          <w:szCs w:val="24"/>
        </w:rPr>
        <w:t xml:space="preserve">. Selle </w:t>
      </w:r>
      <w:r w:rsidR="00C57DED" w:rsidRPr="00057C8A">
        <w:rPr>
          <w:szCs w:val="24"/>
        </w:rPr>
        <w:t>teema tähtsustamine ning oluli</w:t>
      </w:r>
      <w:r w:rsidR="006330F4">
        <w:rPr>
          <w:szCs w:val="24"/>
        </w:rPr>
        <w:t>suse mõistmine näitab tõusutendentsi</w:t>
      </w:r>
      <w:r w:rsidR="00C57DED" w:rsidRPr="00057C8A">
        <w:rPr>
          <w:szCs w:val="24"/>
        </w:rPr>
        <w:t>.</w:t>
      </w:r>
    </w:p>
    <w:p w:rsidR="00B9394F" w:rsidRPr="0078631B" w:rsidRDefault="00B9394F" w:rsidP="00E776E6">
      <w:pPr>
        <w:pStyle w:val="Pealdis"/>
        <w:keepNext/>
        <w:jc w:val="both"/>
        <w:rPr>
          <w:color w:val="auto"/>
          <w:sz w:val="20"/>
          <w:szCs w:val="20"/>
        </w:rPr>
      </w:pPr>
      <w:r w:rsidRPr="0078631B">
        <w:rPr>
          <w:color w:val="auto"/>
          <w:sz w:val="20"/>
          <w:szCs w:val="20"/>
        </w:rPr>
        <w:lastRenderedPageBreak/>
        <w:t xml:space="preserve">Tabel </w:t>
      </w:r>
      <w:r w:rsidR="001623A1" w:rsidRPr="0078631B">
        <w:rPr>
          <w:color w:val="auto"/>
          <w:sz w:val="20"/>
          <w:szCs w:val="20"/>
        </w:rPr>
        <w:fldChar w:fldCharType="begin"/>
      </w:r>
      <w:r w:rsidRPr="0078631B">
        <w:rPr>
          <w:color w:val="auto"/>
          <w:sz w:val="20"/>
          <w:szCs w:val="20"/>
        </w:rPr>
        <w:instrText xml:space="preserve"> SEQ Tabel \* ARABIC </w:instrText>
      </w:r>
      <w:r w:rsidR="001623A1" w:rsidRPr="0078631B">
        <w:rPr>
          <w:color w:val="auto"/>
          <w:sz w:val="20"/>
          <w:szCs w:val="20"/>
        </w:rPr>
        <w:fldChar w:fldCharType="separate"/>
      </w:r>
      <w:r w:rsidR="009A5A42">
        <w:rPr>
          <w:noProof/>
          <w:color w:val="auto"/>
          <w:sz w:val="20"/>
          <w:szCs w:val="20"/>
        </w:rPr>
        <w:t>1</w:t>
      </w:r>
      <w:r w:rsidR="001623A1" w:rsidRPr="0078631B">
        <w:rPr>
          <w:color w:val="auto"/>
          <w:sz w:val="20"/>
          <w:szCs w:val="20"/>
        </w:rPr>
        <w:fldChar w:fldCharType="end"/>
      </w:r>
      <w:r w:rsidRPr="0078631B">
        <w:rPr>
          <w:color w:val="auto"/>
          <w:sz w:val="20"/>
          <w:szCs w:val="20"/>
        </w:rPr>
        <w:t>. Informatsioon vähistrateegia ja riiklike juhendite olemasolu</w:t>
      </w:r>
      <w:r w:rsidR="005B546D" w:rsidRPr="0078631B">
        <w:rPr>
          <w:color w:val="auto"/>
          <w:sz w:val="20"/>
          <w:szCs w:val="20"/>
        </w:rPr>
        <w:t xml:space="preserve"> kohta Euroopa Liidus</w:t>
      </w:r>
    </w:p>
    <w:tbl>
      <w:tblPr>
        <w:tblStyle w:val="Kontuurtabel"/>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tblBorders>
        <w:tblLook w:val="04A0"/>
      </w:tblPr>
      <w:tblGrid>
        <w:gridCol w:w="1856"/>
        <w:gridCol w:w="483"/>
        <w:gridCol w:w="1150"/>
        <w:gridCol w:w="394"/>
        <w:gridCol w:w="483"/>
        <w:gridCol w:w="1150"/>
        <w:gridCol w:w="394"/>
        <w:gridCol w:w="484"/>
        <w:gridCol w:w="1154"/>
        <w:gridCol w:w="630"/>
      </w:tblGrid>
      <w:tr w:rsidR="008044F5" w:rsidRPr="00E776E6" w:rsidTr="00E776E6">
        <w:tc>
          <w:tcPr>
            <w:tcW w:w="1856" w:type="dxa"/>
            <w:vMerge w:val="restart"/>
            <w:tcBorders>
              <w:top w:val="single" w:sz="12" w:space="0" w:color="auto"/>
              <w:left w:val="nil"/>
              <w:bottom w:val="single" w:sz="4" w:space="0" w:color="auto"/>
              <w:right w:val="nil"/>
            </w:tcBorders>
          </w:tcPr>
          <w:p w:rsidR="00B9394F" w:rsidRPr="006C5730" w:rsidRDefault="00B9394F" w:rsidP="00E776E6">
            <w:pPr>
              <w:spacing w:line="240" w:lineRule="auto"/>
              <w:jc w:val="center"/>
              <w:rPr>
                <w:sz w:val="20"/>
                <w:szCs w:val="20"/>
              </w:rPr>
            </w:pPr>
          </w:p>
          <w:p w:rsidR="00C85A34" w:rsidRPr="006C5730" w:rsidRDefault="00C85A34" w:rsidP="00E776E6">
            <w:pPr>
              <w:spacing w:line="240" w:lineRule="auto"/>
              <w:jc w:val="center"/>
              <w:rPr>
                <w:sz w:val="20"/>
                <w:szCs w:val="20"/>
              </w:rPr>
            </w:pPr>
          </w:p>
          <w:p w:rsidR="00B9394F" w:rsidRPr="006C5730" w:rsidRDefault="00E65309" w:rsidP="00E776E6">
            <w:pPr>
              <w:spacing w:line="240" w:lineRule="auto"/>
              <w:rPr>
                <w:sz w:val="20"/>
                <w:szCs w:val="20"/>
              </w:rPr>
            </w:pPr>
            <w:r w:rsidRPr="006C5730">
              <w:rPr>
                <w:sz w:val="20"/>
                <w:szCs w:val="20"/>
              </w:rPr>
              <w:t>Riik</w:t>
            </w:r>
          </w:p>
        </w:tc>
        <w:tc>
          <w:tcPr>
            <w:tcW w:w="0" w:type="auto"/>
            <w:gridSpan w:val="3"/>
            <w:tcBorders>
              <w:top w:val="single" w:sz="12" w:space="0" w:color="auto"/>
              <w:left w:val="nil"/>
              <w:bottom w:val="single" w:sz="4" w:space="0" w:color="auto"/>
              <w:right w:val="nil"/>
            </w:tcBorders>
          </w:tcPr>
          <w:p w:rsidR="00B9394F" w:rsidRPr="006C5730" w:rsidRDefault="00B9394F" w:rsidP="00E776E6">
            <w:pPr>
              <w:spacing w:line="240" w:lineRule="auto"/>
              <w:jc w:val="center"/>
              <w:rPr>
                <w:sz w:val="20"/>
                <w:szCs w:val="20"/>
              </w:rPr>
            </w:pPr>
          </w:p>
          <w:p w:rsidR="00B9394F" w:rsidRPr="006C5730" w:rsidRDefault="00B9394F" w:rsidP="00E776E6">
            <w:pPr>
              <w:spacing w:line="240" w:lineRule="auto"/>
              <w:jc w:val="center"/>
              <w:rPr>
                <w:sz w:val="20"/>
                <w:szCs w:val="20"/>
              </w:rPr>
            </w:pPr>
            <w:r w:rsidRPr="006C5730">
              <w:rPr>
                <w:sz w:val="20"/>
                <w:szCs w:val="20"/>
              </w:rPr>
              <w:t>Vähistrateegia</w:t>
            </w:r>
          </w:p>
        </w:tc>
        <w:tc>
          <w:tcPr>
            <w:tcW w:w="0" w:type="auto"/>
            <w:gridSpan w:val="3"/>
            <w:tcBorders>
              <w:top w:val="single" w:sz="12" w:space="0" w:color="auto"/>
              <w:left w:val="nil"/>
              <w:bottom w:val="single" w:sz="4" w:space="0" w:color="auto"/>
              <w:right w:val="nil"/>
            </w:tcBorders>
          </w:tcPr>
          <w:p w:rsidR="00B9394F" w:rsidRPr="006C5730" w:rsidRDefault="005B546D" w:rsidP="00E776E6">
            <w:pPr>
              <w:spacing w:line="240" w:lineRule="auto"/>
              <w:jc w:val="center"/>
              <w:rPr>
                <w:sz w:val="20"/>
                <w:szCs w:val="20"/>
              </w:rPr>
            </w:pPr>
            <w:r w:rsidRPr="006C5730">
              <w:rPr>
                <w:sz w:val="20"/>
                <w:szCs w:val="20"/>
              </w:rPr>
              <w:t>Rehabilitatsioon osa</w:t>
            </w:r>
          </w:p>
          <w:p w:rsidR="00B9394F" w:rsidRPr="006C5730" w:rsidRDefault="00B9394F" w:rsidP="00E776E6">
            <w:pPr>
              <w:spacing w:line="240" w:lineRule="auto"/>
              <w:jc w:val="center"/>
              <w:rPr>
                <w:sz w:val="20"/>
                <w:szCs w:val="20"/>
              </w:rPr>
            </w:pPr>
            <w:r w:rsidRPr="006C5730">
              <w:rPr>
                <w:sz w:val="20"/>
                <w:szCs w:val="20"/>
              </w:rPr>
              <w:t>vähistrateegias</w:t>
            </w:r>
            <w:r w:rsidR="005B546D" w:rsidRPr="006C5730">
              <w:rPr>
                <w:sz w:val="20"/>
                <w:szCs w:val="20"/>
              </w:rPr>
              <w:t>t</w:t>
            </w:r>
          </w:p>
        </w:tc>
        <w:tc>
          <w:tcPr>
            <w:tcW w:w="2268" w:type="dxa"/>
            <w:gridSpan w:val="3"/>
            <w:tcBorders>
              <w:top w:val="single" w:sz="12" w:space="0" w:color="auto"/>
              <w:left w:val="nil"/>
              <w:bottom w:val="single" w:sz="4" w:space="0" w:color="auto"/>
              <w:right w:val="nil"/>
            </w:tcBorders>
          </w:tcPr>
          <w:p w:rsidR="00B9394F" w:rsidRPr="006C5730" w:rsidRDefault="00B9394F" w:rsidP="00E776E6">
            <w:pPr>
              <w:spacing w:line="240" w:lineRule="auto"/>
              <w:jc w:val="center"/>
              <w:rPr>
                <w:sz w:val="20"/>
                <w:szCs w:val="20"/>
              </w:rPr>
            </w:pPr>
            <w:r w:rsidRPr="006C5730">
              <w:rPr>
                <w:sz w:val="20"/>
                <w:szCs w:val="20"/>
              </w:rPr>
              <w:t>Riiklikud juhendid</w:t>
            </w:r>
          </w:p>
          <w:p w:rsidR="00B9394F" w:rsidRPr="006C5730" w:rsidRDefault="004A3800" w:rsidP="00E776E6">
            <w:pPr>
              <w:spacing w:line="240" w:lineRule="auto"/>
              <w:jc w:val="center"/>
              <w:rPr>
                <w:sz w:val="20"/>
                <w:szCs w:val="20"/>
              </w:rPr>
            </w:pPr>
            <w:r w:rsidRPr="006C5730">
              <w:rPr>
                <w:sz w:val="20"/>
                <w:szCs w:val="20"/>
              </w:rPr>
              <w:t>vähi</w:t>
            </w:r>
            <w:r w:rsidR="00B9394F" w:rsidRPr="006C5730">
              <w:rPr>
                <w:sz w:val="20"/>
                <w:szCs w:val="20"/>
              </w:rPr>
              <w:t>rehabilitatsiooniks</w:t>
            </w:r>
          </w:p>
        </w:tc>
      </w:tr>
      <w:tr w:rsidR="005B546D" w:rsidRPr="00E776E6" w:rsidTr="00E776E6">
        <w:trPr>
          <w:trHeight w:val="187"/>
        </w:trPr>
        <w:tc>
          <w:tcPr>
            <w:tcW w:w="1856" w:type="dxa"/>
            <w:vMerge/>
            <w:tcBorders>
              <w:top w:val="single" w:sz="4" w:space="0" w:color="auto"/>
              <w:left w:val="nil"/>
              <w:bottom w:val="single" w:sz="4" w:space="0" w:color="auto"/>
              <w:right w:val="nil"/>
            </w:tcBorders>
          </w:tcPr>
          <w:p w:rsidR="00B9394F" w:rsidRPr="006C5730" w:rsidRDefault="00B9394F" w:rsidP="00E776E6">
            <w:pPr>
              <w:spacing w:line="240" w:lineRule="auto"/>
              <w:jc w:val="center"/>
              <w:rPr>
                <w:sz w:val="20"/>
                <w:szCs w:val="20"/>
              </w:rPr>
            </w:pPr>
          </w:p>
        </w:tc>
        <w:tc>
          <w:tcPr>
            <w:tcW w:w="0" w:type="auto"/>
            <w:tcBorders>
              <w:top w:val="single" w:sz="4" w:space="0" w:color="auto"/>
              <w:left w:val="nil"/>
              <w:bottom w:val="single" w:sz="4" w:space="0" w:color="auto"/>
              <w:right w:val="nil"/>
            </w:tcBorders>
          </w:tcPr>
          <w:p w:rsidR="00B9394F" w:rsidRPr="006C5730" w:rsidRDefault="00B9394F" w:rsidP="00E776E6">
            <w:pPr>
              <w:spacing w:line="240" w:lineRule="auto"/>
              <w:rPr>
                <w:sz w:val="20"/>
                <w:szCs w:val="20"/>
              </w:rPr>
            </w:pPr>
            <w:r w:rsidRPr="006C5730">
              <w:rPr>
                <w:sz w:val="20"/>
                <w:szCs w:val="20"/>
              </w:rPr>
              <w:t>Jah</w:t>
            </w:r>
          </w:p>
        </w:tc>
        <w:tc>
          <w:tcPr>
            <w:tcW w:w="0" w:type="auto"/>
            <w:tcBorders>
              <w:top w:val="single" w:sz="4" w:space="0" w:color="auto"/>
              <w:left w:val="nil"/>
              <w:bottom w:val="single" w:sz="4" w:space="0" w:color="auto"/>
              <w:right w:val="nil"/>
            </w:tcBorders>
          </w:tcPr>
          <w:p w:rsidR="00B9394F" w:rsidRPr="006C5730" w:rsidRDefault="00B9394F" w:rsidP="00E776E6">
            <w:pPr>
              <w:spacing w:line="240" w:lineRule="auto"/>
              <w:jc w:val="center"/>
              <w:rPr>
                <w:sz w:val="20"/>
                <w:szCs w:val="20"/>
              </w:rPr>
            </w:pPr>
            <w:r w:rsidRPr="006C5730">
              <w:rPr>
                <w:sz w:val="20"/>
                <w:szCs w:val="20"/>
              </w:rPr>
              <w:t>Valmimisel</w:t>
            </w:r>
          </w:p>
        </w:tc>
        <w:tc>
          <w:tcPr>
            <w:tcW w:w="0" w:type="auto"/>
            <w:tcBorders>
              <w:top w:val="single" w:sz="4" w:space="0" w:color="auto"/>
              <w:left w:val="nil"/>
              <w:bottom w:val="single" w:sz="4" w:space="0" w:color="auto"/>
              <w:right w:val="nil"/>
            </w:tcBorders>
          </w:tcPr>
          <w:p w:rsidR="00B9394F" w:rsidRPr="006C5730" w:rsidRDefault="00B9394F" w:rsidP="00E776E6">
            <w:pPr>
              <w:spacing w:line="240" w:lineRule="auto"/>
              <w:jc w:val="center"/>
              <w:rPr>
                <w:sz w:val="20"/>
                <w:szCs w:val="20"/>
              </w:rPr>
            </w:pPr>
            <w:r w:rsidRPr="006C5730">
              <w:rPr>
                <w:sz w:val="20"/>
                <w:szCs w:val="20"/>
              </w:rPr>
              <w:t>Ei</w:t>
            </w:r>
          </w:p>
        </w:tc>
        <w:tc>
          <w:tcPr>
            <w:tcW w:w="0" w:type="auto"/>
            <w:tcBorders>
              <w:top w:val="single" w:sz="4" w:space="0" w:color="auto"/>
              <w:left w:val="nil"/>
              <w:bottom w:val="single" w:sz="4" w:space="0" w:color="auto"/>
              <w:right w:val="nil"/>
            </w:tcBorders>
          </w:tcPr>
          <w:p w:rsidR="00B9394F" w:rsidRPr="006C5730" w:rsidRDefault="00B9394F" w:rsidP="00E776E6">
            <w:pPr>
              <w:spacing w:line="240" w:lineRule="auto"/>
              <w:jc w:val="center"/>
              <w:rPr>
                <w:sz w:val="20"/>
                <w:szCs w:val="20"/>
              </w:rPr>
            </w:pPr>
            <w:r w:rsidRPr="006C5730">
              <w:rPr>
                <w:sz w:val="20"/>
                <w:szCs w:val="20"/>
              </w:rPr>
              <w:t>Jah</w:t>
            </w:r>
          </w:p>
        </w:tc>
        <w:tc>
          <w:tcPr>
            <w:tcW w:w="0" w:type="auto"/>
            <w:tcBorders>
              <w:top w:val="single" w:sz="4" w:space="0" w:color="auto"/>
              <w:left w:val="nil"/>
              <w:bottom w:val="single" w:sz="4" w:space="0" w:color="auto"/>
              <w:right w:val="nil"/>
            </w:tcBorders>
          </w:tcPr>
          <w:p w:rsidR="00B9394F" w:rsidRPr="006C5730" w:rsidRDefault="00B9394F" w:rsidP="00E776E6">
            <w:pPr>
              <w:spacing w:line="240" w:lineRule="auto"/>
              <w:jc w:val="center"/>
              <w:rPr>
                <w:sz w:val="20"/>
                <w:szCs w:val="20"/>
              </w:rPr>
            </w:pPr>
            <w:r w:rsidRPr="006C5730">
              <w:rPr>
                <w:sz w:val="20"/>
                <w:szCs w:val="20"/>
              </w:rPr>
              <w:t>Valmimisel</w:t>
            </w:r>
          </w:p>
        </w:tc>
        <w:tc>
          <w:tcPr>
            <w:tcW w:w="0" w:type="auto"/>
            <w:tcBorders>
              <w:top w:val="single" w:sz="4" w:space="0" w:color="auto"/>
              <w:left w:val="nil"/>
              <w:bottom w:val="single" w:sz="4" w:space="0" w:color="auto"/>
              <w:right w:val="nil"/>
            </w:tcBorders>
          </w:tcPr>
          <w:p w:rsidR="00B9394F" w:rsidRPr="006C5730" w:rsidRDefault="00B9394F" w:rsidP="00E776E6">
            <w:pPr>
              <w:spacing w:line="240" w:lineRule="auto"/>
              <w:jc w:val="center"/>
              <w:rPr>
                <w:sz w:val="20"/>
                <w:szCs w:val="20"/>
              </w:rPr>
            </w:pPr>
            <w:r w:rsidRPr="006C5730">
              <w:rPr>
                <w:sz w:val="20"/>
                <w:szCs w:val="20"/>
              </w:rPr>
              <w:t>Ei</w:t>
            </w:r>
          </w:p>
        </w:tc>
        <w:tc>
          <w:tcPr>
            <w:tcW w:w="0" w:type="auto"/>
            <w:tcBorders>
              <w:top w:val="single" w:sz="4" w:space="0" w:color="auto"/>
              <w:left w:val="nil"/>
              <w:bottom w:val="single" w:sz="4" w:space="0" w:color="auto"/>
              <w:right w:val="nil"/>
            </w:tcBorders>
          </w:tcPr>
          <w:p w:rsidR="00B9394F" w:rsidRPr="006C5730" w:rsidRDefault="00B9394F" w:rsidP="00E776E6">
            <w:pPr>
              <w:spacing w:line="240" w:lineRule="auto"/>
              <w:jc w:val="center"/>
              <w:rPr>
                <w:sz w:val="20"/>
                <w:szCs w:val="20"/>
              </w:rPr>
            </w:pPr>
            <w:r w:rsidRPr="006C5730">
              <w:rPr>
                <w:sz w:val="20"/>
                <w:szCs w:val="20"/>
              </w:rPr>
              <w:t>Jah</w:t>
            </w:r>
          </w:p>
        </w:tc>
        <w:tc>
          <w:tcPr>
            <w:tcW w:w="0" w:type="auto"/>
            <w:tcBorders>
              <w:top w:val="single" w:sz="4" w:space="0" w:color="auto"/>
              <w:left w:val="nil"/>
              <w:bottom w:val="single" w:sz="4" w:space="0" w:color="auto"/>
              <w:right w:val="nil"/>
            </w:tcBorders>
          </w:tcPr>
          <w:p w:rsidR="00B9394F" w:rsidRPr="006C5730" w:rsidRDefault="00B9394F" w:rsidP="00E776E6">
            <w:pPr>
              <w:spacing w:line="240" w:lineRule="auto"/>
              <w:jc w:val="right"/>
              <w:rPr>
                <w:sz w:val="20"/>
                <w:szCs w:val="20"/>
              </w:rPr>
            </w:pPr>
            <w:r w:rsidRPr="006C5730">
              <w:rPr>
                <w:sz w:val="20"/>
                <w:szCs w:val="20"/>
              </w:rPr>
              <w:t>Valmimisel</w:t>
            </w:r>
          </w:p>
        </w:tc>
        <w:tc>
          <w:tcPr>
            <w:tcW w:w="628" w:type="dxa"/>
            <w:tcBorders>
              <w:top w:val="single" w:sz="4" w:space="0" w:color="auto"/>
              <w:left w:val="nil"/>
              <w:bottom w:val="single" w:sz="4" w:space="0" w:color="auto"/>
              <w:right w:val="nil"/>
            </w:tcBorders>
          </w:tcPr>
          <w:p w:rsidR="00B9394F" w:rsidRPr="006C5730" w:rsidRDefault="00B9394F" w:rsidP="00E776E6">
            <w:pPr>
              <w:spacing w:line="240" w:lineRule="auto"/>
              <w:jc w:val="center"/>
              <w:rPr>
                <w:sz w:val="20"/>
                <w:szCs w:val="20"/>
              </w:rPr>
            </w:pPr>
            <w:r w:rsidRPr="006C5730">
              <w:rPr>
                <w:sz w:val="20"/>
                <w:szCs w:val="20"/>
              </w:rPr>
              <w:t>Ei</w:t>
            </w:r>
          </w:p>
        </w:tc>
      </w:tr>
      <w:tr w:rsidR="004A3800" w:rsidRPr="00E776E6" w:rsidTr="00E776E6">
        <w:tc>
          <w:tcPr>
            <w:tcW w:w="1856" w:type="dxa"/>
            <w:tcBorders>
              <w:top w:val="single" w:sz="4" w:space="0" w:color="auto"/>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Austria</w:t>
            </w:r>
          </w:p>
        </w:tc>
        <w:tc>
          <w:tcPr>
            <w:tcW w:w="0" w:type="auto"/>
            <w:tcBorders>
              <w:top w:val="single" w:sz="4" w:space="0" w:color="auto"/>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single" w:sz="4" w:space="0" w:color="auto"/>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single" w:sz="4" w:space="0" w:color="auto"/>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single" w:sz="4" w:space="0" w:color="auto"/>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single" w:sz="4" w:space="0" w:color="auto"/>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single" w:sz="4" w:space="0" w:color="auto"/>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single" w:sz="4" w:space="0" w:color="auto"/>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single" w:sz="4" w:space="0" w:color="auto"/>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single" w:sz="4" w:space="0" w:color="auto"/>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Belgia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Bulgaaria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Eesti</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Hispaania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Holland</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Iirimaa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Itaalia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Kreeka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Küpros</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Leedu</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Luksemburg</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Läti</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Malta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Poola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Portugal</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Prantsusmaa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Rootsi</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Rumeenia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AA503A" w:rsidRPr="006C5730" w:rsidRDefault="00AA503A" w:rsidP="00E776E6">
            <w:pPr>
              <w:spacing w:line="240" w:lineRule="auto"/>
              <w:rPr>
                <w:sz w:val="20"/>
                <w:szCs w:val="20"/>
              </w:rPr>
            </w:pPr>
            <w:r w:rsidRPr="006C5730">
              <w:rPr>
                <w:sz w:val="20"/>
                <w:szCs w:val="20"/>
              </w:rPr>
              <w:t>Saksamaa</w:t>
            </w:r>
          </w:p>
        </w:tc>
        <w:tc>
          <w:tcPr>
            <w:tcW w:w="0" w:type="auto"/>
            <w:tcBorders>
              <w:top w:val="nil"/>
              <w:left w:val="single" w:sz="4" w:space="0" w:color="auto"/>
              <w:bottom w:val="nil"/>
              <w:right w:val="nil"/>
            </w:tcBorders>
          </w:tcPr>
          <w:p w:rsidR="00AA503A" w:rsidRPr="006C5730" w:rsidRDefault="00AA503A"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AA503A" w:rsidRPr="006C5730" w:rsidRDefault="00AA503A" w:rsidP="00E776E6">
            <w:pPr>
              <w:spacing w:line="240" w:lineRule="auto"/>
              <w:jc w:val="center"/>
              <w:rPr>
                <w:sz w:val="20"/>
                <w:szCs w:val="20"/>
              </w:rPr>
            </w:pPr>
          </w:p>
        </w:tc>
        <w:tc>
          <w:tcPr>
            <w:tcW w:w="0" w:type="auto"/>
            <w:tcBorders>
              <w:top w:val="nil"/>
              <w:left w:val="nil"/>
              <w:bottom w:val="nil"/>
              <w:right w:val="single" w:sz="4" w:space="0" w:color="auto"/>
            </w:tcBorders>
          </w:tcPr>
          <w:p w:rsidR="00AA503A" w:rsidRPr="006C5730" w:rsidRDefault="00AA503A" w:rsidP="00E776E6">
            <w:pPr>
              <w:spacing w:line="240" w:lineRule="auto"/>
              <w:jc w:val="center"/>
              <w:rPr>
                <w:sz w:val="20"/>
                <w:szCs w:val="20"/>
              </w:rPr>
            </w:pPr>
          </w:p>
        </w:tc>
        <w:tc>
          <w:tcPr>
            <w:tcW w:w="0" w:type="auto"/>
            <w:tcBorders>
              <w:top w:val="nil"/>
              <w:left w:val="single" w:sz="4" w:space="0" w:color="auto"/>
              <w:bottom w:val="nil"/>
              <w:right w:val="nil"/>
            </w:tcBorders>
          </w:tcPr>
          <w:p w:rsidR="00AA503A" w:rsidRPr="006C5730" w:rsidRDefault="00AA503A" w:rsidP="00E776E6">
            <w:pPr>
              <w:spacing w:line="240" w:lineRule="auto"/>
              <w:jc w:val="center"/>
              <w:rPr>
                <w:sz w:val="20"/>
                <w:szCs w:val="20"/>
              </w:rPr>
            </w:pPr>
          </w:p>
        </w:tc>
        <w:tc>
          <w:tcPr>
            <w:tcW w:w="0" w:type="auto"/>
            <w:tcBorders>
              <w:top w:val="nil"/>
              <w:left w:val="nil"/>
              <w:bottom w:val="nil"/>
              <w:right w:val="nil"/>
            </w:tcBorders>
          </w:tcPr>
          <w:p w:rsidR="00AA503A" w:rsidRPr="006C5730" w:rsidRDefault="00AA503A" w:rsidP="00E776E6">
            <w:pPr>
              <w:spacing w:line="240" w:lineRule="auto"/>
              <w:jc w:val="center"/>
              <w:rPr>
                <w:sz w:val="20"/>
                <w:szCs w:val="20"/>
              </w:rPr>
            </w:pPr>
          </w:p>
        </w:tc>
        <w:tc>
          <w:tcPr>
            <w:tcW w:w="0" w:type="auto"/>
            <w:tcBorders>
              <w:top w:val="nil"/>
              <w:left w:val="nil"/>
              <w:bottom w:val="nil"/>
              <w:right w:val="single" w:sz="4" w:space="0" w:color="auto"/>
            </w:tcBorders>
          </w:tcPr>
          <w:p w:rsidR="00AA503A" w:rsidRPr="006C5730" w:rsidRDefault="00AA503A" w:rsidP="00E776E6">
            <w:pPr>
              <w:spacing w:line="240" w:lineRule="auto"/>
              <w:jc w:val="center"/>
              <w:rPr>
                <w:sz w:val="20"/>
                <w:szCs w:val="20"/>
              </w:rPr>
            </w:pPr>
            <w:r w:rsidRPr="006C5730">
              <w:rPr>
                <w:sz w:val="20"/>
                <w:szCs w:val="20"/>
              </w:rPr>
              <w:t>X</w:t>
            </w:r>
          </w:p>
        </w:tc>
        <w:tc>
          <w:tcPr>
            <w:tcW w:w="0" w:type="auto"/>
            <w:tcBorders>
              <w:top w:val="nil"/>
              <w:left w:val="single" w:sz="4" w:space="0" w:color="auto"/>
              <w:bottom w:val="nil"/>
              <w:right w:val="nil"/>
            </w:tcBorders>
          </w:tcPr>
          <w:p w:rsidR="00AA503A" w:rsidRPr="006C5730" w:rsidRDefault="00AA503A" w:rsidP="00E776E6">
            <w:pPr>
              <w:spacing w:line="240" w:lineRule="auto"/>
              <w:jc w:val="center"/>
              <w:rPr>
                <w:sz w:val="20"/>
                <w:szCs w:val="20"/>
              </w:rPr>
            </w:pPr>
            <w:r w:rsidRPr="006C5730">
              <w:rPr>
                <w:sz w:val="20"/>
                <w:szCs w:val="20"/>
              </w:rPr>
              <w:t>*</w:t>
            </w:r>
          </w:p>
        </w:tc>
        <w:tc>
          <w:tcPr>
            <w:tcW w:w="0" w:type="auto"/>
            <w:tcBorders>
              <w:top w:val="nil"/>
              <w:left w:val="nil"/>
              <w:bottom w:val="nil"/>
              <w:right w:val="nil"/>
            </w:tcBorders>
          </w:tcPr>
          <w:p w:rsidR="00AA503A" w:rsidRPr="006C5730" w:rsidRDefault="00AA503A" w:rsidP="00E776E6">
            <w:pPr>
              <w:spacing w:line="240" w:lineRule="auto"/>
              <w:jc w:val="center"/>
              <w:rPr>
                <w:sz w:val="20"/>
                <w:szCs w:val="20"/>
              </w:rPr>
            </w:pPr>
          </w:p>
        </w:tc>
        <w:tc>
          <w:tcPr>
            <w:tcW w:w="628" w:type="dxa"/>
            <w:tcBorders>
              <w:top w:val="nil"/>
              <w:left w:val="nil"/>
              <w:bottom w:val="nil"/>
              <w:right w:val="nil"/>
            </w:tcBorders>
          </w:tcPr>
          <w:p w:rsidR="00AA503A" w:rsidRPr="006C5730" w:rsidRDefault="00AA503A" w:rsidP="00E776E6">
            <w:pPr>
              <w:spacing w:line="240" w:lineRule="auto"/>
              <w:jc w:val="center"/>
              <w:rPr>
                <w:sz w:val="20"/>
                <w:szCs w:val="20"/>
              </w:rPr>
            </w:pP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Slovakkia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E02A06" w:rsidP="00E776E6">
            <w:pPr>
              <w:spacing w:line="240" w:lineRule="auto"/>
              <w:jc w:val="center"/>
              <w:rPr>
                <w:sz w:val="20"/>
                <w:szCs w:val="20"/>
              </w:rPr>
            </w:pPr>
            <w:r w:rsidRPr="006C5730">
              <w:rPr>
                <w:sz w:val="20"/>
                <w:szCs w:val="20"/>
              </w:rPr>
              <w:t>X</w:t>
            </w: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E02A06" w:rsidP="00E776E6">
            <w:pPr>
              <w:spacing w:line="240" w:lineRule="auto"/>
              <w:jc w:val="center"/>
              <w:rPr>
                <w:sz w:val="20"/>
                <w:szCs w:val="20"/>
              </w:rPr>
            </w:pPr>
            <w:r w:rsidRPr="006C5730">
              <w:rPr>
                <w:sz w:val="20"/>
                <w:szCs w:val="20"/>
              </w:rPr>
              <w:t>X</w:t>
            </w: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Sloveenia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AA503A" w:rsidRPr="006C5730" w:rsidRDefault="00AA503A" w:rsidP="00E776E6">
            <w:pPr>
              <w:spacing w:line="240" w:lineRule="auto"/>
              <w:rPr>
                <w:sz w:val="20"/>
                <w:szCs w:val="20"/>
              </w:rPr>
            </w:pPr>
            <w:r w:rsidRPr="006C5730">
              <w:rPr>
                <w:sz w:val="20"/>
                <w:szCs w:val="20"/>
              </w:rPr>
              <w:t>Soome*</w:t>
            </w:r>
          </w:p>
        </w:tc>
        <w:tc>
          <w:tcPr>
            <w:tcW w:w="0" w:type="auto"/>
            <w:tcBorders>
              <w:top w:val="nil"/>
              <w:left w:val="single" w:sz="4" w:space="0" w:color="auto"/>
              <w:bottom w:val="nil"/>
              <w:right w:val="nil"/>
            </w:tcBorders>
          </w:tcPr>
          <w:p w:rsidR="00AA503A" w:rsidRPr="006C5730" w:rsidRDefault="00AA503A" w:rsidP="00E776E6">
            <w:pPr>
              <w:spacing w:line="240" w:lineRule="auto"/>
              <w:rPr>
                <w:sz w:val="20"/>
                <w:szCs w:val="20"/>
              </w:rPr>
            </w:pPr>
          </w:p>
        </w:tc>
        <w:tc>
          <w:tcPr>
            <w:tcW w:w="0" w:type="auto"/>
            <w:tcBorders>
              <w:top w:val="nil"/>
              <w:left w:val="nil"/>
              <w:bottom w:val="nil"/>
              <w:right w:val="nil"/>
            </w:tcBorders>
          </w:tcPr>
          <w:p w:rsidR="00AA503A" w:rsidRPr="006C5730" w:rsidRDefault="00AA503A" w:rsidP="00E776E6">
            <w:pPr>
              <w:spacing w:line="240" w:lineRule="auto"/>
              <w:rPr>
                <w:sz w:val="20"/>
                <w:szCs w:val="20"/>
              </w:rPr>
            </w:pPr>
          </w:p>
        </w:tc>
        <w:tc>
          <w:tcPr>
            <w:tcW w:w="0" w:type="auto"/>
            <w:tcBorders>
              <w:top w:val="nil"/>
              <w:left w:val="nil"/>
              <w:bottom w:val="nil"/>
              <w:right w:val="single" w:sz="4" w:space="0" w:color="auto"/>
            </w:tcBorders>
          </w:tcPr>
          <w:p w:rsidR="00AA503A" w:rsidRPr="006C5730" w:rsidRDefault="00AA503A" w:rsidP="00E776E6">
            <w:pPr>
              <w:spacing w:line="240" w:lineRule="auto"/>
              <w:rPr>
                <w:sz w:val="20"/>
                <w:szCs w:val="20"/>
              </w:rPr>
            </w:pPr>
          </w:p>
        </w:tc>
        <w:tc>
          <w:tcPr>
            <w:tcW w:w="0" w:type="auto"/>
            <w:tcBorders>
              <w:top w:val="nil"/>
              <w:left w:val="single" w:sz="4" w:space="0" w:color="auto"/>
              <w:bottom w:val="nil"/>
              <w:right w:val="nil"/>
            </w:tcBorders>
          </w:tcPr>
          <w:p w:rsidR="00AA503A" w:rsidRPr="006C5730" w:rsidRDefault="00AA503A" w:rsidP="00E776E6">
            <w:pPr>
              <w:spacing w:line="240" w:lineRule="auto"/>
              <w:jc w:val="center"/>
              <w:rPr>
                <w:sz w:val="20"/>
                <w:szCs w:val="20"/>
              </w:rPr>
            </w:pPr>
          </w:p>
        </w:tc>
        <w:tc>
          <w:tcPr>
            <w:tcW w:w="0" w:type="auto"/>
            <w:tcBorders>
              <w:top w:val="nil"/>
              <w:left w:val="nil"/>
              <w:bottom w:val="nil"/>
              <w:right w:val="nil"/>
            </w:tcBorders>
          </w:tcPr>
          <w:p w:rsidR="00AA503A" w:rsidRPr="006C5730" w:rsidRDefault="00AA503A" w:rsidP="00E776E6">
            <w:pPr>
              <w:spacing w:line="240" w:lineRule="auto"/>
              <w:jc w:val="center"/>
              <w:rPr>
                <w:sz w:val="20"/>
                <w:szCs w:val="20"/>
              </w:rPr>
            </w:pPr>
          </w:p>
        </w:tc>
        <w:tc>
          <w:tcPr>
            <w:tcW w:w="0" w:type="auto"/>
            <w:tcBorders>
              <w:top w:val="nil"/>
              <w:left w:val="nil"/>
              <w:bottom w:val="nil"/>
              <w:right w:val="single" w:sz="4" w:space="0" w:color="auto"/>
            </w:tcBorders>
          </w:tcPr>
          <w:p w:rsidR="00AA503A" w:rsidRPr="006C5730" w:rsidRDefault="00AA503A" w:rsidP="00E776E6">
            <w:pPr>
              <w:spacing w:line="240" w:lineRule="auto"/>
              <w:jc w:val="center"/>
              <w:rPr>
                <w:sz w:val="20"/>
                <w:szCs w:val="20"/>
              </w:rPr>
            </w:pPr>
          </w:p>
        </w:tc>
        <w:tc>
          <w:tcPr>
            <w:tcW w:w="0" w:type="auto"/>
            <w:tcBorders>
              <w:top w:val="nil"/>
              <w:left w:val="single" w:sz="4" w:space="0" w:color="auto"/>
              <w:bottom w:val="nil"/>
              <w:right w:val="nil"/>
            </w:tcBorders>
          </w:tcPr>
          <w:p w:rsidR="00AA503A" w:rsidRPr="006C5730" w:rsidRDefault="00AA503A" w:rsidP="00E776E6">
            <w:pPr>
              <w:spacing w:line="240" w:lineRule="auto"/>
              <w:rPr>
                <w:sz w:val="20"/>
                <w:szCs w:val="20"/>
              </w:rPr>
            </w:pPr>
          </w:p>
        </w:tc>
        <w:tc>
          <w:tcPr>
            <w:tcW w:w="0" w:type="auto"/>
            <w:tcBorders>
              <w:top w:val="nil"/>
              <w:left w:val="nil"/>
              <w:bottom w:val="nil"/>
              <w:right w:val="nil"/>
            </w:tcBorders>
          </w:tcPr>
          <w:p w:rsidR="00AA503A" w:rsidRPr="006C5730" w:rsidRDefault="00AA503A" w:rsidP="00E776E6">
            <w:pPr>
              <w:spacing w:line="240" w:lineRule="auto"/>
              <w:rPr>
                <w:sz w:val="20"/>
                <w:szCs w:val="20"/>
              </w:rPr>
            </w:pPr>
          </w:p>
        </w:tc>
        <w:tc>
          <w:tcPr>
            <w:tcW w:w="628" w:type="dxa"/>
            <w:tcBorders>
              <w:top w:val="nil"/>
              <w:left w:val="nil"/>
              <w:bottom w:val="nil"/>
              <w:right w:val="nil"/>
            </w:tcBorders>
          </w:tcPr>
          <w:p w:rsidR="00AA503A" w:rsidRPr="006C5730" w:rsidRDefault="00AA503A" w:rsidP="00E776E6">
            <w:pPr>
              <w:spacing w:line="240" w:lineRule="auto"/>
              <w:jc w:val="center"/>
              <w:rPr>
                <w:sz w:val="20"/>
                <w:szCs w:val="20"/>
              </w:rPr>
            </w:pP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Taani</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Tšehhi</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Ungari</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r>
      <w:tr w:rsidR="004A3800" w:rsidRPr="00E776E6" w:rsidTr="00E776E6">
        <w:tc>
          <w:tcPr>
            <w:tcW w:w="1856" w:type="dxa"/>
            <w:tcBorders>
              <w:top w:val="nil"/>
              <w:left w:val="nil"/>
              <w:bottom w:val="nil"/>
              <w:right w:val="single" w:sz="4" w:space="0" w:color="auto"/>
            </w:tcBorders>
          </w:tcPr>
          <w:p w:rsidR="00B9394F" w:rsidRPr="006C5730" w:rsidRDefault="00B9394F" w:rsidP="00E776E6">
            <w:pPr>
              <w:spacing w:line="240" w:lineRule="auto"/>
              <w:rPr>
                <w:sz w:val="20"/>
                <w:szCs w:val="20"/>
              </w:rPr>
            </w:pPr>
            <w:r w:rsidRPr="006C5730">
              <w:rPr>
                <w:sz w:val="20"/>
                <w:szCs w:val="20"/>
              </w:rPr>
              <w:t>Ühendkuningriik</w:t>
            </w:r>
          </w:p>
          <w:p w:rsidR="00B9394F" w:rsidRPr="006C5730" w:rsidRDefault="00B9394F" w:rsidP="00E776E6">
            <w:pPr>
              <w:spacing w:line="240" w:lineRule="auto"/>
              <w:rPr>
                <w:sz w:val="20"/>
                <w:szCs w:val="20"/>
              </w:rPr>
            </w:pPr>
            <w:r w:rsidRPr="006C5730">
              <w:rPr>
                <w:sz w:val="20"/>
                <w:szCs w:val="20"/>
              </w:rPr>
              <w:t>(Inglismaa)</w:t>
            </w: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nil"/>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nil"/>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nil"/>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nil"/>
              <w:right w:val="nil"/>
            </w:tcBorders>
          </w:tcPr>
          <w:p w:rsidR="00B9394F" w:rsidRPr="006C5730" w:rsidRDefault="00B9394F" w:rsidP="00E776E6">
            <w:pPr>
              <w:spacing w:line="240" w:lineRule="auto"/>
              <w:jc w:val="center"/>
              <w:rPr>
                <w:sz w:val="20"/>
                <w:szCs w:val="20"/>
              </w:rPr>
            </w:pPr>
          </w:p>
        </w:tc>
      </w:tr>
      <w:tr w:rsidR="004A3800" w:rsidRPr="00E776E6" w:rsidTr="00E776E6">
        <w:tc>
          <w:tcPr>
            <w:tcW w:w="1856" w:type="dxa"/>
            <w:tcBorders>
              <w:top w:val="nil"/>
              <w:left w:val="nil"/>
              <w:bottom w:val="single" w:sz="12" w:space="0" w:color="auto"/>
              <w:right w:val="single" w:sz="4" w:space="0" w:color="auto"/>
            </w:tcBorders>
          </w:tcPr>
          <w:p w:rsidR="00B9394F" w:rsidRPr="006C5730" w:rsidRDefault="00B9394F" w:rsidP="00E776E6">
            <w:pPr>
              <w:spacing w:line="240" w:lineRule="auto"/>
              <w:rPr>
                <w:sz w:val="20"/>
                <w:szCs w:val="20"/>
              </w:rPr>
            </w:pPr>
            <w:r w:rsidRPr="006C5730">
              <w:rPr>
                <w:sz w:val="20"/>
                <w:szCs w:val="20"/>
              </w:rPr>
              <w:t>Ühendkuningriik</w:t>
            </w:r>
          </w:p>
          <w:p w:rsidR="00B9394F" w:rsidRPr="006C5730" w:rsidRDefault="00B9394F" w:rsidP="00E776E6">
            <w:pPr>
              <w:spacing w:line="240" w:lineRule="auto"/>
              <w:rPr>
                <w:sz w:val="20"/>
                <w:szCs w:val="20"/>
              </w:rPr>
            </w:pPr>
            <w:r w:rsidRPr="006C5730">
              <w:rPr>
                <w:sz w:val="20"/>
                <w:szCs w:val="20"/>
              </w:rPr>
              <w:t>(Šotimaa)</w:t>
            </w:r>
          </w:p>
        </w:tc>
        <w:tc>
          <w:tcPr>
            <w:tcW w:w="0" w:type="auto"/>
            <w:tcBorders>
              <w:top w:val="nil"/>
              <w:left w:val="single" w:sz="4" w:space="0" w:color="auto"/>
              <w:bottom w:val="single" w:sz="12" w:space="0" w:color="auto"/>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single" w:sz="12" w:space="0" w:color="auto"/>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single" w:sz="12" w:space="0" w:color="auto"/>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single" w:sz="12" w:space="0" w:color="auto"/>
              <w:right w:val="nil"/>
            </w:tcBorders>
          </w:tcPr>
          <w:p w:rsidR="00B9394F" w:rsidRPr="006C5730" w:rsidRDefault="00B9394F" w:rsidP="00E776E6">
            <w:pPr>
              <w:spacing w:line="240" w:lineRule="auto"/>
              <w:jc w:val="center"/>
              <w:rPr>
                <w:sz w:val="20"/>
                <w:szCs w:val="20"/>
              </w:rPr>
            </w:pPr>
            <w:r w:rsidRPr="006C5730">
              <w:rPr>
                <w:sz w:val="20"/>
                <w:szCs w:val="20"/>
              </w:rPr>
              <w:t>X</w:t>
            </w:r>
          </w:p>
        </w:tc>
        <w:tc>
          <w:tcPr>
            <w:tcW w:w="0" w:type="auto"/>
            <w:tcBorders>
              <w:top w:val="nil"/>
              <w:left w:val="nil"/>
              <w:bottom w:val="single" w:sz="12" w:space="0" w:color="auto"/>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single" w:sz="12" w:space="0" w:color="auto"/>
              <w:right w:val="single" w:sz="4" w:space="0" w:color="auto"/>
            </w:tcBorders>
          </w:tcPr>
          <w:p w:rsidR="00B9394F" w:rsidRPr="006C5730" w:rsidRDefault="00B9394F" w:rsidP="00E776E6">
            <w:pPr>
              <w:spacing w:line="240" w:lineRule="auto"/>
              <w:jc w:val="center"/>
              <w:rPr>
                <w:sz w:val="20"/>
                <w:szCs w:val="20"/>
              </w:rPr>
            </w:pPr>
          </w:p>
        </w:tc>
        <w:tc>
          <w:tcPr>
            <w:tcW w:w="0" w:type="auto"/>
            <w:tcBorders>
              <w:top w:val="nil"/>
              <w:left w:val="single" w:sz="4" w:space="0" w:color="auto"/>
              <w:bottom w:val="single" w:sz="12" w:space="0" w:color="auto"/>
              <w:right w:val="nil"/>
            </w:tcBorders>
          </w:tcPr>
          <w:p w:rsidR="00B9394F" w:rsidRPr="006C5730" w:rsidRDefault="00B9394F" w:rsidP="00E776E6">
            <w:pPr>
              <w:spacing w:line="240" w:lineRule="auto"/>
              <w:jc w:val="center"/>
              <w:rPr>
                <w:sz w:val="20"/>
                <w:szCs w:val="20"/>
              </w:rPr>
            </w:pPr>
          </w:p>
        </w:tc>
        <w:tc>
          <w:tcPr>
            <w:tcW w:w="0" w:type="auto"/>
            <w:tcBorders>
              <w:top w:val="nil"/>
              <w:left w:val="nil"/>
              <w:bottom w:val="single" w:sz="12" w:space="0" w:color="auto"/>
              <w:right w:val="nil"/>
            </w:tcBorders>
          </w:tcPr>
          <w:p w:rsidR="00B9394F" w:rsidRPr="006C5730" w:rsidRDefault="00B9394F" w:rsidP="00E776E6">
            <w:pPr>
              <w:spacing w:line="240" w:lineRule="auto"/>
              <w:jc w:val="center"/>
              <w:rPr>
                <w:sz w:val="20"/>
                <w:szCs w:val="20"/>
              </w:rPr>
            </w:pPr>
          </w:p>
        </w:tc>
        <w:tc>
          <w:tcPr>
            <w:tcW w:w="628" w:type="dxa"/>
            <w:tcBorders>
              <w:top w:val="nil"/>
              <w:left w:val="nil"/>
              <w:bottom w:val="single" w:sz="12" w:space="0" w:color="auto"/>
              <w:right w:val="nil"/>
            </w:tcBorders>
          </w:tcPr>
          <w:p w:rsidR="00B9394F" w:rsidRPr="006C5730" w:rsidRDefault="00B9394F" w:rsidP="00E776E6">
            <w:pPr>
              <w:spacing w:line="240" w:lineRule="auto"/>
              <w:jc w:val="center"/>
              <w:rPr>
                <w:sz w:val="20"/>
                <w:szCs w:val="20"/>
              </w:rPr>
            </w:pPr>
            <w:r w:rsidRPr="006C5730">
              <w:rPr>
                <w:sz w:val="20"/>
                <w:szCs w:val="20"/>
              </w:rPr>
              <w:t>X</w:t>
            </w:r>
          </w:p>
        </w:tc>
      </w:tr>
    </w:tbl>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p>
    <w:p w:rsidR="006C5730" w:rsidRDefault="006C5730" w:rsidP="00E776E6">
      <w:pPr>
        <w:spacing w:line="240" w:lineRule="auto"/>
        <w:jc w:val="both"/>
        <w:rPr>
          <w:sz w:val="20"/>
          <w:szCs w:val="20"/>
        </w:rPr>
      </w:pPr>
      <w:r>
        <w:rPr>
          <w:sz w:val="20"/>
          <w:szCs w:val="20"/>
        </w:rPr>
        <w:t xml:space="preserve">    </w:t>
      </w:r>
    </w:p>
    <w:p w:rsidR="00B336C4" w:rsidRPr="007E482D" w:rsidRDefault="007E482D" w:rsidP="00E776E6">
      <w:pPr>
        <w:spacing w:line="240" w:lineRule="auto"/>
        <w:jc w:val="both"/>
        <w:rPr>
          <w:sz w:val="20"/>
          <w:szCs w:val="20"/>
        </w:rPr>
      </w:pPr>
      <w:r w:rsidRPr="007E482D">
        <w:rPr>
          <w:sz w:val="20"/>
          <w:szCs w:val="20"/>
        </w:rPr>
        <w:t>*ei vastanud</w:t>
      </w:r>
    </w:p>
    <w:p w:rsidR="00FD15FE" w:rsidRPr="00F31C0B" w:rsidRDefault="00DE311C" w:rsidP="00103003">
      <w:pPr>
        <w:pStyle w:val="Pealkiri2"/>
        <w:numPr>
          <w:ilvl w:val="1"/>
          <w:numId w:val="26"/>
        </w:numPr>
      </w:pPr>
      <w:bookmarkStart w:id="77" w:name="_Toc354311814"/>
      <w:bookmarkStart w:id="78" w:name="_Toc385776512"/>
      <w:r w:rsidRPr="00F31C0B">
        <w:t>Rehabilitatsiooniteenuse osutamine</w:t>
      </w:r>
      <w:r w:rsidR="00DA0586" w:rsidRPr="00F31C0B">
        <w:t xml:space="preserve"> vähihaigetele erinevates EL riikides</w:t>
      </w:r>
      <w:bookmarkEnd w:id="77"/>
      <w:bookmarkEnd w:id="78"/>
      <w:r w:rsidR="00827E7B" w:rsidRPr="00F31C0B">
        <w:t xml:space="preserve"> </w:t>
      </w:r>
    </w:p>
    <w:p w:rsidR="00C438C5" w:rsidRDefault="004A4C56" w:rsidP="00103003">
      <w:pPr>
        <w:pStyle w:val="Pealkiri3"/>
        <w:numPr>
          <w:ilvl w:val="2"/>
          <w:numId w:val="26"/>
        </w:numPr>
      </w:pPr>
      <w:bookmarkStart w:id="79" w:name="_Toc354311815"/>
      <w:bookmarkStart w:id="80" w:name="_Toc354945087"/>
      <w:bookmarkStart w:id="81" w:name="_Toc385692267"/>
      <w:bookmarkStart w:id="82" w:name="_Toc385776513"/>
      <w:r w:rsidRPr="00F31C0B">
        <w:t>Belgia</w:t>
      </w:r>
      <w:bookmarkEnd w:id="79"/>
      <w:bookmarkEnd w:id="80"/>
      <w:bookmarkEnd w:id="81"/>
      <w:bookmarkEnd w:id="82"/>
      <w:r w:rsidRPr="00F31C0B">
        <w:t xml:space="preserve"> </w:t>
      </w:r>
    </w:p>
    <w:p w:rsidR="00E04122" w:rsidRDefault="00C438C5" w:rsidP="00886D64">
      <w:pPr>
        <w:jc w:val="both"/>
        <w:outlineLvl w:val="0"/>
        <w:rPr>
          <w:szCs w:val="24"/>
        </w:rPr>
      </w:pPr>
      <w:bookmarkStart w:id="83" w:name="_Toc353783387"/>
      <w:bookmarkStart w:id="84" w:name="_Toc353783704"/>
      <w:bookmarkStart w:id="85" w:name="_Toc353784768"/>
      <w:bookmarkStart w:id="86" w:name="_Toc353918687"/>
      <w:bookmarkStart w:id="87" w:name="_Toc354309176"/>
      <w:bookmarkStart w:id="88" w:name="_Toc354309791"/>
      <w:bookmarkStart w:id="89" w:name="_Toc354310336"/>
      <w:bookmarkStart w:id="90" w:name="_Toc354310598"/>
      <w:bookmarkStart w:id="91" w:name="_Toc354311816"/>
      <w:bookmarkStart w:id="92" w:name="_Toc354312373"/>
      <w:bookmarkStart w:id="93" w:name="_Toc354312601"/>
      <w:bookmarkStart w:id="94" w:name="_Toc354312692"/>
      <w:bookmarkStart w:id="95" w:name="_Toc354406897"/>
      <w:bookmarkStart w:id="96" w:name="_Toc354998110"/>
      <w:bookmarkStart w:id="97" w:name="_Toc354998469"/>
      <w:bookmarkStart w:id="98" w:name="_Toc355190437"/>
      <w:bookmarkStart w:id="99" w:name="_Toc355201409"/>
      <w:bookmarkStart w:id="100" w:name="_Toc355298220"/>
      <w:bookmarkStart w:id="101" w:name="_Toc355298658"/>
      <w:bookmarkStart w:id="102" w:name="_Toc355299572"/>
      <w:bookmarkStart w:id="103" w:name="_Toc367118684"/>
      <w:bookmarkStart w:id="104" w:name="_Toc367120592"/>
      <w:bookmarkStart w:id="105" w:name="_Toc367121207"/>
      <w:bookmarkStart w:id="106" w:name="_Toc385692268"/>
      <w:bookmarkStart w:id="107" w:name="_Toc385776514"/>
      <w:r w:rsidRPr="005B10E7">
        <w:rPr>
          <w:szCs w:val="24"/>
        </w:rPr>
        <w:t>Rehabilitatsioonit</w:t>
      </w:r>
      <w:r w:rsidR="008B01B4" w:rsidRPr="005B10E7">
        <w:rPr>
          <w:szCs w:val="24"/>
        </w:rPr>
        <w:t>eenuseid</w:t>
      </w:r>
      <w:r w:rsidR="00CD0CFE" w:rsidRPr="005B10E7">
        <w:rPr>
          <w:szCs w:val="24"/>
        </w:rPr>
        <w:t xml:space="preserve"> </w:t>
      </w:r>
      <w:r w:rsidRPr="005B10E7">
        <w:rPr>
          <w:szCs w:val="24"/>
        </w:rPr>
        <w:t xml:space="preserve">osutatakse </w:t>
      </w:r>
      <w:r w:rsidR="00CD0CFE" w:rsidRPr="005B10E7">
        <w:rPr>
          <w:szCs w:val="24"/>
        </w:rPr>
        <w:t>spetsiaalsetes</w:t>
      </w:r>
      <w:r w:rsidR="00486DB2" w:rsidRPr="005B10E7">
        <w:rPr>
          <w:szCs w:val="24"/>
        </w:rPr>
        <w:t xml:space="preserve"> </w:t>
      </w:r>
      <w:r w:rsidR="00CD0CFE" w:rsidRPr="005B10E7">
        <w:rPr>
          <w:szCs w:val="24"/>
        </w:rPr>
        <w:t>vähi</w:t>
      </w:r>
      <w:r w:rsidR="00486DB2" w:rsidRPr="005B10E7">
        <w:rPr>
          <w:szCs w:val="24"/>
        </w:rPr>
        <w:t>keskustes</w:t>
      </w:r>
      <w:r w:rsidR="00CD0CFE" w:rsidRPr="005B10E7">
        <w:rPr>
          <w:szCs w:val="24"/>
        </w:rPr>
        <w:t>, üldi</w:t>
      </w:r>
      <w:r w:rsidRPr="005B10E7">
        <w:rPr>
          <w:szCs w:val="24"/>
        </w:rPr>
        <w:t xml:space="preserve">stes rehabilitatsioonikeskustes </w:t>
      </w:r>
      <w:r w:rsidR="000C164F">
        <w:rPr>
          <w:szCs w:val="24"/>
        </w:rPr>
        <w:t>ning</w:t>
      </w:r>
      <w:r w:rsidR="00CD0CFE" w:rsidRPr="005B10E7">
        <w:rPr>
          <w:szCs w:val="24"/>
        </w:rPr>
        <w:t xml:space="preserve"> vähihaigete</w:t>
      </w:r>
      <w:r w:rsidR="002B745A" w:rsidRPr="005B10E7">
        <w:rPr>
          <w:szCs w:val="24"/>
        </w:rPr>
        <w:t>le spetsialiseerunud</w:t>
      </w:r>
      <w:r w:rsidR="00CD0CFE" w:rsidRPr="005B10E7">
        <w:rPr>
          <w:szCs w:val="24"/>
        </w:rPr>
        <w:t xml:space="preserve"> rehabilitatsioonikeskustes</w:t>
      </w:r>
      <w:r w:rsidR="00486DB2" w:rsidRPr="005B10E7">
        <w:rPr>
          <w:szCs w:val="24"/>
        </w:rPr>
        <w:t>.</w:t>
      </w:r>
      <w:r w:rsidR="00F30769" w:rsidRPr="005B10E7">
        <w:rPr>
          <w:szCs w:val="24"/>
        </w:rPr>
        <w:t xml:space="preserve"> </w:t>
      </w:r>
      <w:r w:rsidR="00C83B7F" w:rsidRPr="005B10E7">
        <w:rPr>
          <w:szCs w:val="24"/>
        </w:rPr>
        <w:t xml:space="preserve">Rehabilitatsioonikeskustes </w:t>
      </w:r>
      <w:r w:rsidR="005B05E7" w:rsidRPr="005B10E7">
        <w:rPr>
          <w:szCs w:val="24"/>
        </w:rPr>
        <w:t xml:space="preserve">koordineeritakse </w:t>
      </w:r>
      <w:r w:rsidR="00C83B7F" w:rsidRPr="005B10E7">
        <w:rPr>
          <w:szCs w:val="24"/>
        </w:rPr>
        <w:t xml:space="preserve">tegevust </w:t>
      </w:r>
      <w:r w:rsidR="005B05E7" w:rsidRPr="005B10E7">
        <w:rPr>
          <w:szCs w:val="24"/>
        </w:rPr>
        <w:t>füsioterapeutide ja füsioloogiale spetsialis</w:t>
      </w:r>
      <w:r w:rsidR="0077768A" w:rsidRPr="005B10E7">
        <w:rPr>
          <w:szCs w:val="24"/>
        </w:rPr>
        <w:t xml:space="preserve">eerunud </w:t>
      </w:r>
      <w:r w:rsidR="005B05E7" w:rsidRPr="005B10E7">
        <w:rPr>
          <w:szCs w:val="24"/>
        </w:rPr>
        <w:t>arstide poolt.</w:t>
      </w:r>
      <w:r w:rsidR="00F30769" w:rsidRPr="005B10E7">
        <w:rPr>
          <w:szCs w:val="24"/>
        </w:rPr>
        <w:t xml:space="preserve"> </w:t>
      </w:r>
      <w:r w:rsidR="006C5B2F">
        <w:rPr>
          <w:szCs w:val="24"/>
        </w:rPr>
        <w:t>Lisaks vähi</w:t>
      </w:r>
      <w:r w:rsidR="001B291C">
        <w:rPr>
          <w:szCs w:val="24"/>
        </w:rPr>
        <w:t xml:space="preserve">haigete </w:t>
      </w:r>
      <w:r w:rsidR="006C5B2F">
        <w:rPr>
          <w:szCs w:val="24"/>
        </w:rPr>
        <w:t>rehabilitatsioonile p</w:t>
      </w:r>
      <w:r w:rsidR="006C5B2F">
        <w:rPr>
          <w:rFonts w:eastAsiaTheme="minorHAnsi"/>
          <w:szCs w:val="24"/>
        </w:rPr>
        <w:t>akutakse</w:t>
      </w:r>
      <w:r w:rsidR="00BB7A27">
        <w:rPr>
          <w:rFonts w:eastAsiaTheme="minorHAnsi"/>
          <w:szCs w:val="24"/>
        </w:rPr>
        <w:t xml:space="preserve"> </w:t>
      </w:r>
      <w:r w:rsidR="00F30769" w:rsidRPr="005B10E7">
        <w:rPr>
          <w:rFonts w:eastAsiaTheme="minorHAnsi"/>
          <w:szCs w:val="24"/>
        </w:rPr>
        <w:t xml:space="preserve">psühhosotsiaalset </w:t>
      </w:r>
      <w:r w:rsidR="00F43A83">
        <w:rPr>
          <w:rFonts w:eastAsiaTheme="minorHAnsi"/>
          <w:szCs w:val="24"/>
        </w:rPr>
        <w:t xml:space="preserve">abi, </w:t>
      </w:r>
      <w:r w:rsidR="00BB7A27">
        <w:rPr>
          <w:rFonts w:eastAsiaTheme="minorHAnsi"/>
          <w:szCs w:val="24"/>
        </w:rPr>
        <w:t>tugirühmade tegevust koordineerivad psühholoogid ja/või psühhiaatrid.</w:t>
      </w:r>
      <w:r w:rsidR="00B065CF">
        <w:rPr>
          <w:rFonts w:eastAsiaTheme="minorHAnsi"/>
          <w:szCs w:val="24"/>
        </w:rPr>
        <w:t xml:space="preserve"> </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00055288">
        <w:rPr>
          <w:rFonts w:eastAsiaTheme="minorHAnsi"/>
          <w:szCs w:val="24"/>
        </w:rPr>
        <w:t>Samuti</w:t>
      </w:r>
      <w:r w:rsidR="006C5B2F">
        <w:rPr>
          <w:rFonts w:eastAsiaTheme="minorHAnsi"/>
          <w:szCs w:val="24"/>
        </w:rPr>
        <w:t xml:space="preserve"> on saadaval toitumisalane nõustamine.</w:t>
      </w:r>
      <w:bookmarkEnd w:id="103"/>
      <w:bookmarkEnd w:id="104"/>
      <w:bookmarkEnd w:id="105"/>
      <w:r w:rsidR="00886D64">
        <w:rPr>
          <w:szCs w:val="24"/>
        </w:rPr>
        <w:t xml:space="preserve"> </w:t>
      </w:r>
      <w:r w:rsidR="00FB5D41">
        <w:rPr>
          <w:szCs w:val="24"/>
        </w:rPr>
        <w:t>Osades haiglates töötab</w:t>
      </w:r>
      <w:r w:rsidR="00117B1E" w:rsidRPr="00587EA8">
        <w:rPr>
          <w:szCs w:val="24"/>
        </w:rPr>
        <w:t xml:space="preserve"> ravikoo</w:t>
      </w:r>
      <w:r w:rsidR="00886D64">
        <w:rPr>
          <w:szCs w:val="24"/>
        </w:rPr>
        <w:t xml:space="preserve">rdinaator, kes otsustab, millist </w:t>
      </w:r>
      <w:r w:rsidR="00117B1E" w:rsidRPr="00587EA8">
        <w:rPr>
          <w:szCs w:val="24"/>
        </w:rPr>
        <w:t xml:space="preserve"> ravi ja millisel ajahetkel tuleb </w:t>
      </w:r>
      <w:r w:rsidR="00117F88">
        <w:rPr>
          <w:szCs w:val="24"/>
        </w:rPr>
        <w:t xml:space="preserve">vähihaigele </w:t>
      </w:r>
      <w:r w:rsidR="00117B1E" w:rsidRPr="00587EA8">
        <w:rPr>
          <w:szCs w:val="24"/>
        </w:rPr>
        <w:t xml:space="preserve">pakkuda. </w:t>
      </w:r>
      <w:r w:rsidR="00F30769" w:rsidRPr="00587EA8">
        <w:rPr>
          <w:szCs w:val="24"/>
        </w:rPr>
        <w:t xml:space="preserve">Belgias on toitumisspetsialistide, </w:t>
      </w:r>
      <w:r w:rsidR="00117F88">
        <w:rPr>
          <w:szCs w:val="24"/>
        </w:rPr>
        <w:t>vähihaigetele</w:t>
      </w:r>
      <w:r w:rsidR="005B0106">
        <w:rPr>
          <w:szCs w:val="24"/>
        </w:rPr>
        <w:t xml:space="preserve"> </w:t>
      </w:r>
      <w:r w:rsidR="00F30769" w:rsidRPr="00587EA8">
        <w:rPr>
          <w:szCs w:val="24"/>
        </w:rPr>
        <w:t>spetsialiseerunud õdede, psühholoogide ja sotsiaaltöötajate teenused vastavalt vähistrateegiale kät</w:t>
      </w:r>
      <w:r w:rsidR="00117B1E" w:rsidRPr="00587EA8">
        <w:rPr>
          <w:szCs w:val="24"/>
        </w:rPr>
        <w:t xml:space="preserve">tesaadavad kõigis </w:t>
      </w:r>
      <w:r w:rsidR="00B93DE0" w:rsidRPr="00587EA8">
        <w:rPr>
          <w:szCs w:val="24"/>
        </w:rPr>
        <w:t xml:space="preserve">onkoloogilise raviprogrammiga </w:t>
      </w:r>
      <w:r w:rsidR="00117B1E" w:rsidRPr="00587EA8">
        <w:rPr>
          <w:szCs w:val="24"/>
        </w:rPr>
        <w:t>h</w:t>
      </w:r>
      <w:r w:rsidR="00B93DE0" w:rsidRPr="00587EA8">
        <w:rPr>
          <w:szCs w:val="24"/>
        </w:rPr>
        <w:t>aiglates</w:t>
      </w:r>
      <w:r w:rsidR="00F30769" w:rsidRPr="00587EA8">
        <w:rPr>
          <w:szCs w:val="24"/>
        </w:rPr>
        <w:t>.</w:t>
      </w:r>
      <w:r w:rsidR="00117B1E" w:rsidRPr="00587EA8">
        <w:rPr>
          <w:szCs w:val="24"/>
        </w:rPr>
        <w:t xml:space="preserve"> </w:t>
      </w:r>
      <w:r w:rsidR="004A4C56" w:rsidRPr="00587EA8">
        <w:rPr>
          <w:szCs w:val="24"/>
        </w:rPr>
        <w:t>K</w:t>
      </w:r>
      <w:r w:rsidR="009C0DBC">
        <w:rPr>
          <w:szCs w:val="24"/>
        </w:rPr>
        <w:t>uigi teenuseid pakkuvad haiglad</w:t>
      </w:r>
      <w:r w:rsidR="004A4C56" w:rsidRPr="00587EA8">
        <w:rPr>
          <w:szCs w:val="24"/>
        </w:rPr>
        <w:t xml:space="preserve"> asuvad hajutatult</w:t>
      </w:r>
      <w:r w:rsidR="00182AB4" w:rsidRPr="00587EA8">
        <w:rPr>
          <w:szCs w:val="24"/>
        </w:rPr>
        <w:t xml:space="preserve"> üle riigi</w:t>
      </w:r>
      <w:r w:rsidR="00886D64">
        <w:rPr>
          <w:szCs w:val="24"/>
        </w:rPr>
        <w:t xml:space="preserve"> territooriumi</w:t>
      </w:r>
      <w:r w:rsidR="00182AB4" w:rsidRPr="00587EA8">
        <w:rPr>
          <w:szCs w:val="24"/>
        </w:rPr>
        <w:t>,  on haiglatevahelised e</w:t>
      </w:r>
      <w:r w:rsidR="005B0106">
        <w:rPr>
          <w:szCs w:val="24"/>
        </w:rPr>
        <w:t>rinevused siiski olulised</w:t>
      </w:r>
      <w:r w:rsidR="00F30769" w:rsidRPr="00587EA8">
        <w:rPr>
          <w:szCs w:val="24"/>
        </w:rPr>
        <w:t>.</w:t>
      </w:r>
      <w:r w:rsidR="00117B1E" w:rsidRPr="00587EA8">
        <w:rPr>
          <w:szCs w:val="24"/>
        </w:rPr>
        <w:t xml:space="preserve"> </w:t>
      </w:r>
      <w:r w:rsidR="00807132">
        <w:rPr>
          <w:szCs w:val="24"/>
        </w:rPr>
        <w:t>V</w:t>
      </w:r>
      <w:r w:rsidR="00AA6FBD">
        <w:rPr>
          <w:szCs w:val="24"/>
        </w:rPr>
        <w:t>ähihaigete elukvaliteedi hindamise</w:t>
      </w:r>
      <w:r w:rsidR="00807132">
        <w:rPr>
          <w:szCs w:val="24"/>
        </w:rPr>
        <w:t xml:space="preserve">ks on kasutatud </w:t>
      </w:r>
      <w:r w:rsidR="00AA6FBD">
        <w:rPr>
          <w:szCs w:val="24"/>
        </w:rPr>
        <w:t xml:space="preserve"> </w:t>
      </w:r>
      <w:r w:rsidR="00807132">
        <w:rPr>
          <w:szCs w:val="24"/>
        </w:rPr>
        <w:t xml:space="preserve">erinevaid </w:t>
      </w:r>
      <w:r w:rsidR="00AA6FBD">
        <w:rPr>
          <w:szCs w:val="24"/>
        </w:rPr>
        <w:t>küsimustikke (</w:t>
      </w:r>
      <w:r w:rsidR="00AA6FBD" w:rsidRPr="00AA6FBD">
        <w:rPr>
          <w:i/>
          <w:szCs w:val="24"/>
        </w:rPr>
        <w:t>distress thermometer</w:t>
      </w:r>
      <w:r w:rsidR="00AA6FBD">
        <w:rPr>
          <w:szCs w:val="24"/>
        </w:rPr>
        <w:t xml:space="preserve">, </w:t>
      </w:r>
      <w:r w:rsidR="00AA6FBD" w:rsidRPr="00AA6FBD">
        <w:rPr>
          <w:i/>
          <w:szCs w:val="24"/>
        </w:rPr>
        <w:t>EORTC</w:t>
      </w:r>
      <w:r w:rsidR="00AA6FBD">
        <w:rPr>
          <w:szCs w:val="24"/>
        </w:rPr>
        <w:t>)</w:t>
      </w:r>
      <w:r w:rsidR="001C26EE">
        <w:rPr>
          <w:szCs w:val="24"/>
        </w:rPr>
        <w:t xml:space="preserve">, kuid seda </w:t>
      </w:r>
      <w:r w:rsidR="00783141">
        <w:rPr>
          <w:szCs w:val="24"/>
        </w:rPr>
        <w:lastRenderedPageBreak/>
        <w:t>peamiselt</w:t>
      </w:r>
      <w:r w:rsidR="005B0106" w:rsidRPr="00587EA8">
        <w:rPr>
          <w:szCs w:val="24"/>
        </w:rPr>
        <w:t xml:space="preserve"> seoses teadusuuringute või kliiniliste katsetega. </w:t>
      </w:r>
      <w:r w:rsidR="00001D03">
        <w:rPr>
          <w:szCs w:val="24"/>
        </w:rPr>
        <w:t>Koduhooldusteenust</w:t>
      </w:r>
      <w:r w:rsidR="005B0106">
        <w:rPr>
          <w:szCs w:val="24"/>
        </w:rPr>
        <w:t xml:space="preserve"> osutatavad</w:t>
      </w:r>
      <w:r w:rsidR="001D0292" w:rsidRPr="00587EA8">
        <w:rPr>
          <w:szCs w:val="24"/>
        </w:rPr>
        <w:t xml:space="preserve"> </w:t>
      </w:r>
      <w:r w:rsidR="00783141">
        <w:rPr>
          <w:szCs w:val="24"/>
        </w:rPr>
        <w:t>enamjaolt</w:t>
      </w:r>
      <w:r w:rsidR="00001D03">
        <w:rPr>
          <w:szCs w:val="24"/>
        </w:rPr>
        <w:t xml:space="preserve"> </w:t>
      </w:r>
      <w:r w:rsidR="00182AB4" w:rsidRPr="00587EA8">
        <w:rPr>
          <w:szCs w:val="24"/>
        </w:rPr>
        <w:t>asutu</w:t>
      </w:r>
      <w:r w:rsidR="005B0106">
        <w:rPr>
          <w:szCs w:val="24"/>
        </w:rPr>
        <w:t>sevälised hooldajad</w:t>
      </w:r>
      <w:r w:rsidR="00896A95">
        <w:rPr>
          <w:szCs w:val="24"/>
        </w:rPr>
        <w:t xml:space="preserve">, kuid vähihaigetel ja nende lähedastel on vajaduse korral võimalik </w:t>
      </w:r>
      <w:r w:rsidR="00001D03">
        <w:rPr>
          <w:szCs w:val="24"/>
        </w:rPr>
        <w:t>pöörduda  ka psühhosotsiaalset toetust pakkuvate meeskonnaliikmete poole haiglas.</w:t>
      </w:r>
      <w:bookmarkEnd w:id="106"/>
      <w:bookmarkEnd w:id="107"/>
    </w:p>
    <w:p w:rsidR="005672B7" w:rsidRPr="00587EA8" w:rsidRDefault="005672B7" w:rsidP="00587EA8">
      <w:pPr>
        <w:jc w:val="both"/>
        <w:rPr>
          <w:szCs w:val="24"/>
        </w:rPr>
      </w:pPr>
    </w:p>
    <w:p w:rsidR="008E6610" w:rsidRPr="005672B7" w:rsidRDefault="004A4C56" w:rsidP="00103003">
      <w:pPr>
        <w:pStyle w:val="Pealkiri3"/>
        <w:numPr>
          <w:ilvl w:val="2"/>
          <w:numId w:val="26"/>
        </w:numPr>
      </w:pPr>
      <w:bookmarkStart w:id="108" w:name="_Toc354311817"/>
      <w:bookmarkStart w:id="109" w:name="_Toc385776515"/>
      <w:r w:rsidRPr="005672B7">
        <w:t>Bulgaaria</w:t>
      </w:r>
      <w:bookmarkEnd w:id="108"/>
      <w:bookmarkEnd w:id="109"/>
    </w:p>
    <w:p w:rsidR="008D5B36" w:rsidRPr="00587EA8" w:rsidRDefault="008E6610" w:rsidP="00587EA8">
      <w:pPr>
        <w:jc w:val="both"/>
        <w:rPr>
          <w:szCs w:val="24"/>
        </w:rPr>
      </w:pPr>
      <w:r w:rsidRPr="00587EA8">
        <w:rPr>
          <w:szCs w:val="24"/>
        </w:rPr>
        <w:t>Bulgaarias</w:t>
      </w:r>
      <w:r w:rsidR="007D6320">
        <w:rPr>
          <w:szCs w:val="24"/>
        </w:rPr>
        <w:t xml:space="preserve"> pakutakse rehabilitatsiooniteenuseid</w:t>
      </w:r>
      <w:r w:rsidR="00D51AF4">
        <w:rPr>
          <w:szCs w:val="24"/>
        </w:rPr>
        <w:t xml:space="preserve"> </w:t>
      </w:r>
      <w:r w:rsidR="005F527B">
        <w:rPr>
          <w:szCs w:val="24"/>
        </w:rPr>
        <w:t>kolmeteistkümnes üle riigi asuvates spetsiaalsetes vähikeskustes</w:t>
      </w:r>
      <w:r w:rsidR="00D51AF4">
        <w:rPr>
          <w:szCs w:val="24"/>
        </w:rPr>
        <w:t xml:space="preserve">. </w:t>
      </w:r>
      <w:r w:rsidR="00A4518A">
        <w:rPr>
          <w:szCs w:val="24"/>
        </w:rPr>
        <w:t>Igas keskuses</w:t>
      </w:r>
      <w:r w:rsidR="00D51AF4">
        <w:rPr>
          <w:szCs w:val="24"/>
        </w:rPr>
        <w:t xml:space="preserve"> töötavad </w:t>
      </w:r>
      <w:r w:rsidR="00505823" w:rsidRPr="00587EA8">
        <w:rPr>
          <w:szCs w:val="24"/>
        </w:rPr>
        <w:t>psühholoogid. O</w:t>
      </w:r>
      <w:r w:rsidR="00A838A7" w:rsidRPr="00587EA8">
        <w:rPr>
          <w:szCs w:val="24"/>
        </w:rPr>
        <w:t>sades</w:t>
      </w:r>
      <w:r w:rsidR="00C31F7D">
        <w:rPr>
          <w:szCs w:val="24"/>
        </w:rPr>
        <w:t xml:space="preserve"> keskustes kuuluvad</w:t>
      </w:r>
      <w:r w:rsidR="00505823" w:rsidRPr="00587EA8">
        <w:rPr>
          <w:szCs w:val="24"/>
        </w:rPr>
        <w:t xml:space="preserve"> personali hulka ka</w:t>
      </w:r>
      <w:r w:rsidR="004A4C56" w:rsidRPr="00587EA8">
        <w:rPr>
          <w:szCs w:val="24"/>
        </w:rPr>
        <w:t xml:space="preserve"> sotsiaaltöötaja, õigusnõustaja, toitumisspetsialist ning </w:t>
      </w:r>
      <w:r w:rsidR="00C31F7D">
        <w:rPr>
          <w:szCs w:val="24"/>
        </w:rPr>
        <w:t xml:space="preserve">vähihaigeid nõustav </w:t>
      </w:r>
      <w:r w:rsidR="004A4C56" w:rsidRPr="00587EA8">
        <w:rPr>
          <w:szCs w:val="24"/>
        </w:rPr>
        <w:t>pre</w:t>
      </w:r>
      <w:r w:rsidR="00C31F7D">
        <w:rPr>
          <w:szCs w:val="24"/>
        </w:rPr>
        <w:t>ester</w:t>
      </w:r>
      <w:r w:rsidR="004A4C56" w:rsidRPr="00587EA8">
        <w:rPr>
          <w:szCs w:val="24"/>
        </w:rPr>
        <w:t>. Siiski, ametlikult aktsepteeritud rehabilitatsi</w:t>
      </w:r>
      <w:r w:rsidR="009C58F4">
        <w:rPr>
          <w:szCs w:val="24"/>
        </w:rPr>
        <w:t>ooniplaan vähipatsientide jaoks</w:t>
      </w:r>
      <w:r w:rsidR="004A4C56" w:rsidRPr="00587EA8">
        <w:rPr>
          <w:szCs w:val="24"/>
        </w:rPr>
        <w:t xml:space="preserve"> veel puudub. </w:t>
      </w:r>
    </w:p>
    <w:p w:rsidR="004567CD" w:rsidRDefault="002A5E32" w:rsidP="004372C7">
      <w:pPr>
        <w:ind w:firstLine="454"/>
        <w:jc w:val="both"/>
        <w:rPr>
          <w:szCs w:val="24"/>
        </w:rPr>
      </w:pPr>
      <w:r>
        <w:rPr>
          <w:szCs w:val="24"/>
        </w:rPr>
        <w:t>Kohalikul tasandil tegutsevad</w:t>
      </w:r>
      <w:r w:rsidR="004372C7">
        <w:rPr>
          <w:szCs w:val="24"/>
        </w:rPr>
        <w:t xml:space="preserve"> ka</w:t>
      </w:r>
      <w:r w:rsidR="0044787C" w:rsidRPr="00587EA8">
        <w:rPr>
          <w:szCs w:val="24"/>
        </w:rPr>
        <w:t xml:space="preserve"> vähihaigetele mõeldud </w:t>
      </w:r>
      <w:r w:rsidR="004372C7">
        <w:rPr>
          <w:szCs w:val="24"/>
        </w:rPr>
        <w:t xml:space="preserve">mittetulunduslikud </w:t>
      </w:r>
      <w:r w:rsidR="0044787C" w:rsidRPr="00587EA8">
        <w:rPr>
          <w:szCs w:val="24"/>
        </w:rPr>
        <w:t xml:space="preserve">programmid. Näiteks </w:t>
      </w:r>
      <w:r w:rsidR="004A4C56" w:rsidRPr="00587EA8">
        <w:rPr>
          <w:szCs w:val="24"/>
        </w:rPr>
        <w:t>APOZ</w:t>
      </w:r>
      <w:r w:rsidR="005A08F4" w:rsidRPr="00587EA8">
        <w:rPr>
          <w:szCs w:val="24"/>
        </w:rPr>
        <w:t>`</w:t>
      </w:r>
      <w:r w:rsidR="004A4C56" w:rsidRPr="00587EA8">
        <w:rPr>
          <w:szCs w:val="24"/>
        </w:rPr>
        <w:t>i  (APOZ and Friends – vähipatsientide ühing Bulgaarias) poolt algatati vähihaigete rehabilitatsiooniprogramm „Victoria“</w:t>
      </w:r>
      <w:r w:rsidR="0044787C" w:rsidRPr="00587EA8">
        <w:rPr>
          <w:szCs w:val="24"/>
        </w:rPr>
        <w:t xml:space="preserve"> </w:t>
      </w:r>
      <w:r w:rsidR="004A4C56" w:rsidRPr="00587EA8">
        <w:rPr>
          <w:szCs w:val="24"/>
        </w:rPr>
        <w:t>(kompleksne rehabilitatsiooniteenus rinnavähipatsientid</w:t>
      </w:r>
      <w:r w:rsidR="00A73063">
        <w:rPr>
          <w:szCs w:val="24"/>
        </w:rPr>
        <w:t xml:space="preserve">ele), mis </w:t>
      </w:r>
      <w:r w:rsidR="004372C7">
        <w:rPr>
          <w:szCs w:val="24"/>
        </w:rPr>
        <w:t>on osades rehabilitatsio</w:t>
      </w:r>
      <w:r w:rsidR="001A6E4A">
        <w:rPr>
          <w:szCs w:val="24"/>
        </w:rPr>
        <w:t>onikeskustes</w:t>
      </w:r>
      <w:r w:rsidR="004372C7">
        <w:rPr>
          <w:szCs w:val="24"/>
        </w:rPr>
        <w:t xml:space="preserve"> saadava</w:t>
      </w:r>
      <w:r w:rsidR="00A73063">
        <w:rPr>
          <w:szCs w:val="24"/>
        </w:rPr>
        <w:t>l</w:t>
      </w:r>
      <w:r w:rsidR="004A4C56" w:rsidRPr="00587EA8">
        <w:rPr>
          <w:szCs w:val="24"/>
        </w:rPr>
        <w:t xml:space="preserve">. </w:t>
      </w:r>
      <w:r w:rsidR="007B5C9E" w:rsidRPr="00587EA8">
        <w:rPr>
          <w:szCs w:val="24"/>
        </w:rPr>
        <w:t>Lisaks</w:t>
      </w:r>
      <w:r w:rsidR="005A08F4" w:rsidRPr="00587EA8">
        <w:rPr>
          <w:szCs w:val="24"/>
        </w:rPr>
        <w:t xml:space="preserve"> on olemas eraldi</w:t>
      </w:r>
      <w:r w:rsidR="006E6D4A">
        <w:rPr>
          <w:szCs w:val="24"/>
        </w:rPr>
        <w:t xml:space="preserve"> keskus rinnavähihaigete</w:t>
      </w:r>
      <w:r w:rsidR="008D5B36" w:rsidRPr="00587EA8">
        <w:rPr>
          <w:szCs w:val="24"/>
        </w:rPr>
        <w:t xml:space="preserve"> rehabilitatsiooniks Bankya`s.</w:t>
      </w:r>
      <w:r>
        <w:rPr>
          <w:szCs w:val="24"/>
        </w:rPr>
        <w:t xml:space="preserve"> </w:t>
      </w:r>
      <w:r w:rsidR="00AA7F5C">
        <w:rPr>
          <w:szCs w:val="24"/>
        </w:rPr>
        <w:t>Siiski ei ole v</w:t>
      </w:r>
      <w:r w:rsidR="008C73DD">
        <w:rPr>
          <w:szCs w:val="24"/>
        </w:rPr>
        <w:t>ähihaigete elukvaliteedi hindami</w:t>
      </w:r>
      <w:r w:rsidR="00AD552F">
        <w:rPr>
          <w:szCs w:val="24"/>
        </w:rPr>
        <w:t xml:space="preserve">ne </w:t>
      </w:r>
      <w:r w:rsidR="001D56FA">
        <w:rPr>
          <w:szCs w:val="24"/>
        </w:rPr>
        <w:t xml:space="preserve">seoses rehabilitatsiooni tulemiga </w:t>
      </w:r>
      <w:r w:rsidR="00AD552F">
        <w:rPr>
          <w:szCs w:val="24"/>
        </w:rPr>
        <w:t xml:space="preserve">osa tavapärasest praktikast. </w:t>
      </w:r>
      <w:r w:rsidR="00C60EFB">
        <w:rPr>
          <w:szCs w:val="24"/>
        </w:rPr>
        <w:t>Elukvaliteeti hindavat</w:t>
      </w:r>
      <w:r w:rsidR="008C73DD">
        <w:rPr>
          <w:szCs w:val="24"/>
        </w:rPr>
        <w:t xml:space="preserve"> küsimustikku (EORTC)</w:t>
      </w:r>
      <w:r w:rsidR="00AD552F">
        <w:rPr>
          <w:szCs w:val="24"/>
        </w:rPr>
        <w:t xml:space="preserve"> kasutatakse</w:t>
      </w:r>
      <w:r w:rsidR="008C73DD">
        <w:rPr>
          <w:szCs w:val="24"/>
        </w:rPr>
        <w:t xml:space="preserve">, </w:t>
      </w:r>
      <w:r w:rsidR="008C1190">
        <w:rPr>
          <w:szCs w:val="24"/>
        </w:rPr>
        <w:t>ent seda peamiselt</w:t>
      </w:r>
      <w:r w:rsidR="00AD552F">
        <w:rPr>
          <w:szCs w:val="24"/>
        </w:rPr>
        <w:t xml:space="preserve"> </w:t>
      </w:r>
      <w:r w:rsidR="008C73DD">
        <w:rPr>
          <w:szCs w:val="24"/>
        </w:rPr>
        <w:t xml:space="preserve">teaduslikel eesmärkidel. </w:t>
      </w:r>
      <w:r w:rsidR="008C1190">
        <w:rPr>
          <w:szCs w:val="24"/>
        </w:rPr>
        <w:t>Osaliselt, läbi  mittetulunduslike ühenduste, on vähihaigete jaoks saadaval ka</w:t>
      </w:r>
      <w:r w:rsidR="00D4637C" w:rsidRPr="00587EA8">
        <w:rPr>
          <w:szCs w:val="24"/>
        </w:rPr>
        <w:t xml:space="preserve"> </w:t>
      </w:r>
      <w:r w:rsidR="008C1190">
        <w:rPr>
          <w:szCs w:val="24"/>
        </w:rPr>
        <w:t>koduhooldus, ent seda piiratud kohtades.</w:t>
      </w:r>
    </w:p>
    <w:p w:rsidR="0081440E" w:rsidRDefault="0081440E" w:rsidP="00587EA8">
      <w:pPr>
        <w:jc w:val="both"/>
        <w:rPr>
          <w:szCs w:val="24"/>
        </w:rPr>
      </w:pPr>
    </w:p>
    <w:p w:rsidR="00A14659" w:rsidRDefault="00A14659" w:rsidP="00103003">
      <w:pPr>
        <w:pStyle w:val="Pealkiri3"/>
        <w:numPr>
          <w:ilvl w:val="2"/>
          <w:numId w:val="26"/>
        </w:numPr>
      </w:pPr>
      <w:bookmarkStart w:id="110" w:name="_Toc385776516"/>
      <w:r w:rsidRPr="0081440E">
        <w:t>Eesti</w:t>
      </w:r>
      <w:bookmarkEnd w:id="110"/>
    </w:p>
    <w:p w:rsidR="00F95D80" w:rsidRPr="003C51CA" w:rsidRDefault="00F95D80" w:rsidP="003C51CA">
      <w:pPr>
        <w:autoSpaceDE w:val="0"/>
        <w:autoSpaceDN w:val="0"/>
        <w:adjustRightInd w:val="0"/>
        <w:jc w:val="both"/>
        <w:rPr>
          <w:rFonts w:eastAsiaTheme="minorHAnsi"/>
          <w:szCs w:val="24"/>
        </w:rPr>
      </w:pPr>
      <w:r w:rsidRPr="003C51CA">
        <w:rPr>
          <w:szCs w:val="24"/>
        </w:rPr>
        <w:t xml:space="preserve">Eesti vähistrateegias </w:t>
      </w:r>
      <w:r w:rsidR="00EF1F1A">
        <w:rPr>
          <w:szCs w:val="24"/>
        </w:rPr>
        <w:t xml:space="preserve">(1) </w:t>
      </w:r>
      <w:r w:rsidRPr="003C51CA">
        <w:rPr>
          <w:szCs w:val="24"/>
        </w:rPr>
        <w:t xml:space="preserve">toodud rehabilitatsiooni  käsitluse kohaselt eristatakse onkoloogilist rehabilitatsiooni (taastusravi), mis on suunatud häirunud funktsioonide taastamisele või parandamisele ja/või puudega kohanemisele, mida osutatakse tervishoiuteenusena ja rehabilitatsiooni, mida pakutakse sotsiaalteenusena puudega kohanemiseks. </w:t>
      </w:r>
      <w:r w:rsidRPr="003C51CA">
        <w:rPr>
          <w:rFonts w:eastAsiaTheme="minorHAnsi"/>
          <w:szCs w:val="24"/>
        </w:rPr>
        <w:t>Taastusravi</w:t>
      </w:r>
      <w:r w:rsidR="003C51CA">
        <w:rPr>
          <w:rFonts w:eastAsiaTheme="minorHAnsi"/>
          <w:szCs w:val="24"/>
        </w:rPr>
        <w:t xml:space="preserve"> </w:t>
      </w:r>
      <w:r w:rsidRPr="003C51CA">
        <w:rPr>
          <w:rFonts w:eastAsiaTheme="minorHAnsi"/>
          <w:szCs w:val="24"/>
        </w:rPr>
        <w:t>meetoditest on kasutusel füsioteraapia, tegevusteraapia, psühhoteraapia ja kõneravi.</w:t>
      </w:r>
      <w:r w:rsidR="003C51CA">
        <w:rPr>
          <w:rFonts w:eastAsiaTheme="minorHAnsi"/>
          <w:szCs w:val="24"/>
        </w:rPr>
        <w:t xml:space="preserve"> </w:t>
      </w:r>
      <w:r w:rsidRPr="003C51CA">
        <w:rPr>
          <w:rFonts w:eastAsiaTheme="minorHAnsi"/>
          <w:szCs w:val="24"/>
        </w:rPr>
        <w:t>Füsioteraapia mõiste alla kuuluvad ravimassaaž (sh manuaalne</w:t>
      </w:r>
      <w:r w:rsidR="00DC6001">
        <w:rPr>
          <w:rFonts w:eastAsiaTheme="minorHAnsi"/>
          <w:szCs w:val="24"/>
        </w:rPr>
        <w:t xml:space="preserve"> </w:t>
      </w:r>
      <w:r w:rsidRPr="003C51CA">
        <w:rPr>
          <w:rFonts w:eastAsiaTheme="minorHAnsi"/>
          <w:szCs w:val="24"/>
        </w:rPr>
        <w:t>lümf</w:t>
      </w:r>
      <w:r w:rsidR="000B29AF">
        <w:rPr>
          <w:rFonts w:eastAsiaTheme="minorHAnsi"/>
          <w:szCs w:val="24"/>
        </w:rPr>
        <w:t>odrenaazteraapia), liikumisravi ja</w:t>
      </w:r>
      <w:r w:rsidRPr="003C51CA">
        <w:rPr>
          <w:rFonts w:eastAsiaTheme="minorHAnsi"/>
          <w:szCs w:val="24"/>
        </w:rPr>
        <w:t xml:space="preserve"> füüsikaline ravi (sh sooja-, külma- ja vesiravi)</w:t>
      </w:r>
      <w:r w:rsidR="000B29AF">
        <w:rPr>
          <w:rFonts w:eastAsiaTheme="minorHAnsi"/>
          <w:szCs w:val="24"/>
        </w:rPr>
        <w:t xml:space="preserve"> (1)</w:t>
      </w:r>
      <w:r w:rsidRPr="003C51CA">
        <w:rPr>
          <w:rFonts w:eastAsiaTheme="minorHAnsi"/>
          <w:szCs w:val="24"/>
        </w:rPr>
        <w:t>.</w:t>
      </w:r>
    </w:p>
    <w:p w:rsidR="009A6C9F" w:rsidRPr="0037718A" w:rsidRDefault="00F95D80" w:rsidP="00573E60">
      <w:pPr>
        <w:ind w:firstLine="454"/>
        <w:jc w:val="both"/>
        <w:rPr>
          <w:szCs w:val="24"/>
        </w:rPr>
      </w:pPr>
      <w:r w:rsidRPr="003C51CA">
        <w:rPr>
          <w:rFonts w:eastAsiaTheme="minorHAnsi"/>
          <w:szCs w:val="24"/>
        </w:rPr>
        <w:t>Vähihaigete taastusravi teenuseid osutatakse peamiselt vähiraviga tegelevate</w:t>
      </w:r>
      <w:r w:rsidR="003C51CA">
        <w:rPr>
          <w:rFonts w:eastAsiaTheme="minorHAnsi"/>
          <w:szCs w:val="24"/>
        </w:rPr>
        <w:t xml:space="preserve"> </w:t>
      </w:r>
      <w:r w:rsidRPr="003C51CA">
        <w:rPr>
          <w:rFonts w:eastAsiaTheme="minorHAnsi"/>
          <w:szCs w:val="24"/>
        </w:rPr>
        <w:t>keskuste juures</w:t>
      </w:r>
      <w:r w:rsidR="00573E60">
        <w:rPr>
          <w:rFonts w:eastAsiaTheme="minorHAnsi"/>
          <w:szCs w:val="24"/>
        </w:rPr>
        <w:t xml:space="preserve"> (SA Põhja-Eesti Regionaalhaigla onkoloogia- ja hematoloogiakliinik, </w:t>
      </w:r>
      <w:r w:rsidR="00885FB3">
        <w:rPr>
          <w:rFonts w:eastAsiaTheme="minorHAnsi"/>
          <w:szCs w:val="24"/>
        </w:rPr>
        <w:t>SA Tartu Ülikooli Kliinikumi Hematoloogia- ja onkoloogia kliinik, Ida-Tallinna Keskhaigla onkoloogiakeskus)</w:t>
      </w:r>
      <w:r w:rsidRPr="003C51CA">
        <w:rPr>
          <w:rFonts w:eastAsiaTheme="minorHAnsi"/>
          <w:szCs w:val="24"/>
        </w:rPr>
        <w:t>, vajadusel ka maakonna keskustes vastava koolituse läbinud</w:t>
      </w:r>
      <w:r w:rsidR="003C51CA">
        <w:rPr>
          <w:rFonts w:eastAsiaTheme="minorHAnsi"/>
          <w:szCs w:val="24"/>
        </w:rPr>
        <w:t xml:space="preserve"> </w:t>
      </w:r>
      <w:r w:rsidRPr="003C51CA">
        <w:rPr>
          <w:rFonts w:eastAsiaTheme="minorHAnsi"/>
          <w:szCs w:val="24"/>
        </w:rPr>
        <w:t>spetsialistide poolt onkoloogi saatekirja alusel</w:t>
      </w:r>
      <w:r w:rsidR="000B29AF">
        <w:rPr>
          <w:rFonts w:eastAsiaTheme="minorHAnsi"/>
          <w:szCs w:val="24"/>
        </w:rPr>
        <w:t xml:space="preserve"> (1)</w:t>
      </w:r>
      <w:r w:rsidRPr="003C51CA">
        <w:rPr>
          <w:rFonts w:eastAsiaTheme="minorHAnsi"/>
          <w:szCs w:val="24"/>
        </w:rPr>
        <w:t>.</w:t>
      </w:r>
      <w:r w:rsidR="00D74AAE">
        <w:rPr>
          <w:rFonts w:eastAsiaTheme="minorHAnsi"/>
          <w:szCs w:val="24"/>
        </w:rPr>
        <w:t xml:space="preserve"> </w:t>
      </w:r>
    </w:p>
    <w:p w:rsidR="008C0A01" w:rsidRDefault="00EB5D83" w:rsidP="00614C2B">
      <w:pPr>
        <w:ind w:firstLine="454"/>
        <w:jc w:val="both"/>
        <w:rPr>
          <w:szCs w:val="24"/>
        </w:rPr>
      </w:pPr>
      <w:r>
        <w:rPr>
          <w:szCs w:val="24"/>
        </w:rPr>
        <w:lastRenderedPageBreak/>
        <w:t>T</w:t>
      </w:r>
      <w:r w:rsidR="004C15FA">
        <w:rPr>
          <w:szCs w:val="24"/>
        </w:rPr>
        <w:t xml:space="preserve">aastusravi </w:t>
      </w:r>
      <w:r>
        <w:rPr>
          <w:szCs w:val="24"/>
        </w:rPr>
        <w:t xml:space="preserve">puhul ei lähtuta patsiendi diagnoosist vaid taastamist vajavast funktsioonist. Info statsionaarselt osutatavate taastusraviteenuste kohta </w:t>
      </w:r>
      <w:r w:rsidR="004C15FA">
        <w:rPr>
          <w:szCs w:val="24"/>
        </w:rPr>
        <w:t xml:space="preserve">(koostatud </w:t>
      </w:r>
      <w:r w:rsidR="001663AC">
        <w:rPr>
          <w:szCs w:val="24"/>
        </w:rPr>
        <w:t>VV määrus nr 188</w:t>
      </w:r>
      <w:r w:rsidR="004C15FA">
        <w:rPr>
          <w:szCs w:val="24"/>
        </w:rPr>
        <w:t xml:space="preserve"> alusel</w:t>
      </w:r>
      <w:r w:rsidR="007A5D06">
        <w:rPr>
          <w:szCs w:val="24"/>
        </w:rPr>
        <w:t>)</w:t>
      </w:r>
      <w:r>
        <w:rPr>
          <w:szCs w:val="24"/>
        </w:rPr>
        <w:t xml:space="preserve"> on toodud tabelis 2</w:t>
      </w:r>
      <w:r w:rsidR="004C15FA">
        <w:rPr>
          <w:szCs w:val="24"/>
        </w:rPr>
        <w:t>.</w:t>
      </w:r>
    </w:p>
    <w:p w:rsidR="003F578A" w:rsidRPr="00614C2B" w:rsidRDefault="003F578A" w:rsidP="00C847A7">
      <w:pPr>
        <w:spacing w:line="240" w:lineRule="auto"/>
        <w:jc w:val="both"/>
        <w:rPr>
          <w:b/>
          <w:sz w:val="20"/>
          <w:szCs w:val="20"/>
        </w:rPr>
      </w:pPr>
      <w:r w:rsidRPr="00614C2B">
        <w:rPr>
          <w:b/>
          <w:sz w:val="20"/>
          <w:szCs w:val="20"/>
        </w:rPr>
        <w:t>Tabel 2. Statsionaarne taastusravi</w:t>
      </w:r>
    </w:p>
    <w:tbl>
      <w:tblPr>
        <w:tblStyle w:val="Kontuurtabel"/>
        <w:tblpPr w:leftFromText="141" w:rightFromText="141" w:vertAnchor="text" w:tblpY="1"/>
        <w:tblOverlap w:val="never"/>
        <w:tblW w:w="0" w:type="auto"/>
        <w:tblLook w:val="04A0"/>
      </w:tblPr>
      <w:tblGrid>
        <w:gridCol w:w="2285"/>
        <w:gridCol w:w="1512"/>
        <w:gridCol w:w="4961"/>
      </w:tblGrid>
      <w:tr w:rsidR="0042372F" w:rsidRPr="00614C2B" w:rsidTr="00B434E7">
        <w:tc>
          <w:tcPr>
            <w:tcW w:w="8755" w:type="dxa"/>
            <w:gridSpan w:val="3"/>
            <w:tcBorders>
              <w:top w:val="single" w:sz="12" w:space="0" w:color="auto"/>
              <w:left w:val="nil"/>
              <w:bottom w:val="nil"/>
              <w:right w:val="nil"/>
            </w:tcBorders>
          </w:tcPr>
          <w:p w:rsidR="0042372F" w:rsidRPr="00614C2B" w:rsidRDefault="0042372F" w:rsidP="00793729">
            <w:pPr>
              <w:rPr>
                <w:sz w:val="20"/>
                <w:szCs w:val="20"/>
              </w:rPr>
            </w:pPr>
          </w:p>
        </w:tc>
      </w:tr>
      <w:tr w:rsidR="0042372F" w:rsidRPr="00614C2B" w:rsidTr="00B434E7">
        <w:tc>
          <w:tcPr>
            <w:tcW w:w="3794" w:type="dxa"/>
            <w:gridSpan w:val="2"/>
            <w:tcBorders>
              <w:top w:val="nil"/>
              <w:left w:val="nil"/>
              <w:bottom w:val="single" w:sz="12" w:space="0" w:color="auto"/>
              <w:right w:val="nil"/>
            </w:tcBorders>
          </w:tcPr>
          <w:p w:rsidR="0042372F" w:rsidRPr="00614C2B" w:rsidRDefault="0042372F" w:rsidP="001663AC">
            <w:pPr>
              <w:rPr>
                <w:sz w:val="20"/>
                <w:szCs w:val="20"/>
              </w:rPr>
            </w:pPr>
            <w:r w:rsidRPr="00614C2B">
              <w:rPr>
                <w:sz w:val="20"/>
                <w:szCs w:val="20"/>
              </w:rPr>
              <w:t>Tervishoiuteenus</w:t>
            </w:r>
          </w:p>
        </w:tc>
        <w:tc>
          <w:tcPr>
            <w:tcW w:w="4961" w:type="dxa"/>
            <w:tcBorders>
              <w:top w:val="nil"/>
              <w:left w:val="nil"/>
              <w:bottom w:val="single" w:sz="12" w:space="0" w:color="auto"/>
              <w:right w:val="nil"/>
            </w:tcBorders>
          </w:tcPr>
          <w:p w:rsidR="0042372F" w:rsidRPr="00614C2B" w:rsidRDefault="0042372F" w:rsidP="00793729">
            <w:pPr>
              <w:rPr>
                <w:sz w:val="20"/>
                <w:szCs w:val="20"/>
              </w:rPr>
            </w:pPr>
            <w:r w:rsidRPr="00614C2B">
              <w:rPr>
                <w:sz w:val="20"/>
                <w:szCs w:val="20"/>
              </w:rPr>
              <w:t>Info</w:t>
            </w:r>
          </w:p>
        </w:tc>
      </w:tr>
      <w:tr w:rsidR="0042372F" w:rsidRPr="00614C2B" w:rsidTr="00B434E7">
        <w:tc>
          <w:tcPr>
            <w:tcW w:w="2282" w:type="dxa"/>
            <w:tcBorders>
              <w:top w:val="single" w:sz="12" w:space="0" w:color="auto"/>
              <w:left w:val="nil"/>
              <w:bottom w:val="single" w:sz="4" w:space="0" w:color="auto"/>
            </w:tcBorders>
          </w:tcPr>
          <w:p w:rsidR="0042372F" w:rsidRPr="00614C2B" w:rsidRDefault="0042372F" w:rsidP="0042372F">
            <w:pPr>
              <w:pStyle w:val="Loendilik"/>
              <w:numPr>
                <w:ilvl w:val="0"/>
                <w:numId w:val="35"/>
              </w:numPr>
              <w:spacing w:line="240" w:lineRule="auto"/>
              <w:jc w:val="both"/>
              <w:rPr>
                <w:sz w:val="20"/>
                <w:szCs w:val="20"/>
              </w:rPr>
            </w:pPr>
            <w:r w:rsidRPr="00614C2B">
              <w:rPr>
                <w:sz w:val="20"/>
                <w:szCs w:val="20"/>
              </w:rPr>
              <w:t>Intensiivne funktsioone taastav taastusravi</w:t>
            </w:r>
            <w:r w:rsidR="001663AC" w:rsidRPr="00614C2B">
              <w:rPr>
                <w:sz w:val="20"/>
                <w:szCs w:val="20"/>
              </w:rPr>
              <w:t xml:space="preserve"> (kood 8029)</w:t>
            </w:r>
          </w:p>
        </w:tc>
        <w:tc>
          <w:tcPr>
            <w:tcW w:w="6473" w:type="dxa"/>
            <w:gridSpan w:val="2"/>
            <w:tcBorders>
              <w:top w:val="single" w:sz="12" w:space="0" w:color="auto"/>
              <w:bottom w:val="single" w:sz="4" w:space="0" w:color="auto"/>
              <w:right w:val="nil"/>
            </w:tcBorders>
          </w:tcPr>
          <w:p w:rsidR="0042372F" w:rsidRPr="00614C2B" w:rsidRDefault="0042372F" w:rsidP="0042372F">
            <w:pPr>
              <w:spacing w:line="240" w:lineRule="auto"/>
              <w:jc w:val="both"/>
              <w:rPr>
                <w:sz w:val="20"/>
                <w:szCs w:val="20"/>
              </w:rPr>
            </w:pPr>
            <w:r w:rsidRPr="00614C2B">
              <w:rPr>
                <w:sz w:val="20"/>
                <w:szCs w:val="20"/>
              </w:rPr>
              <w:t>Voodipäevade maksimumarv 21.</w:t>
            </w:r>
          </w:p>
          <w:p w:rsidR="0042372F" w:rsidRPr="00614C2B" w:rsidRDefault="0042372F" w:rsidP="0042372F">
            <w:pPr>
              <w:spacing w:line="240" w:lineRule="auto"/>
              <w:jc w:val="both"/>
              <w:rPr>
                <w:sz w:val="20"/>
                <w:szCs w:val="20"/>
              </w:rPr>
            </w:pPr>
            <w:r w:rsidRPr="00614C2B">
              <w:rPr>
                <w:sz w:val="20"/>
                <w:szCs w:val="20"/>
              </w:rPr>
              <w:t>Patsiendi funktsioonid ja ravivajaduse on hinnanud ning dokumenteerinud vähemalt ravi alguses ja lõpus ravimeeskond, millesse kuuluvad taastusarst ja vähemalt 2 liiget järgnevast loetelust: füsioterapeut, tegevusterapeut, kliiniline psühholoog ja logopeed.</w:t>
            </w:r>
          </w:p>
          <w:p w:rsidR="0042372F" w:rsidRPr="00614C2B" w:rsidRDefault="0042372F" w:rsidP="0042372F">
            <w:pPr>
              <w:spacing w:line="240" w:lineRule="auto"/>
              <w:jc w:val="both"/>
              <w:rPr>
                <w:sz w:val="20"/>
                <w:szCs w:val="20"/>
              </w:rPr>
            </w:pPr>
          </w:p>
          <w:p w:rsidR="0042372F" w:rsidRPr="00614C2B" w:rsidRDefault="0042372F" w:rsidP="0042372F">
            <w:pPr>
              <w:spacing w:line="240" w:lineRule="auto"/>
              <w:jc w:val="both"/>
              <w:rPr>
                <w:sz w:val="20"/>
                <w:szCs w:val="20"/>
              </w:rPr>
            </w:pPr>
            <w:r w:rsidRPr="00614C2B">
              <w:rPr>
                <w:sz w:val="20"/>
                <w:szCs w:val="20"/>
              </w:rPr>
              <w:t>Teenust saab osutada 6 kuu jooksul pärast ägedat haigestumist, traumat või operatsiooni, mille tagajärjel on tekkinud raskekujuline või mõõdukas liikumis- ja/või siirdumisfunktsiooni häire ning vähemalt 2 raskekujulist või mõõdukat funktsioonihäiret järgnevast loetelust:</w:t>
            </w:r>
          </w:p>
          <w:p w:rsidR="0042372F" w:rsidRPr="00614C2B" w:rsidRDefault="00732E5D" w:rsidP="0042372F">
            <w:pPr>
              <w:pStyle w:val="Loendilik"/>
              <w:numPr>
                <w:ilvl w:val="0"/>
                <w:numId w:val="33"/>
              </w:numPr>
              <w:spacing w:line="240" w:lineRule="auto"/>
              <w:jc w:val="both"/>
              <w:rPr>
                <w:sz w:val="20"/>
                <w:szCs w:val="20"/>
              </w:rPr>
            </w:pPr>
            <w:r w:rsidRPr="00614C2B">
              <w:rPr>
                <w:sz w:val="20"/>
                <w:szCs w:val="20"/>
              </w:rPr>
              <w:t>k</w:t>
            </w:r>
            <w:r w:rsidR="0042372F" w:rsidRPr="00614C2B">
              <w:rPr>
                <w:sz w:val="20"/>
                <w:szCs w:val="20"/>
              </w:rPr>
              <w:t>õnefunktsioonihäire</w:t>
            </w:r>
          </w:p>
          <w:p w:rsidR="0042372F" w:rsidRPr="00614C2B" w:rsidRDefault="00732E5D" w:rsidP="0042372F">
            <w:pPr>
              <w:pStyle w:val="Loendilik"/>
              <w:numPr>
                <w:ilvl w:val="0"/>
                <w:numId w:val="33"/>
              </w:numPr>
              <w:spacing w:line="240" w:lineRule="auto"/>
              <w:jc w:val="both"/>
              <w:rPr>
                <w:sz w:val="20"/>
                <w:szCs w:val="20"/>
              </w:rPr>
            </w:pPr>
            <w:r w:rsidRPr="00614C2B">
              <w:rPr>
                <w:sz w:val="20"/>
                <w:szCs w:val="20"/>
              </w:rPr>
              <w:t>n</w:t>
            </w:r>
            <w:r w:rsidR="0042372F" w:rsidRPr="00614C2B">
              <w:rPr>
                <w:sz w:val="20"/>
                <w:szCs w:val="20"/>
              </w:rPr>
              <w:t>eelamisfunktsioonihäire</w:t>
            </w:r>
          </w:p>
          <w:p w:rsidR="0042372F" w:rsidRPr="00614C2B" w:rsidRDefault="00732E5D" w:rsidP="0042372F">
            <w:pPr>
              <w:pStyle w:val="Loendilik"/>
              <w:numPr>
                <w:ilvl w:val="0"/>
                <w:numId w:val="33"/>
              </w:numPr>
              <w:spacing w:line="240" w:lineRule="auto"/>
              <w:jc w:val="both"/>
              <w:rPr>
                <w:sz w:val="20"/>
                <w:szCs w:val="20"/>
              </w:rPr>
            </w:pPr>
            <w:r w:rsidRPr="00614C2B">
              <w:rPr>
                <w:sz w:val="20"/>
                <w:szCs w:val="20"/>
              </w:rPr>
              <w:t>m</w:t>
            </w:r>
            <w:r w:rsidR="0042372F" w:rsidRPr="00614C2B">
              <w:rPr>
                <w:sz w:val="20"/>
                <w:szCs w:val="20"/>
              </w:rPr>
              <w:t>älu- ja/või kognitiivsete funktsioonide häired</w:t>
            </w:r>
          </w:p>
          <w:p w:rsidR="0042372F" w:rsidRPr="00614C2B" w:rsidRDefault="00732E5D" w:rsidP="0042372F">
            <w:pPr>
              <w:pStyle w:val="Loendilik"/>
              <w:numPr>
                <w:ilvl w:val="0"/>
                <w:numId w:val="33"/>
              </w:numPr>
              <w:spacing w:line="240" w:lineRule="auto"/>
              <w:jc w:val="both"/>
              <w:rPr>
                <w:sz w:val="20"/>
                <w:szCs w:val="20"/>
              </w:rPr>
            </w:pPr>
            <w:r w:rsidRPr="00614C2B">
              <w:rPr>
                <w:sz w:val="20"/>
                <w:szCs w:val="20"/>
              </w:rPr>
              <w:t>p</w:t>
            </w:r>
            <w:r w:rsidR="0042372F" w:rsidRPr="00614C2B">
              <w:rPr>
                <w:sz w:val="20"/>
                <w:szCs w:val="20"/>
              </w:rPr>
              <w:t>õie- ja/või soolefunktsioonide häired</w:t>
            </w:r>
          </w:p>
          <w:p w:rsidR="0042372F" w:rsidRPr="00614C2B" w:rsidRDefault="00732E5D" w:rsidP="0042372F">
            <w:pPr>
              <w:pStyle w:val="Loendilik"/>
              <w:numPr>
                <w:ilvl w:val="0"/>
                <w:numId w:val="33"/>
              </w:numPr>
              <w:spacing w:line="240" w:lineRule="auto"/>
              <w:jc w:val="both"/>
              <w:rPr>
                <w:sz w:val="20"/>
                <w:szCs w:val="20"/>
              </w:rPr>
            </w:pPr>
            <w:r w:rsidRPr="00614C2B">
              <w:rPr>
                <w:sz w:val="20"/>
                <w:szCs w:val="20"/>
              </w:rPr>
              <w:t>t</w:t>
            </w:r>
            <w:r w:rsidR="0042372F" w:rsidRPr="00614C2B">
              <w:rPr>
                <w:sz w:val="20"/>
                <w:szCs w:val="20"/>
              </w:rPr>
              <w:t>egutsemis- ja osalusfunktsioonihäire tingitud käe motoorikahäirest.</w:t>
            </w:r>
          </w:p>
          <w:p w:rsidR="00386D55" w:rsidRPr="00614C2B" w:rsidRDefault="00386D55" w:rsidP="00386D55">
            <w:pPr>
              <w:spacing w:line="240" w:lineRule="auto"/>
              <w:jc w:val="both"/>
              <w:rPr>
                <w:sz w:val="20"/>
                <w:szCs w:val="20"/>
              </w:rPr>
            </w:pPr>
            <w:r w:rsidRPr="00614C2B">
              <w:rPr>
                <w:sz w:val="20"/>
                <w:szCs w:val="20"/>
              </w:rPr>
              <w:t>Taastusravi voodipäevade maksimaalset arvu on võimalik suurendada teenuseosutaja ja EHK vahel ravi rahastamise lepingus kokkulepitud tingimustel ja korras. Eelduseks on senise ravi tulemuslikkus ja põhjendatud ravi jätkamise vajadus.</w:t>
            </w:r>
          </w:p>
        </w:tc>
      </w:tr>
      <w:tr w:rsidR="0042372F" w:rsidRPr="00614C2B" w:rsidTr="00B434E7">
        <w:tc>
          <w:tcPr>
            <w:tcW w:w="2282" w:type="dxa"/>
            <w:tcBorders>
              <w:left w:val="nil"/>
              <w:bottom w:val="single" w:sz="4" w:space="0" w:color="auto"/>
            </w:tcBorders>
          </w:tcPr>
          <w:p w:rsidR="0042372F" w:rsidRPr="00614C2B" w:rsidRDefault="0042372F" w:rsidP="0042372F">
            <w:pPr>
              <w:pStyle w:val="Loendilik"/>
              <w:numPr>
                <w:ilvl w:val="0"/>
                <w:numId w:val="35"/>
              </w:numPr>
              <w:spacing w:line="240" w:lineRule="auto"/>
              <w:jc w:val="both"/>
              <w:rPr>
                <w:sz w:val="20"/>
                <w:szCs w:val="20"/>
              </w:rPr>
            </w:pPr>
            <w:r w:rsidRPr="00614C2B">
              <w:rPr>
                <w:sz w:val="20"/>
                <w:szCs w:val="20"/>
              </w:rPr>
              <w:t>Funktsioone taastav taastusravi</w:t>
            </w:r>
            <w:r w:rsidR="001663AC" w:rsidRPr="00614C2B">
              <w:rPr>
                <w:sz w:val="20"/>
                <w:szCs w:val="20"/>
              </w:rPr>
              <w:t xml:space="preserve"> (kood 8028)</w:t>
            </w:r>
            <w:r w:rsidR="008C0A01" w:rsidRPr="00614C2B">
              <w:rPr>
                <w:sz w:val="20"/>
                <w:szCs w:val="20"/>
              </w:rPr>
              <w:t>.</w:t>
            </w:r>
          </w:p>
        </w:tc>
        <w:tc>
          <w:tcPr>
            <w:tcW w:w="6473" w:type="dxa"/>
            <w:gridSpan w:val="2"/>
            <w:tcBorders>
              <w:right w:val="nil"/>
            </w:tcBorders>
          </w:tcPr>
          <w:p w:rsidR="0042372F" w:rsidRPr="00614C2B" w:rsidRDefault="0042372F" w:rsidP="0042372F">
            <w:pPr>
              <w:spacing w:line="240" w:lineRule="auto"/>
              <w:jc w:val="both"/>
              <w:rPr>
                <w:sz w:val="20"/>
                <w:szCs w:val="20"/>
              </w:rPr>
            </w:pPr>
            <w:r w:rsidRPr="00614C2B">
              <w:rPr>
                <w:sz w:val="20"/>
                <w:szCs w:val="20"/>
              </w:rPr>
              <w:t>Voodipäevade maksimumarv 14.</w:t>
            </w:r>
          </w:p>
          <w:p w:rsidR="0042372F" w:rsidRPr="00614C2B" w:rsidRDefault="0042372F" w:rsidP="0042372F">
            <w:pPr>
              <w:spacing w:line="240" w:lineRule="auto"/>
              <w:jc w:val="both"/>
              <w:rPr>
                <w:sz w:val="20"/>
                <w:szCs w:val="20"/>
              </w:rPr>
            </w:pPr>
            <w:r w:rsidRPr="00614C2B">
              <w:rPr>
                <w:sz w:val="20"/>
                <w:szCs w:val="20"/>
              </w:rPr>
              <w:t xml:space="preserve">Teenust saab osutada </w:t>
            </w:r>
            <w:r w:rsidR="00A743B9" w:rsidRPr="00614C2B">
              <w:rPr>
                <w:sz w:val="20"/>
                <w:szCs w:val="20"/>
              </w:rPr>
              <w:t xml:space="preserve">üks kord </w:t>
            </w:r>
            <w:r w:rsidRPr="00614C2B">
              <w:rPr>
                <w:sz w:val="20"/>
                <w:szCs w:val="20"/>
              </w:rPr>
              <w:t xml:space="preserve">6 </w:t>
            </w:r>
            <w:r w:rsidR="00A743B9" w:rsidRPr="00614C2B">
              <w:rPr>
                <w:sz w:val="20"/>
                <w:szCs w:val="20"/>
              </w:rPr>
              <w:t xml:space="preserve">järjestikuse </w:t>
            </w:r>
            <w:r w:rsidRPr="00614C2B">
              <w:rPr>
                <w:sz w:val="20"/>
                <w:szCs w:val="20"/>
              </w:rPr>
              <w:t>kuu jooksul pärast ägedat haigestumist, traumat või operatsiooni, mille tagajärjel on tekkinud raskekujuli</w:t>
            </w:r>
            <w:r w:rsidR="00A743B9" w:rsidRPr="00614C2B">
              <w:rPr>
                <w:sz w:val="20"/>
                <w:szCs w:val="20"/>
              </w:rPr>
              <w:t>sest või mõõdukast funktsioonihäirest tulenev näidustus statsionaarseks taastusraviks v.a eelnevas punktis nimetatud seisundite puhul.</w:t>
            </w:r>
          </w:p>
          <w:p w:rsidR="00386D55" w:rsidRPr="00614C2B" w:rsidRDefault="00386D55" w:rsidP="0042372F">
            <w:pPr>
              <w:spacing w:line="240" w:lineRule="auto"/>
              <w:jc w:val="both"/>
              <w:rPr>
                <w:sz w:val="20"/>
                <w:szCs w:val="20"/>
              </w:rPr>
            </w:pPr>
            <w:r w:rsidRPr="00614C2B">
              <w:rPr>
                <w:sz w:val="20"/>
                <w:szCs w:val="20"/>
              </w:rPr>
              <w:t>Taastusravi voodipäevade maksimaalset arvu on võimalik suurendada teenuseosutaja ja EHK vahel ravi rahastamise lepingus kokkulepitud tingimustel ja korras. Eelduseks on senise ravi tulemuslikkus ja põhjendatud ravi jätkamise vajadus</w:t>
            </w:r>
            <w:r w:rsidR="00732E5D" w:rsidRPr="00614C2B">
              <w:rPr>
                <w:sz w:val="20"/>
                <w:szCs w:val="20"/>
              </w:rPr>
              <w:t>.</w:t>
            </w:r>
          </w:p>
        </w:tc>
      </w:tr>
      <w:tr w:rsidR="0042372F" w:rsidRPr="00614C2B" w:rsidTr="00B434E7">
        <w:tc>
          <w:tcPr>
            <w:tcW w:w="2282" w:type="dxa"/>
            <w:tcBorders>
              <w:left w:val="nil"/>
              <w:bottom w:val="single" w:sz="4" w:space="0" w:color="auto"/>
            </w:tcBorders>
          </w:tcPr>
          <w:p w:rsidR="0042372F" w:rsidRPr="00614C2B" w:rsidRDefault="0042372F" w:rsidP="0042372F">
            <w:pPr>
              <w:pStyle w:val="Loendilik"/>
              <w:numPr>
                <w:ilvl w:val="0"/>
                <w:numId w:val="35"/>
              </w:numPr>
              <w:spacing w:line="240" w:lineRule="auto"/>
              <w:jc w:val="both"/>
              <w:rPr>
                <w:sz w:val="20"/>
                <w:szCs w:val="20"/>
              </w:rPr>
            </w:pPr>
            <w:r w:rsidRPr="00614C2B">
              <w:rPr>
                <w:sz w:val="20"/>
                <w:szCs w:val="20"/>
              </w:rPr>
              <w:t xml:space="preserve">Funktsioone toetav taastusravi </w:t>
            </w:r>
            <w:r w:rsidR="008C0A01" w:rsidRPr="00614C2B">
              <w:rPr>
                <w:sz w:val="20"/>
                <w:szCs w:val="20"/>
              </w:rPr>
              <w:t>(kood 8030).</w:t>
            </w:r>
          </w:p>
        </w:tc>
        <w:tc>
          <w:tcPr>
            <w:tcW w:w="6473" w:type="dxa"/>
            <w:gridSpan w:val="2"/>
            <w:tcBorders>
              <w:bottom w:val="single" w:sz="4" w:space="0" w:color="auto"/>
              <w:right w:val="nil"/>
            </w:tcBorders>
          </w:tcPr>
          <w:p w:rsidR="0042372F" w:rsidRPr="00614C2B" w:rsidRDefault="0042372F" w:rsidP="0042372F">
            <w:pPr>
              <w:spacing w:line="240" w:lineRule="auto"/>
              <w:jc w:val="both"/>
              <w:rPr>
                <w:sz w:val="20"/>
                <w:szCs w:val="20"/>
              </w:rPr>
            </w:pPr>
            <w:r w:rsidRPr="00614C2B">
              <w:rPr>
                <w:sz w:val="20"/>
                <w:szCs w:val="20"/>
              </w:rPr>
              <w:t>Voodipäevade maksimumarv 10.</w:t>
            </w:r>
          </w:p>
          <w:p w:rsidR="0042372F" w:rsidRPr="00614C2B" w:rsidRDefault="0042372F" w:rsidP="0042372F">
            <w:pPr>
              <w:spacing w:line="240" w:lineRule="auto"/>
              <w:jc w:val="both"/>
              <w:rPr>
                <w:sz w:val="20"/>
                <w:szCs w:val="20"/>
              </w:rPr>
            </w:pPr>
            <w:r w:rsidRPr="00614C2B">
              <w:rPr>
                <w:sz w:val="20"/>
                <w:szCs w:val="20"/>
              </w:rPr>
              <w:t>Teenusesaaja peab olema vähemalt 19-aastane.</w:t>
            </w:r>
          </w:p>
          <w:p w:rsidR="0042372F" w:rsidRPr="00614C2B" w:rsidRDefault="0042372F" w:rsidP="0042372F">
            <w:pPr>
              <w:spacing w:line="240" w:lineRule="auto"/>
              <w:jc w:val="both"/>
              <w:rPr>
                <w:sz w:val="20"/>
                <w:szCs w:val="20"/>
              </w:rPr>
            </w:pPr>
            <w:r w:rsidRPr="00614C2B">
              <w:rPr>
                <w:sz w:val="20"/>
                <w:szCs w:val="20"/>
              </w:rPr>
              <w:t>Kindlustatud isik peab tasuma omaosaluse 20% voodipäeva piirhinnast.</w:t>
            </w:r>
          </w:p>
          <w:p w:rsidR="0042372F" w:rsidRPr="00614C2B" w:rsidRDefault="0042372F" w:rsidP="008C0A01">
            <w:pPr>
              <w:spacing w:line="240" w:lineRule="auto"/>
              <w:jc w:val="both"/>
              <w:rPr>
                <w:sz w:val="20"/>
                <w:szCs w:val="20"/>
              </w:rPr>
            </w:pPr>
            <w:r w:rsidRPr="00614C2B">
              <w:rPr>
                <w:sz w:val="20"/>
                <w:szCs w:val="20"/>
              </w:rPr>
              <w:t xml:space="preserve">Teenust osutatakse </w:t>
            </w:r>
            <w:r w:rsidR="008C0A01" w:rsidRPr="00614C2B">
              <w:rPr>
                <w:sz w:val="20"/>
                <w:szCs w:val="20"/>
              </w:rPr>
              <w:t>taastusarsti suunamisel krooniliste tugi- ja liikumiselundkonna funktsioonihäirete, tasakaalu-ja propriotseptsiooni-, südame- või hingamisfunktsioonihäirete korral.</w:t>
            </w:r>
          </w:p>
        </w:tc>
      </w:tr>
      <w:tr w:rsidR="0042372F" w:rsidRPr="00614C2B" w:rsidTr="00B434E7">
        <w:tc>
          <w:tcPr>
            <w:tcW w:w="2282" w:type="dxa"/>
            <w:tcBorders>
              <w:left w:val="nil"/>
              <w:bottom w:val="single" w:sz="12" w:space="0" w:color="auto"/>
            </w:tcBorders>
          </w:tcPr>
          <w:p w:rsidR="0042372F" w:rsidRPr="00614C2B" w:rsidRDefault="0042372F" w:rsidP="00026075">
            <w:pPr>
              <w:pStyle w:val="Loendilik"/>
              <w:numPr>
                <w:ilvl w:val="0"/>
                <w:numId w:val="35"/>
              </w:numPr>
              <w:spacing w:line="240" w:lineRule="auto"/>
              <w:contextualSpacing w:val="0"/>
              <w:jc w:val="both"/>
              <w:rPr>
                <w:sz w:val="20"/>
                <w:szCs w:val="20"/>
              </w:rPr>
            </w:pPr>
            <w:r w:rsidRPr="00614C2B">
              <w:rPr>
                <w:sz w:val="20"/>
                <w:szCs w:val="20"/>
              </w:rPr>
              <w:t>Funktsioone toetav taastusravi</w:t>
            </w:r>
            <w:r w:rsidR="008C0A01" w:rsidRPr="00614C2B">
              <w:rPr>
                <w:sz w:val="20"/>
                <w:szCs w:val="20"/>
              </w:rPr>
              <w:t xml:space="preserve"> (kood 8031)</w:t>
            </w:r>
          </w:p>
        </w:tc>
        <w:tc>
          <w:tcPr>
            <w:tcW w:w="6473" w:type="dxa"/>
            <w:gridSpan w:val="2"/>
            <w:tcBorders>
              <w:bottom w:val="single" w:sz="12" w:space="0" w:color="auto"/>
              <w:right w:val="nil"/>
            </w:tcBorders>
          </w:tcPr>
          <w:p w:rsidR="0042372F" w:rsidRPr="00614C2B" w:rsidRDefault="0042372F" w:rsidP="00026075">
            <w:pPr>
              <w:spacing w:line="240" w:lineRule="auto"/>
              <w:jc w:val="both"/>
              <w:rPr>
                <w:sz w:val="20"/>
                <w:szCs w:val="20"/>
              </w:rPr>
            </w:pPr>
            <w:r w:rsidRPr="00614C2B">
              <w:rPr>
                <w:sz w:val="20"/>
                <w:szCs w:val="20"/>
              </w:rPr>
              <w:t>Voodipäevade maksimumarv 14. Teenus sihtrühm alla 19-aastased isikud.</w:t>
            </w:r>
          </w:p>
          <w:p w:rsidR="0042372F" w:rsidRPr="00614C2B" w:rsidRDefault="0042372F" w:rsidP="00026075">
            <w:pPr>
              <w:spacing w:line="240" w:lineRule="auto"/>
              <w:jc w:val="both"/>
              <w:rPr>
                <w:sz w:val="20"/>
                <w:szCs w:val="20"/>
              </w:rPr>
            </w:pPr>
            <w:r w:rsidRPr="00614C2B">
              <w:rPr>
                <w:sz w:val="20"/>
                <w:szCs w:val="20"/>
              </w:rPr>
              <w:t xml:space="preserve">Teenust osutatakse </w:t>
            </w:r>
            <w:r w:rsidR="008C0A01" w:rsidRPr="00614C2B">
              <w:rPr>
                <w:sz w:val="20"/>
                <w:szCs w:val="20"/>
              </w:rPr>
              <w:t>neuroarengulise ja taastusravi näidustuste esinemisel.</w:t>
            </w:r>
          </w:p>
        </w:tc>
      </w:tr>
    </w:tbl>
    <w:p w:rsidR="00DC6001" w:rsidRDefault="00DC6001" w:rsidP="00026075">
      <w:pPr>
        <w:jc w:val="both"/>
        <w:rPr>
          <w:szCs w:val="24"/>
        </w:rPr>
      </w:pPr>
    </w:p>
    <w:p w:rsidR="00614C2B" w:rsidRDefault="00614C2B" w:rsidP="00026075">
      <w:pPr>
        <w:jc w:val="both"/>
        <w:rPr>
          <w:szCs w:val="24"/>
        </w:rPr>
      </w:pPr>
    </w:p>
    <w:p w:rsidR="00614C2B" w:rsidRDefault="00614C2B" w:rsidP="00026075">
      <w:pPr>
        <w:jc w:val="both"/>
        <w:rPr>
          <w:szCs w:val="24"/>
        </w:rPr>
      </w:pPr>
    </w:p>
    <w:p w:rsidR="00614C2B" w:rsidRDefault="00614C2B" w:rsidP="00026075">
      <w:pPr>
        <w:jc w:val="both"/>
        <w:rPr>
          <w:szCs w:val="24"/>
        </w:rPr>
      </w:pPr>
    </w:p>
    <w:p w:rsidR="00614C2B" w:rsidRDefault="00614C2B" w:rsidP="00026075">
      <w:pPr>
        <w:jc w:val="both"/>
        <w:rPr>
          <w:szCs w:val="24"/>
        </w:rPr>
      </w:pPr>
    </w:p>
    <w:p w:rsidR="00026075" w:rsidRDefault="00026075" w:rsidP="00026075">
      <w:pPr>
        <w:jc w:val="both"/>
        <w:rPr>
          <w:szCs w:val="24"/>
        </w:rPr>
      </w:pPr>
    </w:p>
    <w:p w:rsidR="0037718A" w:rsidRDefault="005C6EE4" w:rsidP="00026075">
      <w:pPr>
        <w:jc w:val="both"/>
        <w:rPr>
          <w:szCs w:val="24"/>
        </w:rPr>
      </w:pPr>
      <w:r>
        <w:rPr>
          <w:szCs w:val="24"/>
        </w:rPr>
        <w:lastRenderedPageBreak/>
        <w:t>Statsionaarse</w:t>
      </w:r>
      <w:r w:rsidR="00A52A3E">
        <w:rPr>
          <w:szCs w:val="24"/>
        </w:rPr>
        <w:t>l</w:t>
      </w:r>
      <w:r>
        <w:rPr>
          <w:szCs w:val="24"/>
        </w:rPr>
        <w:t xml:space="preserve"> taastusravi</w:t>
      </w:r>
      <w:r w:rsidR="00A52A3E">
        <w:rPr>
          <w:szCs w:val="24"/>
        </w:rPr>
        <w:t>l</w:t>
      </w:r>
      <w:r>
        <w:rPr>
          <w:szCs w:val="24"/>
        </w:rPr>
        <w:t xml:space="preserve"> </w:t>
      </w:r>
      <w:r w:rsidR="00A52A3E">
        <w:rPr>
          <w:szCs w:val="24"/>
        </w:rPr>
        <w:t xml:space="preserve">viibivale </w:t>
      </w:r>
      <w:r>
        <w:rPr>
          <w:szCs w:val="24"/>
        </w:rPr>
        <w:t xml:space="preserve">patsiendile </w:t>
      </w:r>
      <w:r w:rsidR="00A52A3E">
        <w:rPr>
          <w:szCs w:val="24"/>
        </w:rPr>
        <w:t xml:space="preserve">saab lisaks ülaltoodule </w:t>
      </w:r>
      <w:r w:rsidR="00D74AAE">
        <w:rPr>
          <w:szCs w:val="24"/>
        </w:rPr>
        <w:t>osutada</w:t>
      </w:r>
      <w:r>
        <w:rPr>
          <w:szCs w:val="24"/>
        </w:rPr>
        <w:t xml:space="preserve"> </w:t>
      </w:r>
      <w:r w:rsidR="00A52A3E">
        <w:rPr>
          <w:szCs w:val="24"/>
        </w:rPr>
        <w:t>veel</w:t>
      </w:r>
      <w:r>
        <w:rPr>
          <w:szCs w:val="24"/>
        </w:rPr>
        <w:t xml:space="preserve"> järgnevaid</w:t>
      </w:r>
      <w:r w:rsidR="00A52A3E">
        <w:rPr>
          <w:szCs w:val="24"/>
        </w:rPr>
        <w:t xml:space="preserve"> tervishoiuteenuseid</w:t>
      </w:r>
      <w:r w:rsidR="003703D9">
        <w:rPr>
          <w:szCs w:val="24"/>
        </w:rPr>
        <w:t xml:space="preserve"> (VV määrus nr 188)</w:t>
      </w:r>
      <w:r w:rsidR="00670964">
        <w:rPr>
          <w:szCs w:val="24"/>
        </w:rPr>
        <w:t xml:space="preserve"> juhul</w:t>
      </w:r>
      <w:r w:rsidR="00D74AAE">
        <w:rPr>
          <w:szCs w:val="24"/>
        </w:rPr>
        <w:t>, kui need on määratud taastusarsti või ravimeeskonna poolt koostatud raviplaanis</w:t>
      </w:r>
      <w:r w:rsidR="00A52A3E">
        <w:rPr>
          <w:szCs w:val="24"/>
        </w:rPr>
        <w:t>:</w:t>
      </w:r>
    </w:p>
    <w:p w:rsidR="00A52A3E" w:rsidRDefault="003703D9" w:rsidP="00A52A3E">
      <w:pPr>
        <w:pStyle w:val="Loendilik"/>
        <w:numPr>
          <w:ilvl w:val="0"/>
          <w:numId w:val="38"/>
        </w:numPr>
        <w:jc w:val="both"/>
        <w:rPr>
          <w:szCs w:val="24"/>
        </w:rPr>
      </w:pPr>
      <w:r>
        <w:rPr>
          <w:szCs w:val="24"/>
        </w:rPr>
        <w:t>üldmeditsiinilised protseduurid (§ 27 lg 1 ja 3);</w:t>
      </w:r>
    </w:p>
    <w:p w:rsidR="003703D9" w:rsidRDefault="003703D9" w:rsidP="00A52A3E">
      <w:pPr>
        <w:pStyle w:val="Loendilik"/>
        <w:numPr>
          <w:ilvl w:val="0"/>
          <w:numId w:val="38"/>
        </w:numPr>
        <w:jc w:val="both"/>
        <w:rPr>
          <w:szCs w:val="24"/>
        </w:rPr>
      </w:pPr>
      <w:r>
        <w:rPr>
          <w:szCs w:val="24"/>
        </w:rPr>
        <w:t>isiksuse uuring</w:t>
      </w:r>
      <w:r w:rsidR="00A45499">
        <w:rPr>
          <w:szCs w:val="24"/>
        </w:rPr>
        <w:t xml:space="preserve"> (ühele patsiendile üks kord aastas)</w:t>
      </w:r>
      <w:r>
        <w:rPr>
          <w:szCs w:val="24"/>
        </w:rPr>
        <w:t>;</w:t>
      </w:r>
    </w:p>
    <w:p w:rsidR="003703D9" w:rsidRDefault="003703D9" w:rsidP="00A52A3E">
      <w:pPr>
        <w:pStyle w:val="Loendilik"/>
        <w:numPr>
          <w:ilvl w:val="0"/>
          <w:numId w:val="38"/>
        </w:numPr>
        <w:jc w:val="both"/>
        <w:rPr>
          <w:szCs w:val="24"/>
        </w:rPr>
      </w:pPr>
      <w:r>
        <w:rPr>
          <w:szCs w:val="24"/>
        </w:rPr>
        <w:t>kognitiivse funktsiooni uuring;</w:t>
      </w:r>
    </w:p>
    <w:p w:rsidR="003703D9" w:rsidRDefault="003703D9" w:rsidP="00A52A3E">
      <w:pPr>
        <w:pStyle w:val="Loendilik"/>
        <w:numPr>
          <w:ilvl w:val="0"/>
          <w:numId w:val="38"/>
        </w:numPr>
        <w:jc w:val="both"/>
        <w:rPr>
          <w:szCs w:val="24"/>
        </w:rPr>
      </w:pPr>
      <w:r>
        <w:rPr>
          <w:szCs w:val="24"/>
        </w:rPr>
        <w:t>psühhoteraapia seanss ühele haigele</w:t>
      </w:r>
      <w:r w:rsidR="003F28D4">
        <w:rPr>
          <w:szCs w:val="24"/>
        </w:rPr>
        <w:t xml:space="preserve"> (</w:t>
      </w:r>
      <w:r w:rsidR="00B66D20">
        <w:rPr>
          <w:szCs w:val="24"/>
        </w:rPr>
        <w:t xml:space="preserve">sh </w:t>
      </w:r>
      <w:r w:rsidR="003F28D4">
        <w:rPr>
          <w:szCs w:val="24"/>
        </w:rPr>
        <w:t>teenust osutava tervishoiutöötaja superviseerimine üks kord kvartalis)</w:t>
      </w:r>
      <w:r>
        <w:rPr>
          <w:szCs w:val="24"/>
        </w:rPr>
        <w:t>;</w:t>
      </w:r>
    </w:p>
    <w:p w:rsidR="003703D9" w:rsidRDefault="003703D9" w:rsidP="00A52A3E">
      <w:pPr>
        <w:pStyle w:val="Loendilik"/>
        <w:numPr>
          <w:ilvl w:val="0"/>
          <w:numId w:val="38"/>
        </w:numPr>
        <w:jc w:val="both"/>
        <w:rPr>
          <w:szCs w:val="24"/>
        </w:rPr>
      </w:pPr>
      <w:r>
        <w:rPr>
          <w:szCs w:val="24"/>
        </w:rPr>
        <w:t>logopeedilised uuringud</w:t>
      </w:r>
      <w:r w:rsidR="003F28D4">
        <w:rPr>
          <w:szCs w:val="24"/>
        </w:rPr>
        <w:t xml:space="preserve"> (üks logipeediline kompleksuuring ühele patsiendile, logopeediline teraapia)</w:t>
      </w:r>
      <w:r>
        <w:rPr>
          <w:szCs w:val="24"/>
        </w:rPr>
        <w:t>;</w:t>
      </w:r>
    </w:p>
    <w:p w:rsidR="003703D9" w:rsidRDefault="003703D9" w:rsidP="00A52A3E">
      <w:pPr>
        <w:pStyle w:val="Loendilik"/>
        <w:numPr>
          <w:ilvl w:val="0"/>
          <w:numId w:val="38"/>
        </w:numPr>
        <w:jc w:val="both"/>
        <w:rPr>
          <w:szCs w:val="24"/>
        </w:rPr>
      </w:pPr>
      <w:r>
        <w:rPr>
          <w:szCs w:val="24"/>
        </w:rPr>
        <w:t>laboratoorsed analüüsid, mis ei kuulu voodipäeva piirhinna sisse;</w:t>
      </w:r>
    </w:p>
    <w:p w:rsidR="003703D9" w:rsidRDefault="003703D9" w:rsidP="00A52A3E">
      <w:pPr>
        <w:pStyle w:val="Loendilik"/>
        <w:numPr>
          <w:ilvl w:val="0"/>
          <w:numId w:val="38"/>
        </w:numPr>
        <w:jc w:val="both"/>
        <w:rPr>
          <w:szCs w:val="24"/>
        </w:rPr>
      </w:pPr>
      <w:r>
        <w:rPr>
          <w:szCs w:val="24"/>
        </w:rPr>
        <w:t>radioloogilised uuringud (§ 15-20, 22);</w:t>
      </w:r>
    </w:p>
    <w:p w:rsidR="003703D9" w:rsidRDefault="003703D9" w:rsidP="00A52A3E">
      <w:pPr>
        <w:pStyle w:val="Loendilik"/>
        <w:numPr>
          <w:ilvl w:val="0"/>
          <w:numId w:val="38"/>
        </w:numPr>
        <w:jc w:val="both"/>
        <w:rPr>
          <w:szCs w:val="24"/>
        </w:rPr>
      </w:pPr>
      <w:r>
        <w:rPr>
          <w:szCs w:val="24"/>
        </w:rPr>
        <w:t>neurofüsioloogilised uuringud ja funktsionaaldiagnostilised uuringud, uroloogilised protseduurid (§ 29);</w:t>
      </w:r>
    </w:p>
    <w:p w:rsidR="003703D9" w:rsidRPr="00A52A3E" w:rsidRDefault="003703D9" w:rsidP="00A52A3E">
      <w:pPr>
        <w:pStyle w:val="Loendilik"/>
        <w:numPr>
          <w:ilvl w:val="0"/>
          <w:numId w:val="38"/>
        </w:numPr>
        <w:jc w:val="both"/>
        <w:rPr>
          <w:szCs w:val="24"/>
        </w:rPr>
      </w:pPr>
      <w:r>
        <w:rPr>
          <w:szCs w:val="24"/>
        </w:rPr>
        <w:t xml:space="preserve">tervishoiuteenuse osutamiseks vajalikud veoteenused (§ </w:t>
      </w:r>
      <w:r w:rsidR="00925761">
        <w:rPr>
          <w:szCs w:val="24"/>
        </w:rPr>
        <w:t>12</w:t>
      </w:r>
      <w:r>
        <w:rPr>
          <w:szCs w:val="24"/>
        </w:rPr>
        <w:t>)</w:t>
      </w:r>
      <w:r w:rsidR="00925761">
        <w:rPr>
          <w:szCs w:val="24"/>
        </w:rPr>
        <w:t>.</w:t>
      </w:r>
    </w:p>
    <w:p w:rsidR="006D3C61" w:rsidRDefault="00670964" w:rsidP="003B6A91">
      <w:pPr>
        <w:ind w:firstLine="454"/>
        <w:jc w:val="both"/>
        <w:rPr>
          <w:szCs w:val="24"/>
        </w:rPr>
      </w:pPr>
      <w:r>
        <w:rPr>
          <w:szCs w:val="24"/>
        </w:rPr>
        <w:t>Taastusarsti suunamisel ning patsiendi olukorrast lähtuvalt on kindlustatud isiku</w:t>
      </w:r>
      <w:r w:rsidR="000C7004">
        <w:rPr>
          <w:szCs w:val="24"/>
        </w:rPr>
        <w:t>tele</w:t>
      </w:r>
      <w:r>
        <w:rPr>
          <w:szCs w:val="24"/>
        </w:rPr>
        <w:t xml:space="preserve"> </w:t>
      </w:r>
      <w:r w:rsidR="000C7004">
        <w:rPr>
          <w:szCs w:val="24"/>
        </w:rPr>
        <w:t xml:space="preserve">haigekassa poolt hüvitatavad ka ambulatoorselt osutatavad </w:t>
      </w:r>
      <w:r>
        <w:rPr>
          <w:szCs w:val="24"/>
        </w:rPr>
        <w:t>taastusraviteenused (Tabel 3).</w:t>
      </w:r>
    </w:p>
    <w:p w:rsidR="00C847A7" w:rsidRPr="00670964" w:rsidRDefault="00C847A7" w:rsidP="00C847A7">
      <w:pPr>
        <w:spacing w:line="240" w:lineRule="auto"/>
        <w:jc w:val="both"/>
        <w:rPr>
          <w:b/>
          <w:sz w:val="20"/>
          <w:szCs w:val="20"/>
        </w:rPr>
      </w:pPr>
      <w:r w:rsidRPr="00670964">
        <w:rPr>
          <w:b/>
          <w:sz w:val="20"/>
          <w:szCs w:val="20"/>
        </w:rPr>
        <w:t>Tabel 3. Riiklikult finantseeritavad taastusraviteenused kindlustatud isikutele</w:t>
      </w:r>
    </w:p>
    <w:tbl>
      <w:tblPr>
        <w:tblStyle w:val="Kontuurtabel"/>
        <w:tblW w:w="0" w:type="auto"/>
        <w:tblLook w:val="04A0"/>
      </w:tblPr>
      <w:tblGrid>
        <w:gridCol w:w="3794"/>
        <w:gridCol w:w="4961"/>
      </w:tblGrid>
      <w:tr w:rsidR="00864E6B" w:rsidRPr="00670964" w:rsidTr="003971AC">
        <w:tc>
          <w:tcPr>
            <w:tcW w:w="8755" w:type="dxa"/>
            <w:gridSpan w:val="2"/>
            <w:tcBorders>
              <w:top w:val="single" w:sz="12" w:space="0" w:color="auto"/>
              <w:left w:val="nil"/>
              <w:bottom w:val="nil"/>
              <w:right w:val="nil"/>
            </w:tcBorders>
          </w:tcPr>
          <w:p w:rsidR="00864E6B" w:rsidRPr="00670964" w:rsidRDefault="00864E6B" w:rsidP="00211B06">
            <w:pPr>
              <w:rPr>
                <w:sz w:val="20"/>
                <w:szCs w:val="20"/>
              </w:rPr>
            </w:pPr>
          </w:p>
        </w:tc>
      </w:tr>
      <w:tr w:rsidR="00864E6B" w:rsidRPr="00670964" w:rsidTr="009A2FB4">
        <w:trPr>
          <w:trHeight w:val="74"/>
        </w:trPr>
        <w:tc>
          <w:tcPr>
            <w:tcW w:w="3794" w:type="dxa"/>
            <w:tcBorders>
              <w:top w:val="nil"/>
              <w:left w:val="nil"/>
              <w:bottom w:val="single" w:sz="12" w:space="0" w:color="auto"/>
              <w:right w:val="nil"/>
            </w:tcBorders>
          </w:tcPr>
          <w:p w:rsidR="00864E6B" w:rsidRPr="00670964" w:rsidRDefault="00864E6B" w:rsidP="00211B06">
            <w:pPr>
              <w:rPr>
                <w:sz w:val="20"/>
                <w:szCs w:val="20"/>
              </w:rPr>
            </w:pPr>
            <w:r w:rsidRPr="00670964">
              <w:rPr>
                <w:sz w:val="20"/>
                <w:szCs w:val="20"/>
              </w:rPr>
              <w:t>Tervishoiuteenus</w:t>
            </w:r>
            <w:r w:rsidR="001726A8" w:rsidRPr="00670964">
              <w:rPr>
                <w:sz w:val="20"/>
                <w:szCs w:val="20"/>
              </w:rPr>
              <w:t xml:space="preserve"> (kood)</w:t>
            </w:r>
          </w:p>
        </w:tc>
        <w:tc>
          <w:tcPr>
            <w:tcW w:w="4961" w:type="dxa"/>
            <w:tcBorders>
              <w:top w:val="nil"/>
              <w:left w:val="nil"/>
              <w:bottom w:val="single" w:sz="12" w:space="0" w:color="auto"/>
              <w:right w:val="nil"/>
            </w:tcBorders>
          </w:tcPr>
          <w:p w:rsidR="00864E6B" w:rsidRPr="00670964" w:rsidRDefault="00864E6B" w:rsidP="00211B06">
            <w:pPr>
              <w:rPr>
                <w:sz w:val="20"/>
                <w:szCs w:val="20"/>
              </w:rPr>
            </w:pPr>
            <w:r w:rsidRPr="00670964">
              <w:rPr>
                <w:sz w:val="20"/>
                <w:szCs w:val="20"/>
              </w:rPr>
              <w:t>Info</w:t>
            </w:r>
          </w:p>
        </w:tc>
      </w:tr>
      <w:tr w:rsidR="00864E6B" w:rsidRPr="00670964" w:rsidTr="003971AC">
        <w:tc>
          <w:tcPr>
            <w:tcW w:w="3794" w:type="dxa"/>
            <w:tcBorders>
              <w:top w:val="single" w:sz="12" w:space="0" w:color="auto"/>
              <w:left w:val="nil"/>
            </w:tcBorders>
          </w:tcPr>
          <w:p w:rsidR="00864E6B" w:rsidRPr="00670964" w:rsidRDefault="00864E6B" w:rsidP="00A14643">
            <w:pPr>
              <w:pStyle w:val="Loendilik"/>
              <w:numPr>
                <w:ilvl w:val="0"/>
                <w:numId w:val="32"/>
              </w:numPr>
              <w:spacing w:line="240" w:lineRule="auto"/>
              <w:rPr>
                <w:sz w:val="20"/>
                <w:szCs w:val="20"/>
              </w:rPr>
            </w:pPr>
            <w:r w:rsidRPr="00670964">
              <w:rPr>
                <w:sz w:val="20"/>
                <w:szCs w:val="20"/>
              </w:rPr>
              <w:t>Massaažiseanss mõõdukate ja tugevate tsentraalsete või perifeersete pareesidega haigele</w:t>
            </w:r>
            <w:r w:rsidR="001726A8" w:rsidRPr="00670964">
              <w:rPr>
                <w:sz w:val="20"/>
                <w:szCs w:val="20"/>
              </w:rPr>
              <w:t xml:space="preserve"> (7011).</w:t>
            </w:r>
          </w:p>
        </w:tc>
        <w:tc>
          <w:tcPr>
            <w:tcW w:w="4961" w:type="dxa"/>
            <w:tcBorders>
              <w:top w:val="single" w:sz="12" w:space="0" w:color="auto"/>
              <w:right w:val="nil"/>
            </w:tcBorders>
          </w:tcPr>
          <w:p w:rsidR="00864E6B" w:rsidRPr="00670964" w:rsidRDefault="00864E6B" w:rsidP="00A14643">
            <w:pPr>
              <w:spacing w:line="240" w:lineRule="auto"/>
              <w:rPr>
                <w:sz w:val="20"/>
                <w:szCs w:val="20"/>
              </w:rPr>
            </w:pPr>
            <w:r w:rsidRPr="00670964">
              <w:rPr>
                <w:sz w:val="20"/>
                <w:szCs w:val="20"/>
              </w:rPr>
              <w:t>Kestus 30 min. 20 protseduuri poolaastas ühele haigele</w:t>
            </w:r>
            <w:r w:rsidR="000721AD" w:rsidRPr="00670964">
              <w:rPr>
                <w:sz w:val="20"/>
                <w:szCs w:val="20"/>
              </w:rPr>
              <w:t>.</w:t>
            </w:r>
          </w:p>
        </w:tc>
      </w:tr>
      <w:tr w:rsidR="00864E6B" w:rsidRPr="00670964" w:rsidTr="003971AC">
        <w:tc>
          <w:tcPr>
            <w:tcW w:w="3794" w:type="dxa"/>
            <w:tcBorders>
              <w:left w:val="nil"/>
            </w:tcBorders>
          </w:tcPr>
          <w:p w:rsidR="00864E6B" w:rsidRPr="00670964" w:rsidRDefault="001726A8" w:rsidP="00A14643">
            <w:pPr>
              <w:pStyle w:val="Loendilik"/>
              <w:numPr>
                <w:ilvl w:val="0"/>
                <w:numId w:val="32"/>
              </w:numPr>
              <w:spacing w:line="240" w:lineRule="auto"/>
              <w:rPr>
                <w:sz w:val="20"/>
                <w:szCs w:val="20"/>
              </w:rPr>
            </w:pPr>
            <w:r w:rsidRPr="00670964">
              <w:rPr>
                <w:sz w:val="20"/>
                <w:szCs w:val="20"/>
              </w:rPr>
              <w:t xml:space="preserve">Mudaraviseanss reumatoidartriidi, anküloseeriva spondüliidi ning </w:t>
            </w:r>
            <w:r w:rsidR="00864E6B" w:rsidRPr="00670964">
              <w:rPr>
                <w:sz w:val="20"/>
                <w:szCs w:val="20"/>
              </w:rPr>
              <w:t xml:space="preserve">väljendunud liigesejäikusega haigele </w:t>
            </w:r>
            <w:r w:rsidRPr="00670964">
              <w:rPr>
                <w:sz w:val="20"/>
                <w:szCs w:val="20"/>
              </w:rPr>
              <w:t>(7022).</w:t>
            </w:r>
          </w:p>
        </w:tc>
        <w:tc>
          <w:tcPr>
            <w:tcW w:w="4961" w:type="dxa"/>
            <w:tcBorders>
              <w:right w:val="nil"/>
            </w:tcBorders>
          </w:tcPr>
          <w:p w:rsidR="00864E6B" w:rsidRPr="00670964" w:rsidRDefault="00864E6B" w:rsidP="00A14643">
            <w:pPr>
              <w:spacing w:line="240" w:lineRule="auto"/>
              <w:rPr>
                <w:sz w:val="20"/>
                <w:szCs w:val="20"/>
              </w:rPr>
            </w:pPr>
          </w:p>
        </w:tc>
      </w:tr>
      <w:tr w:rsidR="00864E6B" w:rsidRPr="00670964" w:rsidTr="003971AC">
        <w:tc>
          <w:tcPr>
            <w:tcW w:w="3794" w:type="dxa"/>
            <w:tcBorders>
              <w:left w:val="nil"/>
            </w:tcBorders>
          </w:tcPr>
          <w:p w:rsidR="00864E6B" w:rsidRPr="00670964" w:rsidRDefault="00864E6B" w:rsidP="00A14643">
            <w:pPr>
              <w:pStyle w:val="Loendilik"/>
              <w:numPr>
                <w:ilvl w:val="0"/>
                <w:numId w:val="32"/>
              </w:numPr>
              <w:spacing w:line="240" w:lineRule="auto"/>
              <w:rPr>
                <w:sz w:val="20"/>
                <w:szCs w:val="20"/>
              </w:rPr>
            </w:pPr>
            <w:r w:rsidRPr="00670964">
              <w:rPr>
                <w:sz w:val="20"/>
                <w:szCs w:val="20"/>
              </w:rPr>
              <w:t xml:space="preserve">Raviseanss külmvõimlemiskambris </w:t>
            </w:r>
            <w:r w:rsidR="001726A8" w:rsidRPr="00670964">
              <w:rPr>
                <w:sz w:val="20"/>
                <w:szCs w:val="20"/>
              </w:rPr>
              <w:t>(7030).</w:t>
            </w:r>
          </w:p>
        </w:tc>
        <w:tc>
          <w:tcPr>
            <w:tcW w:w="4961" w:type="dxa"/>
            <w:tcBorders>
              <w:right w:val="nil"/>
            </w:tcBorders>
          </w:tcPr>
          <w:p w:rsidR="00864E6B" w:rsidRPr="00670964" w:rsidRDefault="00864E6B" w:rsidP="00A14643">
            <w:pPr>
              <w:spacing w:line="240" w:lineRule="auto"/>
              <w:rPr>
                <w:sz w:val="20"/>
                <w:szCs w:val="20"/>
              </w:rPr>
            </w:pPr>
          </w:p>
        </w:tc>
      </w:tr>
      <w:tr w:rsidR="00864E6B" w:rsidRPr="00670964" w:rsidTr="003971AC">
        <w:tc>
          <w:tcPr>
            <w:tcW w:w="3794" w:type="dxa"/>
            <w:tcBorders>
              <w:left w:val="nil"/>
            </w:tcBorders>
          </w:tcPr>
          <w:p w:rsidR="00864E6B" w:rsidRPr="00670964" w:rsidRDefault="00864E6B" w:rsidP="00A14643">
            <w:pPr>
              <w:pStyle w:val="Loendilik"/>
              <w:numPr>
                <w:ilvl w:val="0"/>
                <w:numId w:val="32"/>
              </w:numPr>
              <w:spacing w:line="240" w:lineRule="auto"/>
              <w:rPr>
                <w:sz w:val="20"/>
                <w:szCs w:val="20"/>
              </w:rPr>
            </w:pPr>
            <w:r w:rsidRPr="00670964">
              <w:rPr>
                <w:sz w:val="20"/>
                <w:szCs w:val="20"/>
              </w:rPr>
              <w:t xml:space="preserve">Speleoteraapia kroonilise bronhiidi või bronhiaalastmaga haigele </w:t>
            </w:r>
            <w:r w:rsidR="001726A8" w:rsidRPr="00670964">
              <w:rPr>
                <w:sz w:val="20"/>
                <w:szCs w:val="20"/>
              </w:rPr>
              <w:t>(7031).</w:t>
            </w:r>
          </w:p>
        </w:tc>
        <w:tc>
          <w:tcPr>
            <w:tcW w:w="4961" w:type="dxa"/>
            <w:tcBorders>
              <w:right w:val="nil"/>
            </w:tcBorders>
          </w:tcPr>
          <w:p w:rsidR="00864E6B" w:rsidRPr="00670964" w:rsidRDefault="00864E6B" w:rsidP="00A14643">
            <w:pPr>
              <w:spacing w:line="240" w:lineRule="auto"/>
              <w:rPr>
                <w:sz w:val="20"/>
                <w:szCs w:val="20"/>
              </w:rPr>
            </w:pPr>
          </w:p>
        </w:tc>
      </w:tr>
      <w:tr w:rsidR="00864E6B" w:rsidRPr="00670964" w:rsidTr="003971AC">
        <w:tc>
          <w:tcPr>
            <w:tcW w:w="3794" w:type="dxa"/>
            <w:tcBorders>
              <w:left w:val="nil"/>
            </w:tcBorders>
          </w:tcPr>
          <w:p w:rsidR="00864E6B" w:rsidRPr="00670964" w:rsidRDefault="00864E6B" w:rsidP="00A14643">
            <w:pPr>
              <w:pStyle w:val="Loendilik"/>
              <w:numPr>
                <w:ilvl w:val="0"/>
                <w:numId w:val="32"/>
              </w:numPr>
              <w:spacing w:line="240" w:lineRule="auto"/>
              <w:rPr>
                <w:sz w:val="20"/>
                <w:szCs w:val="20"/>
              </w:rPr>
            </w:pPr>
            <w:r w:rsidRPr="00670964">
              <w:rPr>
                <w:sz w:val="20"/>
                <w:szCs w:val="20"/>
              </w:rPr>
              <w:t>Individuaalne tegevusteraapia</w:t>
            </w:r>
            <w:r w:rsidR="001726A8" w:rsidRPr="00670964">
              <w:rPr>
                <w:sz w:val="20"/>
                <w:szCs w:val="20"/>
              </w:rPr>
              <w:t xml:space="preserve"> (7053).</w:t>
            </w:r>
            <w:r w:rsidRPr="00670964">
              <w:rPr>
                <w:sz w:val="20"/>
                <w:szCs w:val="20"/>
              </w:rPr>
              <w:t xml:space="preserve"> </w:t>
            </w:r>
          </w:p>
        </w:tc>
        <w:tc>
          <w:tcPr>
            <w:tcW w:w="4961" w:type="dxa"/>
            <w:tcBorders>
              <w:right w:val="nil"/>
            </w:tcBorders>
          </w:tcPr>
          <w:p w:rsidR="00864E6B" w:rsidRPr="00670964" w:rsidRDefault="00864E6B" w:rsidP="00A14643">
            <w:pPr>
              <w:spacing w:line="240" w:lineRule="auto"/>
              <w:rPr>
                <w:sz w:val="20"/>
                <w:szCs w:val="20"/>
              </w:rPr>
            </w:pPr>
            <w:r w:rsidRPr="00670964">
              <w:rPr>
                <w:sz w:val="20"/>
                <w:szCs w:val="20"/>
              </w:rPr>
              <w:t>Kestus 30 min. Teenust peab osutama tegevusterapeut.</w:t>
            </w:r>
          </w:p>
          <w:p w:rsidR="00864E6B" w:rsidRPr="00670964" w:rsidRDefault="00864E6B" w:rsidP="00A14643">
            <w:pPr>
              <w:spacing w:line="240" w:lineRule="auto"/>
              <w:rPr>
                <w:sz w:val="20"/>
                <w:szCs w:val="20"/>
              </w:rPr>
            </w:pPr>
            <w:r w:rsidRPr="00670964">
              <w:rPr>
                <w:sz w:val="20"/>
                <w:szCs w:val="20"/>
              </w:rPr>
              <w:t>Sisaldab järgmisi tegevusi:</w:t>
            </w:r>
          </w:p>
          <w:p w:rsidR="00864E6B" w:rsidRPr="00670964" w:rsidRDefault="000721AD" w:rsidP="00A14643">
            <w:pPr>
              <w:pStyle w:val="Loendilik"/>
              <w:numPr>
                <w:ilvl w:val="0"/>
                <w:numId w:val="29"/>
              </w:numPr>
              <w:spacing w:line="240" w:lineRule="auto"/>
              <w:rPr>
                <w:sz w:val="20"/>
                <w:szCs w:val="20"/>
              </w:rPr>
            </w:pPr>
            <w:r w:rsidRPr="00670964">
              <w:rPr>
                <w:sz w:val="20"/>
                <w:szCs w:val="20"/>
              </w:rPr>
              <w:t>t</w:t>
            </w:r>
            <w:r w:rsidR="00864E6B" w:rsidRPr="00670964">
              <w:rPr>
                <w:sz w:val="20"/>
                <w:szCs w:val="20"/>
              </w:rPr>
              <w:t>egevusvõime hindamine;</w:t>
            </w:r>
          </w:p>
          <w:p w:rsidR="00864E6B" w:rsidRPr="00670964" w:rsidRDefault="000721AD" w:rsidP="00A14643">
            <w:pPr>
              <w:pStyle w:val="Loendilik"/>
              <w:numPr>
                <w:ilvl w:val="0"/>
                <w:numId w:val="29"/>
              </w:numPr>
              <w:spacing w:line="240" w:lineRule="auto"/>
              <w:rPr>
                <w:sz w:val="20"/>
                <w:szCs w:val="20"/>
              </w:rPr>
            </w:pPr>
            <w:r w:rsidRPr="00670964">
              <w:rPr>
                <w:sz w:val="20"/>
                <w:szCs w:val="20"/>
              </w:rPr>
              <w:t>i</w:t>
            </w:r>
            <w:r w:rsidR="00864E6B" w:rsidRPr="00670964">
              <w:rPr>
                <w:sz w:val="20"/>
                <w:szCs w:val="20"/>
              </w:rPr>
              <w:t>gapäevaelu oskuste õpetamine ja harjutamine;</w:t>
            </w:r>
          </w:p>
          <w:p w:rsidR="00864E6B" w:rsidRPr="00670964" w:rsidRDefault="000721AD" w:rsidP="00A14643">
            <w:pPr>
              <w:pStyle w:val="Loendilik"/>
              <w:numPr>
                <w:ilvl w:val="0"/>
                <w:numId w:val="29"/>
              </w:numPr>
              <w:spacing w:line="240" w:lineRule="auto"/>
              <w:rPr>
                <w:sz w:val="20"/>
                <w:szCs w:val="20"/>
              </w:rPr>
            </w:pPr>
            <w:r w:rsidRPr="00670964">
              <w:rPr>
                <w:sz w:val="20"/>
                <w:szCs w:val="20"/>
              </w:rPr>
              <w:t>t</w:t>
            </w:r>
            <w:r w:rsidR="00864E6B" w:rsidRPr="00670964">
              <w:rPr>
                <w:sz w:val="20"/>
                <w:szCs w:val="20"/>
              </w:rPr>
              <w:t>egevuseelduste arendamine, taastamine ja säilitamine;</w:t>
            </w:r>
          </w:p>
          <w:p w:rsidR="00864E6B" w:rsidRPr="00670964" w:rsidRDefault="000721AD" w:rsidP="00A14643">
            <w:pPr>
              <w:pStyle w:val="Loendilik"/>
              <w:numPr>
                <w:ilvl w:val="0"/>
                <w:numId w:val="29"/>
              </w:numPr>
              <w:spacing w:line="240" w:lineRule="auto"/>
              <w:rPr>
                <w:sz w:val="20"/>
                <w:szCs w:val="20"/>
              </w:rPr>
            </w:pPr>
            <w:r w:rsidRPr="00670964">
              <w:rPr>
                <w:sz w:val="20"/>
                <w:szCs w:val="20"/>
              </w:rPr>
              <w:t>i</w:t>
            </w:r>
            <w:r w:rsidR="00864E6B" w:rsidRPr="00670964">
              <w:rPr>
                <w:sz w:val="20"/>
                <w:szCs w:val="20"/>
              </w:rPr>
              <w:t>gapäevaelu tegevuste sooritamist toetavate abivahendite määramine, soovitamine ning kasutama õpetamine;</w:t>
            </w:r>
          </w:p>
          <w:p w:rsidR="00864E6B" w:rsidRPr="00670964" w:rsidRDefault="000721AD" w:rsidP="00A14643">
            <w:pPr>
              <w:pStyle w:val="Loendilik"/>
              <w:numPr>
                <w:ilvl w:val="0"/>
                <w:numId w:val="29"/>
              </w:numPr>
              <w:spacing w:line="240" w:lineRule="auto"/>
              <w:rPr>
                <w:sz w:val="20"/>
                <w:szCs w:val="20"/>
              </w:rPr>
            </w:pPr>
            <w:r w:rsidRPr="00670964">
              <w:rPr>
                <w:sz w:val="20"/>
                <w:szCs w:val="20"/>
              </w:rPr>
              <w:t>k</w:t>
            </w:r>
            <w:r w:rsidR="00864E6B" w:rsidRPr="00670964">
              <w:rPr>
                <w:sz w:val="20"/>
                <w:szCs w:val="20"/>
              </w:rPr>
              <w:t>eskkonna kohandamine patsiendi tegevusvõimele vastavaks;</w:t>
            </w:r>
          </w:p>
          <w:p w:rsidR="00864E6B" w:rsidRPr="00670964" w:rsidRDefault="000721AD" w:rsidP="00A14643">
            <w:pPr>
              <w:pStyle w:val="Loendilik"/>
              <w:numPr>
                <w:ilvl w:val="0"/>
                <w:numId w:val="29"/>
              </w:numPr>
              <w:spacing w:line="240" w:lineRule="auto"/>
              <w:rPr>
                <w:sz w:val="20"/>
                <w:szCs w:val="20"/>
              </w:rPr>
            </w:pPr>
            <w:r w:rsidRPr="00670964">
              <w:rPr>
                <w:sz w:val="20"/>
                <w:szCs w:val="20"/>
              </w:rPr>
              <w:t>i</w:t>
            </w:r>
            <w:r w:rsidR="00864E6B" w:rsidRPr="00670964">
              <w:rPr>
                <w:sz w:val="20"/>
                <w:szCs w:val="20"/>
              </w:rPr>
              <w:t>ndividuaalsete ortooside valmistamine;</w:t>
            </w:r>
          </w:p>
          <w:p w:rsidR="00864E6B" w:rsidRPr="00670964" w:rsidRDefault="000721AD" w:rsidP="00A14643">
            <w:pPr>
              <w:pStyle w:val="Loendilik"/>
              <w:numPr>
                <w:ilvl w:val="0"/>
                <w:numId w:val="29"/>
              </w:numPr>
              <w:spacing w:line="240" w:lineRule="auto"/>
              <w:rPr>
                <w:sz w:val="20"/>
                <w:szCs w:val="20"/>
              </w:rPr>
            </w:pPr>
            <w:r w:rsidRPr="00670964">
              <w:rPr>
                <w:sz w:val="20"/>
                <w:szCs w:val="20"/>
              </w:rPr>
              <w:t>t</w:t>
            </w:r>
            <w:r w:rsidR="00864E6B" w:rsidRPr="00670964">
              <w:rPr>
                <w:sz w:val="20"/>
                <w:szCs w:val="20"/>
              </w:rPr>
              <w:t>egevusvõime</w:t>
            </w:r>
            <w:r w:rsidR="007424B0" w:rsidRPr="00670964">
              <w:rPr>
                <w:sz w:val="20"/>
                <w:szCs w:val="20"/>
              </w:rPr>
              <w:t>alane juhendamine ja nõustamine;</w:t>
            </w:r>
          </w:p>
          <w:p w:rsidR="007424B0" w:rsidRPr="00670964" w:rsidRDefault="007424B0" w:rsidP="00A14643">
            <w:pPr>
              <w:pStyle w:val="Loendilik"/>
              <w:numPr>
                <w:ilvl w:val="0"/>
                <w:numId w:val="29"/>
              </w:numPr>
              <w:spacing w:line="240" w:lineRule="auto"/>
              <w:rPr>
                <w:sz w:val="20"/>
                <w:szCs w:val="20"/>
              </w:rPr>
            </w:pPr>
            <w:r w:rsidRPr="00670964">
              <w:rPr>
                <w:sz w:val="20"/>
                <w:szCs w:val="20"/>
              </w:rPr>
              <w:t>teenuse osutamisega seotud dokumentide vormistamine ning andmete töötlemine tervise infosüsteemis.</w:t>
            </w:r>
          </w:p>
        </w:tc>
      </w:tr>
      <w:tr w:rsidR="00864E6B" w:rsidRPr="00670964" w:rsidTr="003971AC">
        <w:tc>
          <w:tcPr>
            <w:tcW w:w="3794" w:type="dxa"/>
            <w:tcBorders>
              <w:left w:val="nil"/>
            </w:tcBorders>
          </w:tcPr>
          <w:p w:rsidR="00864E6B" w:rsidRPr="00670964" w:rsidRDefault="00864E6B" w:rsidP="00A14643">
            <w:pPr>
              <w:pStyle w:val="Loendilik"/>
              <w:numPr>
                <w:ilvl w:val="0"/>
                <w:numId w:val="32"/>
              </w:numPr>
              <w:spacing w:line="240" w:lineRule="auto"/>
              <w:rPr>
                <w:sz w:val="20"/>
                <w:szCs w:val="20"/>
              </w:rPr>
            </w:pPr>
            <w:r w:rsidRPr="00670964">
              <w:rPr>
                <w:sz w:val="20"/>
                <w:szCs w:val="20"/>
              </w:rPr>
              <w:lastRenderedPageBreak/>
              <w:t xml:space="preserve">Tegevusteraapia 2-3 haigele samaaegselt </w:t>
            </w:r>
            <w:r w:rsidR="001726A8" w:rsidRPr="00670964">
              <w:rPr>
                <w:sz w:val="20"/>
                <w:szCs w:val="20"/>
              </w:rPr>
              <w:t>(7054).</w:t>
            </w:r>
          </w:p>
        </w:tc>
        <w:tc>
          <w:tcPr>
            <w:tcW w:w="4961" w:type="dxa"/>
            <w:tcBorders>
              <w:right w:val="nil"/>
            </w:tcBorders>
          </w:tcPr>
          <w:p w:rsidR="00864E6B" w:rsidRPr="00670964" w:rsidRDefault="00C92A2D" w:rsidP="00A14643">
            <w:pPr>
              <w:spacing w:line="240" w:lineRule="auto"/>
              <w:rPr>
                <w:sz w:val="20"/>
                <w:szCs w:val="20"/>
              </w:rPr>
            </w:pPr>
            <w:r w:rsidRPr="00670964">
              <w:rPr>
                <w:sz w:val="20"/>
                <w:szCs w:val="20"/>
              </w:rPr>
              <w:t xml:space="preserve">Kestus 30 minutit. </w:t>
            </w:r>
            <w:r w:rsidR="00864E6B" w:rsidRPr="00670964">
              <w:rPr>
                <w:sz w:val="20"/>
                <w:szCs w:val="20"/>
              </w:rPr>
              <w:t>Tegevusteraapia</w:t>
            </w:r>
            <w:r w:rsidR="000721AD" w:rsidRPr="00670964">
              <w:rPr>
                <w:sz w:val="20"/>
                <w:szCs w:val="20"/>
              </w:rPr>
              <w:t xml:space="preserve"> kirjeldus eelnevalt märgitud</w:t>
            </w:r>
            <w:r w:rsidR="00864E6B" w:rsidRPr="00670964">
              <w:rPr>
                <w:sz w:val="20"/>
                <w:szCs w:val="20"/>
              </w:rPr>
              <w:t xml:space="preserve">. </w:t>
            </w:r>
          </w:p>
          <w:p w:rsidR="00864E6B" w:rsidRPr="00670964" w:rsidRDefault="00864E6B" w:rsidP="00A14643">
            <w:pPr>
              <w:spacing w:line="240" w:lineRule="auto"/>
              <w:rPr>
                <w:sz w:val="20"/>
                <w:szCs w:val="20"/>
              </w:rPr>
            </w:pPr>
            <w:r w:rsidRPr="00670964">
              <w:rPr>
                <w:sz w:val="20"/>
                <w:szCs w:val="20"/>
              </w:rPr>
              <w:t>Teenust peab osutama tegevusterapeut. Ühe tegevusterapeudi kohta võib gruppi kuuluda kuni 3 patsienti</w:t>
            </w:r>
            <w:r w:rsidR="000721AD" w:rsidRPr="00670964">
              <w:rPr>
                <w:sz w:val="20"/>
                <w:szCs w:val="20"/>
              </w:rPr>
              <w:t>.</w:t>
            </w:r>
          </w:p>
        </w:tc>
      </w:tr>
      <w:tr w:rsidR="00864E6B" w:rsidRPr="00670964" w:rsidTr="003971AC">
        <w:tc>
          <w:tcPr>
            <w:tcW w:w="3794" w:type="dxa"/>
            <w:tcBorders>
              <w:left w:val="nil"/>
            </w:tcBorders>
          </w:tcPr>
          <w:p w:rsidR="00864E6B" w:rsidRPr="00670964" w:rsidRDefault="00864E6B" w:rsidP="00A14643">
            <w:pPr>
              <w:pStyle w:val="Loendilik"/>
              <w:numPr>
                <w:ilvl w:val="0"/>
                <w:numId w:val="32"/>
              </w:numPr>
              <w:spacing w:line="240" w:lineRule="auto"/>
              <w:rPr>
                <w:sz w:val="20"/>
                <w:szCs w:val="20"/>
              </w:rPr>
            </w:pPr>
            <w:r w:rsidRPr="00670964">
              <w:rPr>
                <w:sz w:val="20"/>
                <w:szCs w:val="20"/>
              </w:rPr>
              <w:t xml:space="preserve">Individuaalne füsioteraapia </w:t>
            </w:r>
            <w:r w:rsidR="001726A8" w:rsidRPr="00670964">
              <w:rPr>
                <w:sz w:val="20"/>
                <w:szCs w:val="20"/>
              </w:rPr>
              <w:t>(7050).</w:t>
            </w:r>
          </w:p>
        </w:tc>
        <w:tc>
          <w:tcPr>
            <w:tcW w:w="4961" w:type="dxa"/>
            <w:tcBorders>
              <w:right w:val="nil"/>
            </w:tcBorders>
          </w:tcPr>
          <w:p w:rsidR="00864E6B" w:rsidRPr="00670964" w:rsidRDefault="00864E6B" w:rsidP="00A14643">
            <w:pPr>
              <w:spacing w:line="240" w:lineRule="auto"/>
              <w:rPr>
                <w:sz w:val="20"/>
                <w:szCs w:val="20"/>
              </w:rPr>
            </w:pPr>
            <w:r w:rsidRPr="00670964">
              <w:rPr>
                <w:sz w:val="20"/>
                <w:szCs w:val="20"/>
              </w:rPr>
              <w:t>Kestus 30 min. Teenust peab osutama füsioterapeut.</w:t>
            </w:r>
          </w:p>
          <w:p w:rsidR="00864E6B" w:rsidRPr="00670964" w:rsidRDefault="00A54794" w:rsidP="00A14643">
            <w:pPr>
              <w:spacing w:line="240" w:lineRule="auto"/>
              <w:rPr>
                <w:sz w:val="20"/>
                <w:szCs w:val="20"/>
              </w:rPr>
            </w:pPr>
            <w:r w:rsidRPr="00670964">
              <w:rPr>
                <w:sz w:val="20"/>
                <w:szCs w:val="20"/>
              </w:rPr>
              <w:t>6 kuu jooksul maksimaalselt 60</w:t>
            </w:r>
            <w:r w:rsidR="00864E6B" w:rsidRPr="00670964">
              <w:rPr>
                <w:sz w:val="20"/>
                <w:szCs w:val="20"/>
              </w:rPr>
              <w:t xml:space="preserve"> korda</w:t>
            </w:r>
            <w:r w:rsidRPr="00670964">
              <w:rPr>
                <w:sz w:val="20"/>
                <w:szCs w:val="20"/>
              </w:rPr>
              <w:t xml:space="preserve"> ühele isikule</w:t>
            </w:r>
            <w:r w:rsidR="00073F9D" w:rsidRPr="00670964">
              <w:rPr>
                <w:sz w:val="20"/>
                <w:szCs w:val="20"/>
              </w:rPr>
              <w:t xml:space="preserve"> (ambulatoorse taastusravi korral)</w:t>
            </w:r>
            <w:r w:rsidR="00864E6B" w:rsidRPr="00670964">
              <w:rPr>
                <w:sz w:val="20"/>
                <w:szCs w:val="20"/>
              </w:rPr>
              <w:t>.</w:t>
            </w:r>
            <w:r w:rsidR="005254DA" w:rsidRPr="00670964">
              <w:rPr>
                <w:sz w:val="20"/>
                <w:szCs w:val="20"/>
              </w:rPr>
              <w:t xml:space="preserve"> Kordade arvu on võimalik suurendada teenuseosutaja ja EHK vahel ravi rahastamise lepingus kokkulepitud tingimustel ja korras. Eelduseks on senise ravi tulemuslikkus ja põhjendatud ravi jätkamise vajadus.</w:t>
            </w:r>
          </w:p>
          <w:p w:rsidR="00864E6B" w:rsidRPr="00670964" w:rsidRDefault="00864E6B" w:rsidP="00A14643">
            <w:pPr>
              <w:spacing w:line="240" w:lineRule="auto"/>
              <w:rPr>
                <w:sz w:val="20"/>
                <w:szCs w:val="20"/>
              </w:rPr>
            </w:pPr>
            <w:r w:rsidRPr="00670964">
              <w:rPr>
                <w:sz w:val="20"/>
                <w:szCs w:val="20"/>
              </w:rPr>
              <w:t>Füsioteraapia sisaldab järgmisi tegevusi:</w:t>
            </w:r>
          </w:p>
          <w:p w:rsidR="00864E6B" w:rsidRPr="00670964" w:rsidRDefault="000C4A16" w:rsidP="00A14643">
            <w:pPr>
              <w:pStyle w:val="Loendilik"/>
              <w:numPr>
                <w:ilvl w:val="0"/>
                <w:numId w:val="30"/>
              </w:numPr>
              <w:spacing w:line="240" w:lineRule="auto"/>
              <w:rPr>
                <w:sz w:val="20"/>
                <w:szCs w:val="20"/>
              </w:rPr>
            </w:pPr>
            <w:r w:rsidRPr="00670964">
              <w:rPr>
                <w:sz w:val="20"/>
                <w:szCs w:val="20"/>
              </w:rPr>
              <w:t>f</w:t>
            </w:r>
            <w:r w:rsidR="00864E6B" w:rsidRPr="00670964">
              <w:rPr>
                <w:sz w:val="20"/>
                <w:szCs w:val="20"/>
              </w:rPr>
              <w:t>üsioterapeutiline hindamine;</w:t>
            </w:r>
          </w:p>
          <w:p w:rsidR="00864E6B" w:rsidRPr="00670964" w:rsidRDefault="000C4A16" w:rsidP="00A14643">
            <w:pPr>
              <w:pStyle w:val="Loendilik"/>
              <w:numPr>
                <w:ilvl w:val="0"/>
                <w:numId w:val="30"/>
              </w:numPr>
              <w:spacing w:line="240" w:lineRule="auto"/>
              <w:rPr>
                <w:sz w:val="20"/>
                <w:szCs w:val="20"/>
              </w:rPr>
            </w:pPr>
            <w:r w:rsidRPr="00670964">
              <w:rPr>
                <w:sz w:val="20"/>
                <w:szCs w:val="20"/>
              </w:rPr>
              <w:t>f</w:t>
            </w:r>
            <w:r w:rsidR="00864E6B" w:rsidRPr="00670964">
              <w:rPr>
                <w:sz w:val="20"/>
                <w:szCs w:val="20"/>
              </w:rPr>
              <w:t>üsioterapeutilise diagnoosi määramine;</w:t>
            </w:r>
          </w:p>
          <w:p w:rsidR="00864E6B" w:rsidRPr="00670964" w:rsidRDefault="000C4A16" w:rsidP="00A14643">
            <w:pPr>
              <w:pStyle w:val="Loendilik"/>
              <w:numPr>
                <w:ilvl w:val="0"/>
                <w:numId w:val="30"/>
              </w:numPr>
              <w:spacing w:line="240" w:lineRule="auto"/>
              <w:rPr>
                <w:sz w:val="20"/>
                <w:szCs w:val="20"/>
              </w:rPr>
            </w:pPr>
            <w:r w:rsidRPr="00670964">
              <w:rPr>
                <w:sz w:val="20"/>
                <w:szCs w:val="20"/>
              </w:rPr>
              <w:t>f</w:t>
            </w:r>
            <w:r w:rsidR="00864E6B" w:rsidRPr="00670964">
              <w:rPr>
                <w:sz w:val="20"/>
                <w:szCs w:val="20"/>
              </w:rPr>
              <w:t>üsioteraapia planeerimine;</w:t>
            </w:r>
          </w:p>
          <w:p w:rsidR="00864E6B" w:rsidRPr="00670964" w:rsidRDefault="000C4A16" w:rsidP="00A14643">
            <w:pPr>
              <w:pStyle w:val="Loendilik"/>
              <w:numPr>
                <w:ilvl w:val="0"/>
                <w:numId w:val="30"/>
              </w:numPr>
              <w:spacing w:line="240" w:lineRule="auto"/>
              <w:rPr>
                <w:sz w:val="20"/>
                <w:szCs w:val="20"/>
              </w:rPr>
            </w:pPr>
            <w:r w:rsidRPr="00670964">
              <w:rPr>
                <w:sz w:val="20"/>
                <w:szCs w:val="20"/>
              </w:rPr>
              <w:t>f</w:t>
            </w:r>
            <w:r w:rsidR="00864E6B" w:rsidRPr="00670964">
              <w:rPr>
                <w:sz w:val="20"/>
                <w:szCs w:val="20"/>
              </w:rPr>
              <w:t>üsioteraapia tegevuste läbiviimine (kehalin</w:t>
            </w:r>
            <w:r w:rsidR="00C92A2D" w:rsidRPr="00670964">
              <w:rPr>
                <w:sz w:val="20"/>
                <w:szCs w:val="20"/>
              </w:rPr>
              <w:t>e harjutus, massaaž, füüsikalise</w:t>
            </w:r>
            <w:r w:rsidRPr="00670964">
              <w:rPr>
                <w:sz w:val="20"/>
                <w:szCs w:val="20"/>
              </w:rPr>
              <w:t xml:space="preserve"> ravi protseduurid);</w:t>
            </w:r>
          </w:p>
          <w:p w:rsidR="000C4A16" w:rsidRPr="00670964" w:rsidRDefault="000C4A16" w:rsidP="00A14643">
            <w:pPr>
              <w:pStyle w:val="Loendilik"/>
              <w:numPr>
                <w:ilvl w:val="0"/>
                <w:numId w:val="30"/>
              </w:numPr>
              <w:spacing w:line="240" w:lineRule="auto"/>
              <w:rPr>
                <w:sz w:val="20"/>
                <w:szCs w:val="20"/>
              </w:rPr>
            </w:pPr>
            <w:r w:rsidRPr="00670964">
              <w:rPr>
                <w:sz w:val="20"/>
                <w:szCs w:val="20"/>
              </w:rPr>
              <w:t>teenuse osutamisega seotud dokumentide vormistamine ning andmete töötlemine tervise infosüsteemis.</w:t>
            </w:r>
          </w:p>
        </w:tc>
      </w:tr>
      <w:tr w:rsidR="00864E6B" w:rsidRPr="00670964" w:rsidTr="003971AC">
        <w:tc>
          <w:tcPr>
            <w:tcW w:w="3794" w:type="dxa"/>
            <w:tcBorders>
              <w:left w:val="nil"/>
            </w:tcBorders>
          </w:tcPr>
          <w:p w:rsidR="00864E6B" w:rsidRPr="00670964" w:rsidRDefault="00864E6B" w:rsidP="00A14643">
            <w:pPr>
              <w:pStyle w:val="Loendilik"/>
              <w:numPr>
                <w:ilvl w:val="0"/>
                <w:numId w:val="32"/>
              </w:numPr>
              <w:spacing w:line="240" w:lineRule="auto"/>
              <w:rPr>
                <w:sz w:val="20"/>
                <w:szCs w:val="20"/>
              </w:rPr>
            </w:pPr>
            <w:r w:rsidRPr="00670964">
              <w:rPr>
                <w:sz w:val="20"/>
                <w:szCs w:val="20"/>
              </w:rPr>
              <w:t xml:space="preserve">Füsioteraapia 2-3 haigele samaaegselt </w:t>
            </w:r>
            <w:r w:rsidR="001726A8" w:rsidRPr="00670964">
              <w:rPr>
                <w:sz w:val="20"/>
                <w:szCs w:val="20"/>
              </w:rPr>
              <w:t>(7051).</w:t>
            </w:r>
          </w:p>
        </w:tc>
        <w:tc>
          <w:tcPr>
            <w:tcW w:w="4961" w:type="dxa"/>
            <w:tcBorders>
              <w:right w:val="nil"/>
            </w:tcBorders>
          </w:tcPr>
          <w:p w:rsidR="00864E6B" w:rsidRPr="00670964" w:rsidRDefault="00C92A2D" w:rsidP="00A14643">
            <w:pPr>
              <w:spacing w:line="240" w:lineRule="auto"/>
              <w:rPr>
                <w:sz w:val="20"/>
                <w:szCs w:val="20"/>
              </w:rPr>
            </w:pPr>
            <w:r w:rsidRPr="00670964">
              <w:rPr>
                <w:sz w:val="20"/>
                <w:szCs w:val="20"/>
              </w:rPr>
              <w:t>K</w:t>
            </w:r>
            <w:r w:rsidR="00864E6B" w:rsidRPr="00670964">
              <w:rPr>
                <w:sz w:val="20"/>
                <w:szCs w:val="20"/>
              </w:rPr>
              <w:t>estus 30 min. Teenust peab osutama füsioterapeut.</w:t>
            </w:r>
            <w:r w:rsidR="00BE6F4E" w:rsidRPr="00670964">
              <w:rPr>
                <w:sz w:val="20"/>
                <w:szCs w:val="20"/>
              </w:rPr>
              <w:t xml:space="preserve"> Füsioteraapia tegevuste kirjeldus eelnevalt märgitud.</w:t>
            </w:r>
          </w:p>
        </w:tc>
      </w:tr>
      <w:tr w:rsidR="00864E6B" w:rsidRPr="00670964" w:rsidTr="003971AC">
        <w:tc>
          <w:tcPr>
            <w:tcW w:w="3794" w:type="dxa"/>
            <w:tcBorders>
              <w:left w:val="nil"/>
            </w:tcBorders>
          </w:tcPr>
          <w:p w:rsidR="00864E6B" w:rsidRPr="00670964" w:rsidRDefault="00864E6B" w:rsidP="00A14643">
            <w:pPr>
              <w:pStyle w:val="Loendilik"/>
              <w:numPr>
                <w:ilvl w:val="0"/>
                <w:numId w:val="32"/>
              </w:numPr>
              <w:spacing w:line="240" w:lineRule="auto"/>
              <w:rPr>
                <w:sz w:val="20"/>
                <w:szCs w:val="20"/>
              </w:rPr>
            </w:pPr>
            <w:r w:rsidRPr="00670964">
              <w:rPr>
                <w:sz w:val="20"/>
                <w:szCs w:val="20"/>
              </w:rPr>
              <w:t xml:space="preserve">Füsioteraapia grupis </w:t>
            </w:r>
            <w:r w:rsidR="001726A8" w:rsidRPr="00670964">
              <w:rPr>
                <w:sz w:val="20"/>
                <w:szCs w:val="20"/>
              </w:rPr>
              <w:t>(7052).</w:t>
            </w:r>
          </w:p>
        </w:tc>
        <w:tc>
          <w:tcPr>
            <w:tcW w:w="4961" w:type="dxa"/>
            <w:tcBorders>
              <w:right w:val="nil"/>
            </w:tcBorders>
          </w:tcPr>
          <w:p w:rsidR="00864E6B" w:rsidRPr="00670964" w:rsidRDefault="009A6C9F" w:rsidP="00A14643">
            <w:pPr>
              <w:spacing w:line="240" w:lineRule="auto"/>
              <w:rPr>
                <w:sz w:val="20"/>
                <w:szCs w:val="20"/>
              </w:rPr>
            </w:pPr>
            <w:r w:rsidRPr="00670964">
              <w:rPr>
                <w:sz w:val="20"/>
                <w:szCs w:val="20"/>
              </w:rPr>
              <w:t>K</w:t>
            </w:r>
            <w:r w:rsidR="00864E6B" w:rsidRPr="00670964">
              <w:rPr>
                <w:sz w:val="20"/>
                <w:szCs w:val="20"/>
              </w:rPr>
              <w:t>estus 30 min. Teenust peab osutama füsioterapeut.</w:t>
            </w:r>
            <w:r w:rsidR="00BE6F4E" w:rsidRPr="00670964">
              <w:rPr>
                <w:sz w:val="20"/>
                <w:szCs w:val="20"/>
              </w:rPr>
              <w:t xml:space="preserve"> Füsioteraapia tegevuste kirjeldus eelnevalt märgitud.</w:t>
            </w:r>
          </w:p>
        </w:tc>
      </w:tr>
      <w:tr w:rsidR="00864E6B" w:rsidRPr="00670964" w:rsidTr="003971AC">
        <w:tc>
          <w:tcPr>
            <w:tcW w:w="3794" w:type="dxa"/>
            <w:tcBorders>
              <w:left w:val="nil"/>
            </w:tcBorders>
          </w:tcPr>
          <w:p w:rsidR="00864E6B" w:rsidRPr="00670964" w:rsidRDefault="001726A8" w:rsidP="00A14643">
            <w:pPr>
              <w:pStyle w:val="Loendilik"/>
              <w:numPr>
                <w:ilvl w:val="0"/>
                <w:numId w:val="32"/>
              </w:numPr>
              <w:spacing w:line="240" w:lineRule="auto"/>
              <w:rPr>
                <w:sz w:val="20"/>
                <w:szCs w:val="20"/>
              </w:rPr>
            </w:pPr>
            <w:r w:rsidRPr="00670964">
              <w:rPr>
                <w:sz w:val="20"/>
                <w:szCs w:val="20"/>
              </w:rPr>
              <w:t>F</w:t>
            </w:r>
            <w:r w:rsidR="00864E6B" w:rsidRPr="00670964">
              <w:rPr>
                <w:sz w:val="20"/>
                <w:szCs w:val="20"/>
              </w:rPr>
              <w:t xml:space="preserve">üsioteraapia basseinis </w:t>
            </w:r>
            <w:r w:rsidRPr="00670964">
              <w:rPr>
                <w:sz w:val="20"/>
                <w:szCs w:val="20"/>
              </w:rPr>
              <w:t>individuaalne (7056).</w:t>
            </w:r>
          </w:p>
        </w:tc>
        <w:tc>
          <w:tcPr>
            <w:tcW w:w="4961" w:type="dxa"/>
            <w:tcBorders>
              <w:right w:val="nil"/>
            </w:tcBorders>
          </w:tcPr>
          <w:p w:rsidR="00864E6B" w:rsidRPr="00670964" w:rsidRDefault="00864E6B" w:rsidP="00A14643">
            <w:pPr>
              <w:spacing w:line="240" w:lineRule="auto"/>
              <w:rPr>
                <w:sz w:val="20"/>
                <w:szCs w:val="20"/>
              </w:rPr>
            </w:pPr>
            <w:r w:rsidRPr="00670964">
              <w:rPr>
                <w:sz w:val="20"/>
                <w:szCs w:val="20"/>
              </w:rPr>
              <w:t>Kestus 30 min. Teenust peab osutama füsioterapeut.</w:t>
            </w:r>
            <w:r w:rsidR="00BE6F4E" w:rsidRPr="00670964">
              <w:rPr>
                <w:sz w:val="20"/>
                <w:szCs w:val="20"/>
              </w:rPr>
              <w:t xml:space="preserve"> Füsioteraapia tegevuste kirjeldus eelnevalt märgitud.</w:t>
            </w:r>
          </w:p>
          <w:p w:rsidR="00864E6B" w:rsidRPr="00670964" w:rsidRDefault="00515C53" w:rsidP="00A14643">
            <w:pPr>
              <w:spacing w:line="240" w:lineRule="auto"/>
              <w:rPr>
                <w:sz w:val="20"/>
                <w:szCs w:val="20"/>
              </w:rPr>
            </w:pPr>
            <w:r w:rsidRPr="00670964">
              <w:rPr>
                <w:sz w:val="20"/>
                <w:szCs w:val="20"/>
              </w:rPr>
              <w:t>6 kuu jooksul maksimaalselt 6</w:t>
            </w:r>
            <w:r w:rsidR="00864E6B" w:rsidRPr="00670964">
              <w:rPr>
                <w:sz w:val="20"/>
                <w:szCs w:val="20"/>
              </w:rPr>
              <w:t>0 korda</w:t>
            </w:r>
            <w:r w:rsidRPr="00670964">
              <w:rPr>
                <w:sz w:val="20"/>
                <w:szCs w:val="20"/>
              </w:rPr>
              <w:t xml:space="preserve"> ühele isikule</w:t>
            </w:r>
            <w:r w:rsidR="00073F9D" w:rsidRPr="00670964">
              <w:rPr>
                <w:sz w:val="20"/>
                <w:szCs w:val="20"/>
              </w:rPr>
              <w:t xml:space="preserve"> (ambulatoorse taastusravi korral)</w:t>
            </w:r>
            <w:r w:rsidR="009A6C9F" w:rsidRPr="00670964">
              <w:rPr>
                <w:sz w:val="20"/>
                <w:szCs w:val="20"/>
              </w:rPr>
              <w:t>.</w:t>
            </w:r>
            <w:r w:rsidR="005254DA" w:rsidRPr="00670964">
              <w:rPr>
                <w:sz w:val="20"/>
                <w:szCs w:val="20"/>
              </w:rPr>
              <w:t xml:space="preserve"> Kordade arvu on võimalik suurendada teenuseosutaja ja EHK vahel ravi rahastamise lepingus kokkulepitud tingimustel ja korras. Eelduseks on senise ravi tulemuslikkus ja põhjendatud ravi jätkamise vajadus.</w:t>
            </w:r>
          </w:p>
        </w:tc>
      </w:tr>
      <w:tr w:rsidR="00864E6B" w:rsidRPr="00670964" w:rsidTr="003971AC">
        <w:tc>
          <w:tcPr>
            <w:tcW w:w="3794" w:type="dxa"/>
            <w:tcBorders>
              <w:left w:val="nil"/>
            </w:tcBorders>
          </w:tcPr>
          <w:p w:rsidR="00864E6B" w:rsidRPr="00670964" w:rsidRDefault="00864E6B" w:rsidP="00A14643">
            <w:pPr>
              <w:pStyle w:val="Loendilik"/>
              <w:numPr>
                <w:ilvl w:val="0"/>
                <w:numId w:val="32"/>
              </w:numPr>
              <w:spacing w:line="240" w:lineRule="auto"/>
              <w:rPr>
                <w:sz w:val="20"/>
                <w:szCs w:val="20"/>
              </w:rPr>
            </w:pPr>
            <w:r w:rsidRPr="00670964">
              <w:rPr>
                <w:sz w:val="20"/>
                <w:szCs w:val="20"/>
              </w:rPr>
              <w:t>Füsioteraapia basseinis grupis</w:t>
            </w:r>
            <w:r w:rsidR="001726A8" w:rsidRPr="00670964">
              <w:rPr>
                <w:sz w:val="20"/>
                <w:szCs w:val="20"/>
              </w:rPr>
              <w:t xml:space="preserve"> (7057).</w:t>
            </w:r>
            <w:r w:rsidRPr="00670964">
              <w:rPr>
                <w:sz w:val="20"/>
                <w:szCs w:val="20"/>
              </w:rPr>
              <w:t xml:space="preserve"> </w:t>
            </w:r>
          </w:p>
        </w:tc>
        <w:tc>
          <w:tcPr>
            <w:tcW w:w="4961" w:type="dxa"/>
            <w:tcBorders>
              <w:right w:val="nil"/>
            </w:tcBorders>
          </w:tcPr>
          <w:p w:rsidR="00864E6B" w:rsidRPr="00670964" w:rsidRDefault="00864E6B" w:rsidP="00A14643">
            <w:pPr>
              <w:spacing w:line="240" w:lineRule="auto"/>
              <w:rPr>
                <w:sz w:val="20"/>
                <w:szCs w:val="20"/>
              </w:rPr>
            </w:pPr>
            <w:r w:rsidRPr="00670964">
              <w:rPr>
                <w:sz w:val="20"/>
                <w:szCs w:val="20"/>
              </w:rPr>
              <w:t>Kestus 30 min. Teenust peab osutama füsioterapeut.</w:t>
            </w:r>
            <w:r w:rsidR="00BE6F4E" w:rsidRPr="00670964">
              <w:rPr>
                <w:sz w:val="20"/>
                <w:szCs w:val="20"/>
              </w:rPr>
              <w:t xml:space="preserve"> Füsioteraapia tegevuste kirjeldus eelnevalt märgitud.</w:t>
            </w:r>
          </w:p>
        </w:tc>
      </w:tr>
      <w:tr w:rsidR="00864E6B" w:rsidRPr="00670964" w:rsidTr="003971AC">
        <w:tc>
          <w:tcPr>
            <w:tcW w:w="3794" w:type="dxa"/>
            <w:tcBorders>
              <w:left w:val="nil"/>
            </w:tcBorders>
          </w:tcPr>
          <w:p w:rsidR="00864E6B" w:rsidRPr="00670964" w:rsidRDefault="001726A8" w:rsidP="00A14643">
            <w:pPr>
              <w:pStyle w:val="Loendilik"/>
              <w:numPr>
                <w:ilvl w:val="0"/>
                <w:numId w:val="32"/>
              </w:numPr>
              <w:spacing w:line="240" w:lineRule="auto"/>
              <w:rPr>
                <w:sz w:val="20"/>
                <w:szCs w:val="20"/>
              </w:rPr>
            </w:pPr>
            <w:r w:rsidRPr="00670964">
              <w:rPr>
                <w:sz w:val="20"/>
                <w:szCs w:val="20"/>
              </w:rPr>
              <w:t>Lümfiteraapia (7058).</w:t>
            </w:r>
          </w:p>
        </w:tc>
        <w:tc>
          <w:tcPr>
            <w:tcW w:w="4961" w:type="dxa"/>
            <w:tcBorders>
              <w:right w:val="nil"/>
            </w:tcBorders>
          </w:tcPr>
          <w:p w:rsidR="00864E6B" w:rsidRPr="00670964" w:rsidRDefault="0081404D" w:rsidP="00A14643">
            <w:pPr>
              <w:spacing w:line="240" w:lineRule="auto"/>
              <w:rPr>
                <w:sz w:val="20"/>
                <w:szCs w:val="20"/>
              </w:rPr>
            </w:pPr>
            <w:r w:rsidRPr="00670964">
              <w:rPr>
                <w:sz w:val="20"/>
                <w:szCs w:val="20"/>
              </w:rPr>
              <w:t>Teenuse kasutamine taastusarsti, kirurgi või onkoloogi suunamisel järgmistel juhtudel:</w:t>
            </w:r>
          </w:p>
          <w:p w:rsidR="0081404D" w:rsidRPr="00670964" w:rsidRDefault="0081404D" w:rsidP="0081404D">
            <w:pPr>
              <w:pStyle w:val="Loendilik"/>
              <w:numPr>
                <w:ilvl w:val="0"/>
                <w:numId w:val="37"/>
              </w:numPr>
              <w:spacing w:line="240" w:lineRule="auto"/>
              <w:rPr>
                <w:sz w:val="20"/>
                <w:szCs w:val="20"/>
              </w:rPr>
            </w:pPr>
            <w:r w:rsidRPr="00670964">
              <w:rPr>
                <w:sz w:val="20"/>
                <w:szCs w:val="20"/>
              </w:rPr>
              <w:t>primaarne lümfiturse;</w:t>
            </w:r>
          </w:p>
          <w:p w:rsidR="0081404D" w:rsidRPr="00670964" w:rsidRDefault="0081404D" w:rsidP="0081404D">
            <w:pPr>
              <w:pStyle w:val="Loendilik"/>
              <w:numPr>
                <w:ilvl w:val="0"/>
                <w:numId w:val="37"/>
              </w:numPr>
              <w:spacing w:line="240" w:lineRule="auto"/>
              <w:rPr>
                <w:sz w:val="20"/>
                <w:szCs w:val="20"/>
              </w:rPr>
            </w:pPr>
            <w:r w:rsidRPr="00670964">
              <w:rPr>
                <w:sz w:val="20"/>
                <w:szCs w:val="20"/>
              </w:rPr>
              <w:t>sekundaarne lümfiturse;</w:t>
            </w:r>
          </w:p>
          <w:p w:rsidR="0081404D" w:rsidRPr="00670964" w:rsidRDefault="0081404D" w:rsidP="0081404D">
            <w:pPr>
              <w:pStyle w:val="Loendilik"/>
              <w:numPr>
                <w:ilvl w:val="0"/>
                <w:numId w:val="37"/>
              </w:numPr>
              <w:spacing w:line="240" w:lineRule="auto"/>
              <w:rPr>
                <w:sz w:val="20"/>
                <w:szCs w:val="20"/>
              </w:rPr>
            </w:pPr>
            <w:r w:rsidRPr="00670964">
              <w:rPr>
                <w:sz w:val="20"/>
                <w:szCs w:val="20"/>
              </w:rPr>
              <w:t>III staadiumi lipödeem.</w:t>
            </w:r>
          </w:p>
          <w:p w:rsidR="0081404D" w:rsidRPr="00670964" w:rsidRDefault="0081404D" w:rsidP="0081404D">
            <w:pPr>
              <w:spacing w:line="240" w:lineRule="auto"/>
              <w:rPr>
                <w:sz w:val="20"/>
                <w:szCs w:val="20"/>
              </w:rPr>
            </w:pPr>
            <w:r w:rsidRPr="00670964">
              <w:rPr>
                <w:sz w:val="20"/>
                <w:szCs w:val="20"/>
              </w:rPr>
              <w:t>Ühele isikule kuni 15 korda kalendriaastas.</w:t>
            </w:r>
          </w:p>
        </w:tc>
      </w:tr>
      <w:tr w:rsidR="00864E6B" w:rsidRPr="00670964" w:rsidTr="003971AC">
        <w:tc>
          <w:tcPr>
            <w:tcW w:w="3794" w:type="dxa"/>
            <w:tcBorders>
              <w:left w:val="nil"/>
            </w:tcBorders>
          </w:tcPr>
          <w:p w:rsidR="00864E6B" w:rsidRPr="00670964" w:rsidRDefault="001726A8" w:rsidP="00A14643">
            <w:pPr>
              <w:pStyle w:val="Loendilik"/>
              <w:numPr>
                <w:ilvl w:val="0"/>
                <w:numId w:val="32"/>
              </w:numPr>
              <w:spacing w:line="240" w:lineRule="auto"/>
              <w:rPr>
                <w:sz w:val="20"/>
                <w:szCs w:val="20"/>
              </w:rPr>
            </w:pPr>
            <w:r w:rsidRPr="00670964">
              <w:rPr>
                <w:sz w:val="20"/>
                <w:szCs w:val="20"/>
              </w:rPr>
              <w:t>6 minuti kõnnitest (7059).</w:t>
            </w:r>
          </w:p>
        </w:tc>
        <w:tc>
          <w:tcPr>
            <w:tcW w:w="4961" w:type="dxa"/>
            <w:tcBorders>
              <w:right w:val="nil"/>
            </w:tcBorders>
          </w:tcPr>
          <w:p w:rsidR="00864E6B" w:rsidRPr="00670964" w:rsidRDefault="00864E6B" w:rsidP="00A14643">
            <w:pPr>
              <w:spacing w:line="240" w:lineRule="auto"/>
              <w:rPr>
                <w:sz w:val="20"/>
                <w:szCs w:val="20"/>
              </w:rPr>
            </w:pPr>
          </w:p>
        </w:tc>
      </w:tr>
    </w:tbl>
    <w:p w:rsidR="005B6DA2" w:rsidRPr="00670964" w:rsidRDefault="005B6DA2" w:rsidP="005B6DA2">
      <w:pPr>
        <w:jc w:val="both"/>
        <w:rPr>
          <w:sz w:val="20"/>
          <w:szCs w:val="20"/>
        </w:rPr>
      </w:pPr>
    </w:p>
    <w:p w:rsidR="00CD09FE" w:rsidRDefault="00011D5F" w:rsidP="005C5907">
      <w:pPr>
        <w:ind w:firstLine="454"/>
        <w:jc w:val="both"/>
        <w:rPr>
          <w:szCs w:val="24"/>
        </w:rPr>
      </w:pPr>
      <w:r>
        <w:rPr>
          <w:szCs w:val="24"/>
        </w:rPr>
        <w:t>EHK poolt rahastatav spetsiaalselt vähihaigetele mõeldud teenus on vähihaige</w:t>
      </w:r>
      <w:r w:rsidR="006D3C61">
        <w:rPr>
          <w:szCs w:val="24"/>
        </w:rPr>
        <w:t xml:space="preserve"> kodune toetusravi (VV määrus nr 188</w:t>
      </w:r>
      <w:r>
        <w:rPr>
          <w:szCs w:val="24"/>
        </w:rPr>
        <w:t xml:space="preserve"> § 8), mi</w:t>
      </w:r>
      <w:r w:rsidR="009D4700">
        <w:rPr>
          <w:szCs w:val="24"/>
        </w:rPr>
        <w:t>lle korral toimub esmasel koduvisiidil õendus</w:t>
      </w:r>
      <w:r>
        <w:rPr>
          <w:szCs w:val="24"/>
        </w:rPr>
        <w:t>plaan</w:t>
      </w:r>
      <w:r w:rsidR="007D7F30">
        <w:rPr>
          <w:szCs w:val="24"/>
        </w:rPr>
        <w:t>i</w:t>
      </w:r>
      <w:r>
        <w:rPr>
          <w:szCs w:val="24"/>
        </w:rPr>
        <w:t xml:space="preserve"> k</w:t>
      </w:r>
      <w:r w:rsidR="009D4700">
        <w:rPr>
          <w:szCs w:val="24"/>
        </w:rPr>
        <w:t>oostamine ning haige omaste õpetamine</w:t>
      </w:r>
      <w:r>
        <w:rPr>
          <w:szCs w:val="24"/>
        </w:rPr>
        <w:t>. Lisaks kodus o</w:t>
      </w:r>
      <w:r w:rsidR="00F677CA">
        <w:rPr>
          <w:szCs w:val="24"/>
        </w:rPr>
        <w:t xml:space="preserve">sutatavatele protseduuridele koos vajalike materjalidega kuulub viidatud tegevuse juurde </w:t>
      </w:r>
      <w:r w:rsidR="007D7F30">
        <w:rPr>
          <w:szCs w:val="24"/>
        </w:rPr>
        <w:t xml:space="preserve">ka </w:t>
      </w:r>
      <w:r>
        <w:rPr>
          <w:szCs w:val="24"/>
        </w:rPr>
        <w:t xml:space="preserve">vähihaige ja tema omaste psühhosotsiaalne nõustamine. </w:t>
      </w:r>
    </w:p>
    <w:p w:rsidR="00807A30" w:rsidRPr="00D337B2" w:rsidRDefault="00011D5F" w:rsidP="00D337B2">
      <w:pPr>
        <w:ind w:firstLine="454"/>
        <w:jc w:val="both"/>
        <w:rPr>
          <w:szCs w:val="24"/>
        </w:rPr>
      </w:pPr>
      <w:r>
        <w:rPr>
          <w:szCs w:val="24"/>
        </w:rPr>
        <w:t>Tervishoiutöötajate pädevusnõuded töötatakse välja kutse-ja erialaühenduste poolt (Sotsiaalministri määrus nr 128 – Tervishoiuteenuste kvaliteedi tagamise nõuded §4 lg 1), kelle poolt moodustatud pädevuskomisjonid hindavad tervishoiutööt</w:t>
      </w:r>
      <w:r w:rsidR="00EC2708">
        <w:rPr>
          <w:szCs w:val="24"/>
        </w:rPr>
        <w:t>ajate</w:t>
      </w:r>
      <w:r w:rsidR="008F6C7E">
        <w:rPr>
          <w:szCs w:val="24"/>
        </w:rPr>
        <w:t xml:space="preserve"> vastavust</w:t>
      </w:r>
      <w:r w:rsidR="00EC2708">
        <w:rPr>
          <w:szCs w:val="24"/>
        </w:rPr>
        <w:t xml:space="preserve"> kehtestatud nõuetele</w:t>
      </w:r>
      <w:r w:rsidR="008F6C7E">
        <w:rPr>
          <w:szCs w:val="24"/>
        </w:rPr>
        <w:t xml:space="preserve"> </w:t>
      </w:r>
      <w:r>
        <w:rPr>
          <w:szCs w:val="24"/>
        </w:rPr>
        <w:t>(§4 lg 2).</w:t>
      </w:r>
      <w:r w:rsidR="00D337B2">
        <w:rPr>
          <w:szCs w:val="24"/>
        </w:rPr>
        <w:t xml:space="preserve"> </w:t>
      </w:r>
      <w:r w:rsidR="00124C06">
        <w:rPr>
          <w:szCs w:val="24"/>
        </w:rPr>
        <w:t>Eestis korraldavad meditsiinitöötajate</w:t>
      </w:r>
      <w:r w:rsidR="009C4616">
        <w:rPr>
          <w:szCs w:val="24"/>
        </w:rPr>
        <w:t xml:space="preserve"> õpet Tartu </w:t>
      </w:r>
      <w:r w:rsidR="006A5153">
        <w:rPr>
          <w:szCs w:val="24"/>
        </w:rPr>
        <w:t>Ü</w:t>
      </w:r>
      <w:r w:rsidR="00124C06">
        <w:rPr>
          <w:szCs w:val="24"/>
        </w:rPr>
        <w:t>likool ja tervishoiu kõrgkoolid</w:t>
      </w:r>
      <w:r w:rsidR="006A5153">
        <w:rPr>
          <w:szCs w:val="24"/>
        </w:rPr>
        <w:t xml:space="preserve">. </w:t>
      </w:r>
      <w:r w:rsidR="00875140">
        <w:rPr>
          <w:szCs w:val="24"/>
        </w:rPr>
        <w:t xml:space="preserve">Tegevusterapeute koolitatakse Tallinna Tervishoiu Kõrgkoolis. </w:t>
      </w:r>
      <w:r w:rsidR="006A5153">
        <w:rPr>
          <w:szCs w:val="24"/>
        </w:rPr>
        <w:lastRenderedPageBreak/>
        <w:t>R</w:t>
      </w:r>
      <w:r w:rsidR="009C4616">
        <w:rPr>
          <w:szCs w:val="24"/>
        </w:rPr>
        <w:t>ehabilitatsiooni</w:t>
      </w:r>
      <w:r w:rsidR="006A5153">
        <w:rPr>
          <w:szCs w:val="24"/>
        </w:rPr>
        <w:t>alaseid teadmisi on võimalik omandada residentuuris</w:t>
      </w:r>
      <w:r w:rsidR="0070339E">
        <w:rPr>
          <w:szCs w:val="24"/>
        </w:rPr>
        <w:t xml:space="preserve"> (</w:t>
      </w:r>
      <w:r w:rsidR="009C4616">
        <w:rPr>
          <w:szCs w:val="24"/>
        </w:rPr>
        <w:t>TÜ arstiteaduskon</w:t>
      </w:r>
      <w:r w:rsidR="00610BCB">
        <w:rPr>
          <w:szCs w:val="24"/>
        </w:rPr>
        <w:t>na</w:t>
      </w:r>
      <w:r w:rsidR="009C4616">
        <w:rPr>
          <w:szCs w:val="24"/>
        </w:rPr>
        <w:t xml:space="preserve"> eriala füsiaatria ja taastusravi) </w:t>
      </w:r>
      <w:r w:rsidR="006A5153">
        <w:rPr>
          <w:szCs w:val="24"/>
        </w:rPr>
        <w:t xml:space="preserve">või läbi </w:t>
      </w:r>
      <w:r w:rsidR="009C4616">
        <w:rPr>
          <w:szCs w:val="24"/>
        </w:rPr>
        <w:t>koolit</w:t>
      </w:r>
      <w:r w:rsidR="006A5153">
        <w:rPr>
          <w:szCs w:val="24"/>
        </w:rPr>
        <w:t>uste</w:t>
      </w:r>
      <w:r w:rsidR="00B434E7">
        <w:rPr>
          <w:szCs w:val="24"/>
        </w:rPr>
        <w:t>,</w:t>
      </w:r>
      <w:r w:rsidR="006A5153">
        <w:rPr>
          <w:szCs w:val="24"/>
        </w:rPr>
        <w:t xml:space="preserve"> ent need ei ole spetsialiseerunud vähihaigete</w:t>
      </w:r>
      <w:r w:rsidR="00846792">
        <w:rPr>
          <w:szCs w:val="24"/>
        </w:rPr>
        <w:t xml:space="preserve"> rehabilitatsioonile</w:t>
      </w:r>
      <w:r w:rsidR="008B4A33">
        <w:rPr>
          <w:szCs w:val="24"/>
        </w:rPr>
        <w:t>, mistõttu sellealased teadmised ja oskused tekivad eelkõige reaalse töökogemuse käigus.</w:t>
      </w:r>
    </w:p>
    <w:p w:rsidR="00C819A1" w:rsidRDefault="00833F92" w:rsidP="00940895">
      <w:pPr>
        <w:ind w:firstLine="454"/>
        <w:jc w:val="both"/>
        <w:rPr>
          <w:szCs w:val="24"/>
        </w:rPr>
      </w:pPr>
      <w:r>
        <w:rPr>
          <w:szCs w:val="24"/>
        </w:rPr>
        <w:t>Eestis</w:t>
      </w:r>
      <w:r w:rsidR="00D851F3">
        <w:rPr>
          <w:szCs w:val="24"/>
        </w:rPr>
        <w:t xml:space="preserve"> tegutsevad mittetulunduslikud</w:t>
      </w:r>
      <w:r w:rsidR="00B23477">
        <w:rPr>
          <w:szCs w:val="24"/>
        </w:rPr>
        <w:t xml:space="preserve"> toetavad ühingud, mis on loodud just vähihaigete aitamiseks. </w:t>
      </w:r>
      <w:r w:rsidR="00964178">
        <w:rPr>
          <w:szCs w:val="24"/>
        </w:rPr>
        <w:t>MTÜ Eesti Vähiliit</w:t>
      </w:r>
      <w:r w:rsidR="00B23477">
        <w:rPr>
          <w:szCs w:val="24"/>
        </w:rPr>
        <w:t xml:space="preserve"> (</w:t>
      </w:r>
      <w:hyperlink r:id="rId20" w:history="1">
        <w:r w:rsidR="00B23477" w:rsidRPr="001A62CD">
          <w:rPr>
            <w:rStyle w:val="Hperlink"/>
            <w:szCs w:val="24"/>
          </w:rPr>
          <w:t>www.cancer.ee</w:t>
        </w:r>
      </w:hyperlink>
      <w:r w:rsidR="00B23477">
        <w:rPr>
          <w:szCs w:val="24"/>
        </w:rPr>
        <w:t xml:space="preserve">) </w:t>
      </w:r>
      <w:r w:rsidR="00964178">
        <w:rPr>
          <w:szCs w:val="24"/>
        </w:rPr>
        <w:t xml:space="preserve">on katusorganisatsioon vähihaiguse probleemidega tegelevatele mittetulundusühingutele üle Eesti. </w:t>
      </w:r>
      <w:r w:rsidR="005E0FB9" w:rsidRPr="005E0FB9">
        <w:rPr>
          <w:szCs w:val="24"/>
        </w:rPr>
        <w:t>Läbi Eesti Vähiliidu pakutakse vähihaigetele erinevaid eneseabi- ja toimetulekukursusi</w:t>
      </w:r>
      <w:r w:rsidR="008D0C1D">
        <w:rPr>
          <w:szCs w:val="24"/>
        </w:rPr>
        <w:t xml:space="preserve"> (nt jooga, loovteraapia, reiki treeningud jne)</w:t>
      </w:r>
      <w:r w:rsidR="005E0FB9" w:rsidRPr="005E0FB9">
        <w:rPr>
          <w:szCs w:val="24"/>
        </w:rPr>
        <w:t xml:space="preserve">. Lisaks on </w:t>
      </w:r>
      <w:r w:rsidR="00A552DD">
        <w:rPr>
          <w:szCs w:val="24"/>
        </w:rPr>
        <w:t xml:space="preserve">vähihaigete toetuseks </w:t>
      </w:r>
      <w:r w:rsidR="005E0FB9" w:rsidRPr="005E0FB9">
        <w:rPr>
          <w:szCs w:val="24"/>
        </w:rPr>
        <w:t xml:space="preserve">olemas tasuta nõuandetelefon </w:t>
      </w:r>
      <w:r w:rsidR="00775D20">
        <w:rPr>
          <w:szCs w:val="24"/>
        </w:rPr>
        <w:t>(</w:t>
      </w:r>
      <w:r w:rsidR="00540ABE">
        <w:rPr>
          <w:szCs w:val="24"/>
        </w:rPr>
        <w:t>tel. 800 2233</w:t>
      </w:r>
      <w:r w:rsidR="00775D20">
        <w:rPr>
          <w:szCs w:val="24"/>
        </w:rPr>
        <w:t xml:space="preserve">) </w:t>
      </w:r>
      <w:r w:rsidR="005E0FB9" w:rsidRPr="005E0FB9">
        <w:rPr>
          <w:szCs w:val="24"/>
        </w:rPr>
        <w:t>ning vähifoorum</w:t>
      </w:r>
      <w:r w:rsidR="00540ABE">
        <w:rPr>
          <w:szCs w:val="24"/>
        </w:rPr>
        <w:t xml:space="preserve"> (</w:t>
      </w:r>
      <w:hyperlink r:id="rId21" w:history="1">
        <w:r w:rsidR="00940895" w:rsidRPr="00893239">
          <w:rPr>
            <w:rStyle w:val="Hperlink"/>
            <w:szCs w:val="24"/>
          </w:rPr>
          <w:t>www.kaev.ee</w:t>
        </w:r>
      </w:hyperlink>
      <w:r w:rsidR="00940895">
        <w:rPr>
          <w:szCs w:val="24"/>
        </w:rPr>
        <w:t>)</w:t>
      </w:r>
      <w:r w:rsidR="00955293">
        <w:rPr>
          <w:szCs w:val="24"/>
        </w:rPr>
        <w:t>, kus vähipatsientidele jagatakse vajalikku informatsiooni</w:t>
      </w:r>
      <w:r w:rsidR="00A552DD">
        <w:rPr>
          <w:szCs w:val="24"/>
        </w:rPr>
        <w:t xml:space="preserve"> ning </w:t>
      </w:r>
      <w:r w:rsidR="00955293">
        <w:rPr>
          <w:szCs w:val="24"/>
        </w:rPr>
        <w:t>pakutakse võimalust omavahel suhelda.</w:t>
      </w:r>
    </w:p>
    <w:p w:rsidR="005E0FB9" w:rsidRDefault="00955293" w:rsidP="00940895">
      <w:pPr>
        <w:ind w:firstLine="454"/>
        <w:jc w:val="both"/>
        <w:rPr>
          <w:szCs w:val="24"/>
        </w:rPr>
      </w:pPr>
      <w:r>
        <w:rPr>
          <w:szCs w:val="24"/>
        </w:rPr>
        <w:t xml:space="preserve"> Kodune toetusravi on vähihaigete jaoks saadaval</w:t>
      </w:r>
      <w:r w:rsidR="005E0FB9" w:rsidRPr="005E0FB9">
        <w:rPr>
          <w:szCs w:val="24"/>
        </w:rPr>
        <w:t xml:space="preserve"> </w:t>
      </w:r>
      <w:r w:rsidR="00C819A1">
        <w:rPr>
          <w:szCs w:val="24"/>
        </w:rPr>
        <w:t xml:space="preserve">ka </w:t>
      </w:r>
      <w:r w:rsidR="005E0FB9" w:rsidRPr="005E0FB9">
        <w:rPr>
          <w:szCs w:val="24"/>
        </w:rPr>
        <w:t>läbi Sihtasutuse Vähihaigete Toetusravi</w:t>
      </w:r>
      <w:r w:rsidR="00A552DD">
        <w:rPr>
          <w:szCs w:val="24"/>
        </w:rPr>
        <w:t xml:space="preserve"> (loodud Eesti Vähiliidu poolt)</w:t>
      </w:r>
      <w:r w:rsidR="00C819A1">
        <w:rPr>
          <w:szCs w:val="24"/>
        </w:rPr>
        <w:t>, mis on mõeldud</w:t>
      </w:r>
      <w:r w:rsidR="005E0FB9" w:rsidRPr="005E0FB9">
        <w:rPr>
          <w:szCs w:val="24"/>
        </w:rPr>
        <w:t xml:space="preserve"> </w:t>
      </w:r>
      <w:r w:rsidR="00C819A1">
        <w:rPr>
          <w:szCs w:val="24"/>
        </w:rPr>
        <w:t>riiklikult pakutava teenuse täiendamiseks ja parandamiseks (</w:t>
      </w:r>
      <w:hyperlink r:id="rId22" w:history="1">
        <w:r w:rsidR="00C819A1" w:rsidRPr="00F278DA">
          <w:rPr>
            <w:rStyle w:val="Hperlink"/>
            <w:szCs w:val="24"/>
          </w:rPr>
          <w:t>www.kodunetoetusravi.ee</w:t>
        </w:r>
      </w:hyperlink>
      <w:r w:rsidR="00C819A1">
        <w:rPr>
          <w:szCs w:val="24"/>
        </w:rPr>
        <w:t xml:space="preserve">). </w:t>
      </w:r>
      <w:r w:rsidR="00B34AD4">
        <w:rPr>
          <w:szCs w:val="24"/>
        </w:rPr>
        <w:t xml:space="preserve">Mõnikord hinnatakse kliiniliste uuringute puhul ka vähihaigete elukvaliteeti </w:t>
      </w:r>
      <w:r w:rsidR="007C4CBC">
        <w:rPr>
          <w:szCs w:val="24"/>
        </w:rPr>
        <w:t>(EORTC)</w:t>
      </w:r>
      <w:r w:rsidR="00B34AD4">
        <w:rPr>
          <w:szCs w:val="24"/>
        </w:rPr>
        <w:t>, kuid paraku ei ole see</w:t>
      </w:r>
      <w:r w:rsidR="007C4CBC">
        <w:rPr>
          <w:szCs w:val="24"/>
        </w:rPr>
        <w:t xml:space="preserve"> </w:t>
      </w:r>
      <w:r w:rsidR="00B34AD4">
        <w:rPr>
          <w:szCs w:val="24"/>
        </w:rPr>
        <w:t>osa tavapärasest praktikast</w:t>
      </w:r>
      <w:r>
        <w:rPr>
          <w:szCs w:val="24"/>
        </w:rPr>
        <w:t>.</w:t>
      </w:r>
    </w:p>
    <w:p w:rsidR="00485A3C" w:rsidRDefault="00485A3C" w:rsidP="00D439ED">
      <w:pPr>
        <w:jc w:val="both"/>
        <w:rPr>
          <w:szCs w:val="24"/>
        </w:rPr>
      </w:pPr>
    </w:p>
    <w:p w:rsidR="00506526" w:rsidRPr="00485A3C" w:rsidRDefault="00627A0C" w:rsidP="00103003">
      <w:pPr>
        <w:pStyle w:val="Pealkiri3"/>
        <w:numPr>
          <w:ilvl w:val="2"/>
          <w:numId w:val="26"/>
        </w:numPr>
      </w:pPr>
      <w:bookmarkStart w:id="111" w:name="_Toc354311818"/>
      <w:bookmarkStart w:id="112" w:name="_Toc385776517"/>
      <w:r w:rsidRPr="00485A3C">
        <w:t>Hispaania</w:t>
      </w:r>
      <w:bookmarkEnd w:id="111"/>
      <w:bookmarkEnd w:id="112"/>
    </w:p>
    <w:p w:rsidR="00C9315E" w:rsidRPr="00587EA8" w:rsidRDefault="00506526" w:rsidP="00587EA8">
      <w:pPr>
        <w:jc w:val="both"/>
        <w:rPr>
          <w:szCs w:val="24"/>
        </w:rPr>
      </w:pPr>
      <w:r w:rsidRPr="00587EA8">
        <w:rPr>
          <w:szCs w:val="24"/>
        </w:rPr>
        <w:t>Hispaanias</w:t>
      </w:r>
      <w:r w:rsidR="00627A0C" w:rsidRPr="00587EA8">
        <w:rPr>
          <w:szCs w:val="24"/>
        </w:rPr>
        <w:t xml:space="preserve"> pole </w:t>
      </w:r>
      <w:r w:rsidR="00291265" w:rsidRPr="00587EA8">
        <w:rPr>
          <w:szCs w:val="24"/>
        </w:rPr>
        <w:t>eraldi</w:t>
      </w:r>
      <w:r w:rsidR="00706812" w:rsidRPr="00587EA8">
        <w:rPr>
          <w:szCs w:val="24"/>
        </w:rPr>
        <w:t xml:space="preserve"> </w:t>
      </w:r>
      <w:r w:rsidR="00E63C32" w:rsidRPr="00587EA8">
        <w:rPr>
          <w:szCs w:val="24"/>
        </w:rPr>
        <w:t>vähihaigete rehabilitat</w:t>
      </w:r>
      <w:r w:rsidR="00777682" w:rsidRPr="00587EA8">
        <w:rPr>
          <w:szCs w:val="24"/>
        </w:rPr>
        <w:t>s</w:t>
      </w:r>
      <w:r w:rsidR="00E63C32" w:rsidRPr="00587EA8">
        <w:rPr>
          <w:szCs w:val="24"/>
        </w:rPr>
        <w:t>ioonile</w:t>
      </w:r>
      <w:r w:rsidR="00627A0C" w:rsidRPr="00587EA8">
        <w:rPr>
          <w:szCs w:val="24"/>
        </w:rPr>
        <w:t xml:space="preserve"> spetsialiseerunud keskust. </w:t>
      </w:r>
      <w:r w:rsidR="00A3365F" w:rsidRPr="00587EA8">
        <w:rPr>
          <w:szCs w:val="24"/>
        </w:rPr>
        <w:t>Kõigis keskustes ja haiglates, kus ravitakse vähihaige</w:t>
      </w:r>
      <w:r w:rsidR="00554DD4" w:rsidRPr="00587EA8">
        <w:rPr>
          <w:szCs w:val="24"/>
        </w:rPr>
        <w:t>id</w:t>
      </w:r>
      <w:r w:rsidR="00A3365F" w:rsidRPr="00587EA8">
        <w:rPr>
          <w:szCs w:val="24"/>
        </w:rPr>
        <w:t xml:space="preserve">, osutatakse ka rehabilitatsiooniteenuseid. Nende teenuste </w:t>
      </w:r>
      <w:r w:rsidR="00627A0C" w:rsidRPr="00587EA8">
        <w:rPr>
          <w:szCs w:val="24"/>
        </w:rPr>
        <w:t>pakkumine sõltub kohalikust tervishoiusüsteemist ja sealsetest teenuse</w:t>
      </w:r>
      <w:r w:rsidR="007F0B50" w:rsidRPr="00587EA8">
        <w:rPr>
          <w:szCs w:val="24"/>
        </w:rPr>
        <w:t>osutajatest. Peamiselt toimub teenuste osutamine</w:t>
      </w:r>
      <w:r w:rsidR="00627A0C" w:rsidRPr="00587EA8">
        <w:rPr>
          <w:szCs w:val="24"/>
        </w:rPr>
        <w:t xml:space="preserve"> läbi haiglate (nt psühhoteraapia, rehabilitatsioon, füsioteraapia, toitumine jne), mõnikord ka väljaspool haiglat (nt kõne rehabilitatsioon). Teenuste kä</w:t>
      </w:r>
      <w:r w:rsidR="007F0B50" w:rsidRPr="00587EA8">
        <w:rPr>
          <w:szCs w:val="24"/>
        </w:rPr>
        <w:t xml:space="preserve">ttesaadavus varieerub </w:t>
      </w:r>
      <w:r w:rsidR="00627A0C" w:rsidRPr="00587EA8">
        <w:rPr>
          <w:szCs w:val="24"/>
        </w:rPr>
        <w:t>regiooniti</w:t>
      </w:r>
      <w:r w:rsidR="007F0B50" w:rsidRPr="00587EA8">
        <w:rPr>
          <w:szCs w:val="24"/>
        </w:rPr>
        <w:t xml:space="preserve"> oluliselt</w:t>
      </w:r>
      <w:r w:rsidR="00627A0C" w:rsidRPr="00587EA8">
        <w:rPr>
          <w:szCs w:val="24"/>
        </w:rPr>
        <w:t>.</w:t>
      </w:r>
      <w:r w:rsidR="00C9315E" w:rsidRPr="00587EA8">
        <w:rPr>
          <w:szCs w:val="24"/>
        </w:rPr>
        <w:t xml:space="preserve"> </w:t>
      </w:r>
    </w:p>
    <w:p w:rsidR="00485A3C" w:rsidRPr="00587EA8" w:rsidRDefault="00C9315E" w:rsidP="00587EA8">
      <w:pPr>
        <w:jc w:val="both"/>
        <w:rPr>
          <w:szCs w:val="24"/>
        </w:rPr>
      </w:pPr>
      <w:r w:rsidRPr="00587EA8">
        <w:rPr>
          <w:szCs w:val="24"/>
        </w:rPr>
        <w:t>Meditsiinivaldkonna personali k</w:t>
      </w:r>
      <w:r w:rsidR="00627A0C" w:rsidRPr="00587EA8">
        <w:rPr>
          <w:szCs w:val="24"/>
        </w:rPr>
        <w:t>oolitamine toimub vastava medi</w:t>
      </w:r>
      <w:r w:rsidR="005752CD" w:rsidRPr="00587EA8">
        <w:rPr>
          <w:szCs w:val="24"/>
        </w:rPr>
        <w:t>tsiini</w:t>
      </w:r>
      <w:r w:rsidRPr="00587EA8">
        <w:rPr>
          <w:szCs w:val="24"/>
        </w:rPr>
        <w:t>ala</w:t>
      </w:r>
      <w:r w:rsidR="00627A0C" w:rsidRPr="00587EA8">
        <w:rPr>
          <w:szCs w:val="24"/>
        </w:rPr>
        <w:t xml:space="preserve"> jätkukursuse </w:t>
      </w:r>
      <w:r w:rsidRPr="00587EA8">
        <w:rPr>
          <w:szCs w:val="24"/>
        </w:rPr>
        <w:t>(nt magistriõpe, täiendkoolitus</w:t>
      </w:r>
      <w:r w:rsidR="00627A0C" w:rsidRPr="00587EA8">
        <w:rPr>
          <w:szCs w:val="24"/>
        </w:rPr>
        <w:t>) raames. Koduhooldus</w:t>
      </w:r>
      <w:r w:rsidR="005D0F97">
        <w:rPr>
          <w:szCs w:val="24"/>
        </w:rPr>
        <w:t>t pakutakse</w:t>
      </w:r>
      <w:r w:rsidR="007A3485">
        <w:rPr>
          <w:szCs w:val="24"/>
        </w:rPr>
        <w:t xml:space="preserve"> </w:t>
      </w:r>
      <w:r w:rsidR="005752CD" w:rsidRPr="00587EA8">
        <w:rPr>
          <w:szCs w:val="24"/>
        </w:rPr>
        <w:t xml:space="preserve">mõnes üksikus </w:t>
      </w:r>
      <w:r w:rsidR="00627A0C" w:rsidRPr="00587EA8">
        <w:rPr>
          <w:szCs w:val="24"/>
        </w:rPr>
        <w:t>piirkonnas palliatiiv</w:t>
      </w:r>
      <w:r w:rsidR="005C0DE6" w:rsidRPr="00587EA8">
        <w:rPr>
          <w:szCs w:val="24"/>
        </w:rPr>
        <w:t>ravina</w:t>
      </w:r>
      <w:r w:rsidR="00627A0C" w:rsidRPr="00587EA8">
        <w:rPr>
          <w:szCs w:val="24"/>
        </w:rPr>
        <w:t xml:space="preserve">. </w:t>
      </w:r>
      <w:r w:rsidR="002B0397">
        <w:rPr>
          <w:szCs w:val="24"/>
        </w:rPr>
        <w:t>Vähihaigete elukvaliteedi hindamine (EORTC) toimub ainult seoses teadusuuringutega.</w:t>
      </w:r>
    </w:p>
    <w:p w:rsidR="00AB2BF4" w:rsidRPr="00485A3C" w:rsidRDefault="00A3365F" w:rsidP="00103003">
      <w:pPr>
        <w:pStyle w:val="Pealkiri3"/>
        <w:numPr>
          <w:ilvl w:val="2"/>
          <w:numId w:val="26"/>
        </w:numPr>
      </w:pPr>
      <w:bookmarkStart w:id="113" w:name="_Toc354311819"/>
      <w:bookmarkStart w:id="114" w:name="_Toc354406901"/>
      <w:bookmarkStart w:id="115" w:name="_Toc385776518"/>
      <w:r w:rsidRPr="00485A3C">
        <w:t>Holland</w:t>
      </w:r>
      <w:bookmarkEnd w:id="113"/>
      <w:bookmarkEnd w:id="114"/>
      <w:bookmarkEnd w:id="115"/>
      <w:r w:rsidRPr="00485A3C">
        <w:t xml:space="preserve"> </w:t>
      </w:r>
    </w:p>
    <w:p w:rsidR="00D3237E" w:rsidRPr="00587EA8" w:rsidRDefault="00AB2BF4" w:rsidP="00587EA8">
      <w:pPr>
        <w:jc w:val="both"/>
        <w:rPr>
          <w:szCs w:val="24"/>
        </w:rPr>
      </w:pPr>
      <w:r w:rsidRPr="00587EA8">
        <w:rPr>
          <w:szCs w:val="24"/>
        </w:rPr>
        <w:t xml:space="preserve">Hollandis </w:t>
      </w:r>
      <w:r w:rsidR="00C9315E" w:rsidRPr="00587EA8">
        <w:rPr>
          <w:szCs w:val="24"/>
        </w:rPr>
        <w:t>pakutakse vähihaigetele rehabilitatsiooniteenuseid üldistes rehabilitatsioonikeskustes</w:t>
      </w:r>
      <w:r w:rsidR="004E6B3F">
        <w:rPr>
          <w:szCs w:val="24"/>
        </w:rPr>
        <w:t xml:space="preserve">, kus on eesmärgiks </w:t>
      </w:r>
      <w:r w:rsidR="00610377">
        <w:rPr>
          <w:szCs w:val="24"/>
        </w:rPr>
        <w:t>patsientide</w:t>
      </w:r>
      <w:r w:rsidR="004E6B3F">
        <w:rPr>
          <w:szCs w:val="24"/>
        </w:rPr>
        <w:t xml:space="preserve"> funktsionaalse, füüsilise, psühholoogilise ja sotsiaalse olukorra </w:t>
      </w:r>
      <w:r w:rsidR="00F97823">
        <w:rPr>
          <w:szCs w:val="24"/>
        </w:rPr>
        <w:t>paranda</w:t>
      </w:r>
      <w:r w:rsidR="004E6B3F">
        <w:rPr>
          <w:szCs w:val="24"/>
        </w:rPr>
        <w:t xml:space="preserve">mine ravi ajal ja selle järgselt. </w:t>
      </w:r>
      <w:r w:rsidR="00FA1F24">
        <w:rPr>
          <w:szCs w:val="24"/>
        </w:rPr>
        <w:t>Üldistes rehabilitatsioonikeskustes on võimalus tarbida füüsilist rehabilitatsiooni,  füsioteraapiat ning hingeharidust (patsiendi koolitus). Teatavaid teenuseid  võimaldavad ka üldised</w:t>
      </w:r>
      <w:r w:rsidR="00610377">
        <w:rPr>
          <w:szCs w:val="24"/>
        </w:rPr>
        <w:t xml:space="preserve"> </w:t>
      </w:r>
      <w:r w:rsidR="00FA1F24">
        <w:rPr>
          <w:szCs w:val="24"/>
        </w:rPr>
        <w:t>rehabilitatsioonikeskused, üldhaiglad ning perearstid.</w:t>
      </w:r>
      <w:r w:rsidR="00D3237E" w:rsidRPr="00587EA8">
        <w:rPr>
          <w:szCs w:val="24"/>
        </w:rPr>
        <w:t xml:space="preserve"> Nõustamisteenuseid (sotsiaalne, </w:t>
      </w:r>
      <w:r w:rsidR="00D3237E" w:rsidRPr="00587EA8">
        <w:rPr>
          <w:szCs w:val="24"/>
        </w:rPr>
        <w:lastRenderedPageBreak/>
        <w:t>psühholoogiline jne) pakutakse nii haiglas kui ka väljaspool haiglat psühho</w:t>
      </w:r>
      <w:r w:rsidR="00D33238">
        <w:rPr>
          <w:szCs w:val="24"/>
        </w:rPr>
        <w:t>sotsiaalse ja teiste valdkondade</w:t>
      </w:r>
      <w:r w:rsidR="00D3237E" w:rsidRPr="00587EA8">
        <w:rPr>
          <w:szCs w:val="24"/>
        </w:rPr>
        <w:t xml:space="preserve"> (nt toitumisalane nõustamine</w:t>
      </w:r>
      <w:r w:rsidR="003A6014">
        <w:rPr>
          <w:szCs w:val="24"/>
        </w:rPr>
        <w:t>, sotsiaalnõustaja</w:t>
      </w:r>
      <w:r w:rsidR="00D3237E" w:rsidRPr="00587EA8">
        <w:rPr>
          <w:szCs w:val="24"/>
        </w:rPr>
        <w:t>) professionaalide poolt.</w:t>
      </w:r>
    </w:p>
    <w:p w:rsidR="00A3365F" w:rsidRPr="00587EA8" w:rsidRDefault="00D3237E" w:rsidP="00474281">
      <w:pPr>
        <w:ind w:firstLine="454"/>
        <w:jc w:val="both"/>
        <w:rPr>
          <w:szCs w:val="24"/>
        </w:rPr>
      </w:pPr>
      <w:r w:rsidRPr="00587EA8">
        <w:rPr>
          <w:szCs w:val="24"/>
        </w:rPr>
        <w:t xml:space="preserve">On </w:t>
      </w:r>
      <w:r w:rsidR="00A3365F" w:rsidRPr="00587EA8">
        <w:rPr>
          <w:szCs w:val="24"/>
        </w:rPr>
        <w:t>olemas mitmed koolitused tervishoiuteenuste osutajatele, kes tegelevad vähi</w:t>
      </w:r>
      <w:r w:rsidR="00474281">
        <w:rPr>
          <w:szCs w:val="24"/>
        </w:rPr>
        <w:t xml:space="preserve">haigete </w:t>
      </w:r>
      <w:r w:rsidR="00A3365F" w:rsidRPr="00587EA8">
        <w:rPr>
          <w:szCs w:val="24"/>
        </w:rPr>
        <w:t>rehabilitatsiooniga. Psühhosotsiaalses onkoloogias psühholoogidele, sotsiaaltöötajatele, psühhiaatritele,</w:t>
      </w:r>
      <w:r w:rsidRPr="00587EA8">
        <w:rPr>
          <w:szCs w:val="24"/>
        </w:rPr>
        <w:t xml:space="preserve"> hingehoidjatele</w:t>
      </w:r>
      <w:r w:rsidR="00A3365F" w:rsidRPr="00587EA8">
        <w:rPr>
          <w:szCs w:val="24"/>
        </w:rPr>
        <w:t>. Meditsiinitöötajaid abistavates valdkondades on koolitused füsioterapeutidele, toitumisspetsialistidele. Lisaks koolitatakse õdesid. Koolituskursused töötavad välja ning akrediteerivad vastava pädevusega professionaalid ning organisatsioonid. Samuti pakutaks</w:t>
      </w:r>
      <w:r w:rsidRPr="00587EA8">
        <w:rPr>
          <w:szCs w:val="24"/>
        </w:rPr>
        <w:t>e Hollandis koduhooldust, õendusteenust ning</w:t>
      </w:r>
      <w:r w:rsidR="00A3365F" w:rsidRPr="00587EA8">
        <w:rPr>
          <w:szCs w:val="24"/>
        </w:rPr>
        <w:t xml:space="preserve"> abi</w:t>
      </w:r>
      <w:r w:rsidRPr="00587EA8">
        <w:rPr>
          <w:szCs w:val="24"/>
        </w:rPr>
        <w:t>stamist</w:t>
      </w:r>
      <w:r w:rsidR="00A3365F" w:rsidRPr="00587EA8">
        <w:rPr>
          <w:szCs w:val="24"/>
        </w:rPr>
        <w:t xml:space="preserve"> kodustes toimingutes.</w:t>
      </w:r>
    </w:p>
    <w:p w:rsidR="005752CD" w:rsidRPr="00587EA8" w:rsidRDefault="005752CD" w:rsidP="00CA06E5">
      <w:pPr>
        <w:ind w:firstLine="454"/>
        <w:jc w:val="both"/>
        <w:rPr>
          <w:szCs w:val="24"/>
        </w:rPr>
      </w:pPr>
      <w:r w:rsidRPr="00587EA8">
        <w:rPr>
          <w:szCs w:val="24"/>
        </w:rPr>
        <w:t xml:space="preserve">Hollandis on tervisekindlustust pakkuvates ettevõtetes omad reeglid, mille järgi nad otsustavad teenuste hüvitamise (millist ravi, kellele ja kui tihti võimaldatakse). </w:t>
      </w:r>
      <w:r w:rsidR="00321693">
        <w:rPr>
          <w:szCs w:val="24"/>
        </w:rPr>
        <w:t>Si</w:t>
      </w:r>
      <w:r w:rsidR="008C149D">
        <w:rPr>
          <w:szCs w:val="24"/>
        </w:rPr>
        <w:t>i</w:t>
      </w:r>
      <w:r w:rsidR="00321693">
        <w:rPr>
          <w:szCs w:val="24"/>
        </w:rPr>
        <w:t>ski, v</w:t>
      </w:r>
      <w:r w:rsidRPr="00587EA8">
        <w:rPr>
          <w:szCs w:val="24"/>
        </w:rPr>
        <w:t>ähihaigete vajaduste rahuldamise</w:t>
      </w:r>
      <w:r w:rsidR="00321693">
        <w:rPr>
          <w:szCs w:val="24"/>
        </w:rPr>
        <w:t xml:space="preserve"> jaoks ei pruugi seda </w:t>
      </w:r>
      <w:r w:rsidRPr="00587EA8">
        <w:rPr>
          <w:szCs w:val="24"/>
        </w:rPr>
        <w:t>olla</w:t>
      </w:r>
      <w:r w:rsidR="00321693">
        <w:rPr>
          <w:szCs w:val="24"/>
        </w:rPr>
        <w:t xml:space="preserve"> piisavalt</w:t>
      </w:r>
      <w:r w:rsidRPr="00587EA8">
        <w:rPr>
          <w:szCs w:val="24"/>
        </w:rPr>
        <w:t>.</w:t>
      </w:r>
    </w:p>
    <w:p w:rsidR="00ED4667" w:rsidRDefault="005364CA" w:rsidP="008C149D">
      <w:pPr>
        <w:ind w:firstLine="454"/>
        <w:jc w:val="both"/>
        <w:rPr>
          <w:szCs w:val="24"/>
        </w:rPr>
      </w:pPr>
      <w:r>
        <w:rPr>
          <w:szCs w:val="24"/>
        </w:rPr>
        <w:t>Teadusuuringutes rakendatakse</w:t>
      </w:r>
      <w:r w:rsidR="001E16F8" w:rsidRPr="00587EA8">
        <w:rPr>
          <w:szCs w:val="24"/>
        </w:rPr>
        <w:t xml:space="preserve"> erinevaid küsimustikke </w:t>
      </w:r>
      <w:r w:rsidR="006961E5">
        <w:rPr>
          <w:szCs w:val="24"/>
        </w:rPr>
        <w:t>(EORTC</w:t>
      </w:r>
      <w:r>
        <w:rPr>
          <w:szCs w:val="24"/>
        </w:rPr>
        <w:t>, RAND-36, CES-D, HADS, SCL-90, GHQ</w:t>
      </w:r>
      <w:r w:rsidR="006961E5">
        <w:rPr>
          <w:szCs w:val="24"/>
        </w:rPr>
        <w:t xml:space="preserve">) </w:t>
      </w:r>
      <w:r w:rsidR="001E16F8" w:rsidRPr="00587EA8">
        <w:rPr>
          <w:szCs w:val="24"/>
        </w:rPr>
        <w:t xml:space="preserve">vähihaigete elukvaliteedi mõõtmiseks. </w:t>
      </w:r>
      <w:r w:rsidR="001B6FA0" w:rsidRPr="00587EA8">
        <w:rPr>
          <w:szCs w:val="24"/>
        </w:rPr>
        <w:t>Vastavalt riiklikule juhendile</w:t>
      </w:r>
      <w:r w:rsidR="007076DE" w:rsidRPr="00587EA8">
        <w:rPr>
          <w:szCs w:val="24"/>
        </w:rPr>
        <w:t xml:space="preserve"> (ing. k „</w:t>
      </w:r>
      <w:r w:rsidR="007076DE" w:rsidRPr="00587EA8">
        <w:rPr>
          <w:i/>
          <w:szCs w:val="24"/>
        </w:rPr>
        <w:t>Screening for psychological distress</w:t>
      </w:r>
      <w:r w:rsidR="007076DE" w:rsidRPr="00587EA8">
        <w:rPr>
          <w:szCs w:val="24"/>
        </w:rPr>
        <w:t>“)</w:t>
      </w:r>
      <w:r>
        <w:rPr>
          <w:szCs w:val="24"/>
        </w:rPr>
        <w:t xml:space="preserve"> kasutatakse</w:t>
      </w:r>
      <w:r w:rsidR="001B6FA0" w:rsidRPr="00587EA8">
        <w:rPr>
          <w:szCs w:val="24"/>
        </w:rPr>
        <w:t xml:space="preserve"> Hollandis psühholoogilise </w:t>
      </w:r>
      <w:r w:rsidR="009B2691">
        <w:rPr>
          <w:szCs w:val="24"/>
        </w:rPr>
        <w:t>di</w:t>
      </w:r>
      <w:r w:rsidR="001B6FA0" w:rsidRPr="00587EA8">
        <w:rPr>
          <w:szCs w:val="24"/>
        </w:rPr>
        <w:t>stressi s</w:t>
      </w:r>
      <w:r w:rsidR="00895C40">
        <w:rPr>
          <w:szCs w:val="24"/>
        </w:rPr>
        <w:t>kriinimist</w:t>
      </w:r>
      <w:r w:rsidR="001B6FA0" w:rsidRPr="00587EA8">
        <w:rPr>
          <w:szCs w:val="24"/>
        </w:rPr>
        <w:t xml:space="preserve"> </w:t>
      </w:r>
      <w:r w:rsidR="00895C40">
        <w:rPr>
          <w:szCs w:val="24"/>
        </w:rPr>
        <w:t xml:space="preserve">(mõõdik „lastmeter). </w:t>
      </w:r>
      <w:r w:rsidR="001B6FA0" w:rsidRPr="00587EA8">
        <w:rPr>
          <w:szCs w:val="24"/>
        </w:rPr>
        <w:t>S</w:t>
      </w:r>
      <w:r w:rsidR="00A70487" w:rsidRPr="00587EA8">
        <w:rPr>
          <w:szCs w:val="24"/>
        </w:rPr>
        <w:t>e</w:t>
      </w:r>
      <w:r w:rsidR="00C91593">
        <w:rPr>
          <w:szCs w:val="24"/>
        </w:rPr>
        <w:t xml:space="preserve">e on </w:t>
      </w:r>
      <w:r>
        <w:rPr>
          <w:szCs w:val="24"/>
        </w:rPr>
        <w:t xml:space="preserve">Hollandis </w:t>
      </w:r>
      <w:r w:rsidR="00C91593">
        <w:rPr>
          <w:szCs w:val="24"/>
        </w:rPr>
        <w:t xml:space="preserve">kõige </w:t>
      </w:r>
      <w:r w:rsidR="00993A9C" w:rsidRPr="00587EA8">
        <w:rPr>
          <w:szCs w:val="24"/>
        </w:rPr>
        <w:t>sag</w:t>
      </w:r>
      <w:r w:rsidR="007076DE" w:rsidRPr="00587EA8">
        <w:rPr>
          <w:szCs w:val="24"/>
        </w:rPr>
        <w:t>edamini kasuta</w:t>
      </w:r>
      <w:r w:rsidR="00A70487" w:rsidRPr="00587EA8">
        <w:rPr>
          <w:szCs w:val="24"/>
        </w:rPr>
        <w:t>ta</w:t>
      </w:r>
      <w:r w:rsidR="00C91593">
        <w:rPr>
          <w:szCs w:val="24"/>
        </w:rPr>
        <w:t>v</w:t>
      </w:r>
      <w:r w:rsidR="007076DE" w:rsidRPr="00587EA8">
        <w:rPr>
          <w:szCs w:val="24"/>
        </w:rPr>
        <w:t xml:space="preserve"> kü</w:t>
      </w:r>
      <w:r w:rsidR="00C91593">
        <w:rPr>
          <w:szCs w:val="24"/>
        </w:rPr>
        <w:t>simustik</w:t>
      </w:r>
      <w:r w:rsidR="00787E95" w:rsidRPr="00587EA8">
        <w:rPr>
          <w:szCs w:val="24"/>
        </w:rPr>
        <w:t xml:space="preserve">, mida rakendatakse järjest </w:t>
      </w:r>
      <w:r w:rsidR="00895C40">
        <w:rPr>
          <w:szCs w:val="24"/>
        </w:rPr>
        <w:t>enamates</w:t>
      </w:r>
      <w:r w:rsidR="001B6FA0" w:rsidRPr="00587EA8">
        <w:rPr>
          <w:szCs w:val="24"/>
        </w:rPr>
        <w:t xml:space="preserve"> haiglates. </w:t>
      </w:r>
      <w:r w:rsidR="0031153F">
        <w:rPr>
          <w:szCs w:val="24"/>
        </w:rPr>
        <w:t>Tegemist</w:t>
      </w:r>
      <w:r w:rsidR="00787E95" w:rsidRPr="00587EA8">
        <w:rPr>
          <w:szCs w:val="24"/>
        </w:rPr>
        <w:t xml:space="preserve"> on </w:t>
      </w:r>
      <w:r w:rsidR="00993A9C" w:rsidRPr="00587EA8">
        <w:rPr>
          <w:szCs w:val="24"/>
        </w:rPr>
        <w:t>Hollandi kohandus</w:t>
      </w:r>
      <w:r w:rsidR="0031153F">
        <w:rPr>
          <w:szCs w:val="24"/>
        </w:rPr>
        <w:t>ega</w:t>
      </w:r>
      <w:r w:rsidR="00993A9C" w:rsidRPr="00587EA8">
        <w:rPr>
          <w:szCs w:val="24"/>
        </w:rPr>
        <w:t xml:space="preserve"> </w:t>
      </w:r>
      <w:r w:rsidR="000E7ADE" w:rsidRPr="00587EA8">
        <w:rPr>
          <w:szCs w:val="24"/>
        </w:rPr>
        <w:t>riikliku vähivõrgustiku (</w:t>
      </w:r>
      <w:r w:rsidR="000E7ADE" w:rsidRPr="00587EA8">
        <w:rPr>
          <w:i/>
          <w:szCs w:val="24"/>
        </w:rPr>
        <w:t>National Comprehensive Cancer Network</w:t>
      </w:r>
      <w:r w:rsidR="000E7ADE" w:rsidRPr="00587EA8">
        <w:rPr>
          <w:szCs w:val="24"/>
        </w:rPr>
        <w:t xml:space="preserve">, </w:t>
      </w:r>
      <w:r w:rsidR="00993A9C" w:rsidRPr="00587EA8">
        <w:rPr>
          <w:szCs w:val="24"/>
        </w:rPr>
        <w:t>NCCN</w:t>
      </w:r>
      <w:r w:rsidR="000E7ADE" w:rsidRPr="00587EA8">
        <w:rPr>
          <w:szCs w:val="24"/>
        </w:rPr>
        <w:t>)</w:t>
      </w:r>
      <w:r w:rsidR="0031153F">
        <w:rPr>
          <w:szCs w:val="24"/>
        </w:rPr>
        <w:t xml:space="preserve"> poolt väljatöötatud distressi mõõdikust.</w:t>
      </w:r>
    </w:p>
    <w:p w:rsidR="008557E8" w:rsidRPr="00587EA8" w:rsidRDefault="008557E8" w:rsidP="00587EA8">
      <w:pPr>
        <w:jc w:val="both"/>
        <w:rPr>
          <w:szCs w:val="24"/>
        </w:rPr>
      </w:pPr>
    </w:p>
    <w:p w:rsidR="004E2C05" w:rsidRPr="008557E8" w:rsidRDefault="006F3386" w:rsidP="00103003">
      <w:pPr>
        <w:pStyle w:val="Pealkiri3"/>
        <w:numPr>
          <w:ilvl w:val="2"/>
          <w:numId w:val="26"/>
        </w:numPr>
      </w:pPr>
      <w:bookmarkStart w:id="116" w:name="_Toc354311820"/>
      <w:bookmarkStart w:id="117" w:name="_Toc385776519"/>
      <w:r w:rsidRPr="008557E8">
        <w:t>Iirimaa</w:t>
      </w:r>
      <w:bookmarkEnd w:id="116"/>
      <w:bookmarkEnd w:id="117"/>
    </w:p>
    <w:p w:rsidR="00486DB2" w:rsidRPr="00587EA8" w:rsidRDefault="004E2C05" w:rsidP="00587EA8">
      <w:pPr>
        <w:jc w:val="both"/>
        <w:rPr>
          <w:szCs w:val="24"/>
        </w:rPr>
      </w:pPr>
      <w:r w:rsidRPr="00587EA8">
        <w:rPr>
          <w:szCs w:val="24"/>
        </w:rPr>
        <w:t>Iirimaal</w:t>
      </w:r>
      <w:r w:rsidR="006F3386" w:rsidRPr="00587EA8">
        <w:rPr>
          <w:szCs w:val="24"/>
        </w:rPr>
        <w:t xml:space="preserve"> osutatakse rehabilitatsiooniteenuseid üldhaiglates.  Ehkki riiklik rehabilitatsiooni</w:t>
      </w:r>
      <w:r w:rsidR="00083798" w:rsidRPr="00587EA8">
        <w:rPr>
          <w:szCs w:val="24"/>
        </w:rPr>
        <w:t>-</w:t>
      </w:r>
      <w:r w:rsidR="006F3386" w:rsidRPr="00587EA8">
        <w:rPr>
          <w:szCs w:val="24"/>
        </w:rPr>
        <w:t xml:space="preserve">programm </w:t>
      </w:r>
      <w:r w:rsidR="00FD55B1" w:rsidRPr="00587EA8">
        <w:rPr>
          <w:szCs w:val="24"/>
        </w:rPr>
        <w:t xml:space="preserve">veel </w:t>
      </w:r>
      <w:r w:rsidR="006F3386" w:rsidRPr="00587EA8">
        <w:rPr>
          <w:szCs w:val="24"/>
        </w:rPr>
        <w:t>puudub, on üksikud vähi</w:t>
      </w:r>
      <w:r w:rsidR="00E11710">
        <w:rPr>
          <w:szCs w:val="24"/>
        </w:rPr>
        <w:t>haiget</w:t>
      </w:r>
      <w:r w:rsidR="00B2643E">
        <w:rPr>
          <w:szCs w:val="24"/>
        </w:rPr>
        <w:t>e</w:t>
      </w:r>
      <w:r w:rsidR="00E11710">
        <w:rPr>
          <w:szCs w:val="24"/>
        </w:rPr>
        <w:t xml:space="preserve"> </w:t>
      </w:r>
      <w:r w:rsidR="006F3386" w:rsidRPr="00587EA8">
        <w:rPr>
          <w:szCs w:val="24"/>
        </w:rPr>
        <w:t>rehabilitatsiooni komponendid</w:t>
      </w:r>
      <w:r w:rsidR="006C3E49" w:rsidRPr="00587EA8">
        <w:rPr>
          <w:szCs w:val="24"/>
        </w:rPr>
        <w:t xml:space="preserve"> (ei ole vähihaigetele spetsialiseerunud)</w:t>
      </w:r>
      <w:r w:rsidR="006F3386" w:rsidRPr="00587EA8">
        <w:rPr>
          <w:szCs w:val="24"/>
        </w:rPr>
        <w:t xml:space="preserve"> läbi haiglate </w:t>
      </w:r>
      <w:r w:rsidR="006C3E49" w:rsidRPr="00587EA8">
        <w:rPr>
          <w:szCs w:val="24"/>
        </w:rPr>
        <w:t xml:space="preserve">ja omavalitsuste </w:t>
      </w:r>
      <w:r w:rsidR="00B84573">
        <w:rPr>
          <w:szCs w:val="24"/>
        </w:rPr>
        <w:t>siiski saadaval: tervise</w:t>
      </w:r>
      <w:r w:rsidR="006F3386" w:rsidRPr="00587EA8">
        <w:rPr>
          <w:szCs w:val="24"/>
        </w:rPr>
        <w:t xml:space="preserve">dendus, tervislik toitumine, füüsilise liikumise propageerimine, </w:t>
      </w:r>
      <w:r w:rsidR="00083798" w:rsidRPr="00587EA8">
        <w:rPr>
          <w:szCs w:val="24"/>
        </w:rPr>
        <w:t>abistamine suitsetamisest loobumisel</w:t>
      </w:r>
      <w:r w:rsidR="006F3386" w:rsidRPr="00587EA8">
        <w:rPr>
          <w:szCs w:val="24"/>
        </w:rPr>
        <w:t>, füsioteraapia. Psühho-onkoloogia teenused on saadaval läbi vähivõrgustiku, kuid mitte igas vähi</w:t>
      </w:r>
      <w:r w:rsidR="00DF7DD2" w:rsidRPr="00587EA8">
        <w:rPr>
          <w:szCs w:val="24"/>
        </w:rPr>
        <w:t xml:space="preserve">raviga tegelevas </w:t>
      </w:r>
      <w:r w:rsidR="006F3386" w:rsidRPr="00587EA8">
        <w:rPr>
          <w:szCs w:val="24"/>
        </w:rPr>
        <w:t xml:space="preserve">keskuses.  </w:t>
      </w:r>
      <w:r w:rsidR="00263D0B" w:rsidRPr="00587EA8">
        <w:rPr>
          <w:szCs w:val="24"/>
        </w:rPr>
        <w:t>K</w:t>
      </w:r>
      <w:r w:rsidR="005645CA" w:rsidRPr="00587EA8">
        <w:rPr>
          <w:szCs w:val="24"/>
        </w:rPr>
        <w:t xml:space="preserve">eskused, kus puudub </w:t>
      </w:r>
      <w:r w:rsidR="006C3E49" w:rsidRPr="00587EA8">
        <w:rPr>
          <w:szCs w:val="24"/>
        </w:rPr>
        <w:t>spetsiaalselt psühho-onkoloog</w:t>
      </w:r>
      <w:r w:rsidR="005645CA" w:rsidRPr="00587EA8">
        <w:rPr>
          <w:szCs w:val="24"/>
        </w:rPr>
        <w:t>iale spetsialiseerunud personal,</w:t>
      </w:r>
      <w:r w:rsidR="003C5E40" w:rsidRPr="00587EA8">
        <w:rPr>
          <w:szCs w:val="24"/>
        </w:rPr>
        <w:t xml:space="preserve"> </w:t>
      </w:r>
      <w:r w:rsidR="00263D0B" w:rsidRPr="00587EA8">
        <w:rPr>
          <w:szCs w:val="24"/>
        </w:rPr>
        <w:t>omavad koostöös haiglatega ligipääsu</w:t>
      </w:r>
      <w:r w:rsidR="003C5E40" w:rsidRPr="00587EA8">
        <w:rPr>
          <w:szCs w:val="24"/>
        </w:rPr>
        <w:t xml:space="preserve"> p</w:t>
      </w:r>
      <w:r w:rsidR="00263D0B" w:rsidRPr="00587EA8">
        <w:rPr>
          <w:szCs w:val="24"/>
        </w:rPr>
        <w:t>sühhiaatriale, kliinilistele</w:t>
      </w:r>
      <w:r w:rsidR="003C5E40" w:rsidRPr="00587EA8">
        <w:rPr>
          <w:szCs w:val="24"/>
        </w:rPr>
        <w:t xml:space="preserve"> psühholoogid</w:t>
      </w:r>
      <w:r w:rsidR="00263D0B" w:rsidRPr="00587EA8">
        <w:rPr>
          <w:szCs w:val="24"/>
        </w:rPr>
        <w:t>ele</w:t>
      </w:r>
      <w:r w:rsidR="003C5E40" w:rsidRPr="00587EA8">
        <w:rPr>
          <w:szCs w:val="24"/>
        </w:rPr>
        <w:t>, akred</w:t>
      </w:r>
      <w:r w:rsidR="00263D0B" w:rsidRPr="00587EA8">
        <w:rPr>
          <w:szCs w:val="24"/>
        </w:rPr>
        <w:t xml:space="preserve">iteeritud </w:t>
      </w:r>
      <w:r w:rsidR="00263D0B" w:rsidRPr="00B628D5">
        <w:rPr>
          <w:szCs w:val="24"/>
        </w:rPr>
        <w:t>nõustamisega</w:t>
      </w:r>
      <w:r w:rsidR="00263D0B" w:rsidRPr="00587EA8">
        <w:rPr>
          <w:szCs w:val="24"/>
        </w:rPr>
        <w:t xml:space="preserve"> tegelevatele</w:t>
      </w:r>
      <w:r w:rsidR="003C5E40" w:rsidRPr="00587EA8">
        <w:rPr>
          <w:szCs w:val="24"/>
        </w:rPr>
        <w:t xml:space="preserve"> psühholoogid</w:t>
      </w:r>
      <w:r w:rsidR="00263D0B" w:rsidRPr="00587EA8">
        <w:rPr>
          <w:szCs w:val="24"/>
        </w:rPr>
        <w:t>ele</w:t>
      </w:r>
      <w:r w:rsidR="003C5E40" w:rsidRPr="00587EA8">
        <w:rPr>
          <w:szCs w:val="24"/>
        </w:rPr>
        <w:t xml:space="preserve">, registreeritud </w:t>
      </w:r>
      <w:r w:rsidR="00AE4A04" w:rsidRPr="00587EA8">
        <w:rPr>
          <w:szCs w:val="24"/>
        </w:rPr>
        <w:t>psühho</w:t>
      </w:r>
      <w:r w:rsidR="00263D0B" w:rsidRPr="00587EA8">
        <w:rPr>
          <w:szCs w:val="24"/>
        </w:rPr>
        <w:t>terapeutidele</w:t>
      </w:r>
      <w:r w:rsidR="00AE4A04" w:rsidRPr="00587EA8">
        <w:rPr>
          <w:szCs w:val="24"/>
        </w:rPr>
        <w:t xml:space="preserve"> või koolitatud </w:t>
      </w:r>
      <w:r w:rsidR="005F4A2C">
        <w:rPr>
          <w:szCs w:val="24"/>
        </w:rPr>
        <w:t>kliinilise onkoloogia</w:t>
      </w:r>
      <w:r w:rsidR="00AE4A04" w:rsidRPr="00B628D5">
        <w:rPr>
          <w:szCs w:val="24"/>
        </w:rPr>
        <w:t>õde</w:t>
      </w:r>
      <w:r w:rsidR="00FA54F8" w:rsidRPr="00B628D5">
        <w:rPr>
          <w:szCs w:val="24"/>
        </w:rPr>
        <w:t>-spetsialist teenustele</w:t>
      </w:r>
      <w:r w:rsidR="00AE4A04" w:rsidRPr="00B628D5">
        <w:rPr>
          <w:szCs w:val="24"/>
        </w:rPr>
        <w:t>.</w:t>
      </w:r>
      <w:r w:rsidR="00565C73" w:rsidRPr="00587EA8">
        <w:rPr>
          <w:szCs w:val="24"/>
        </w:rPr>
        <w:t xml:space="preserve"> </w:t>
      </w:r>
    </w:p>
    <w:p w:rsidR="0078128D" w:rsidRPr="00587EA8" w:rsidRDefault="006C3E49" w:rsidP="00D6013A">
      <w:pPr>
        <w:ind w:firstLine="454"/>
        <w:jc w:val="both"/>
        <w:rPr>
          <w:szCs w:val="24"/>
        </w:rPr>
      </w:pPr>
      <w:r w:rsidRPr="00587EA8">
        <w:rPr>
          <w:szCs w:val="24"/>
        </w:rPr>
        <w:t>Koduhooldus (kodune õendusteenus</w:t>
      </w:r>
      <w:r w:rsidR="00747DBD" w:rsidRPr="00587EA8">
        <w:rPr>
          <w:szCs w:val="24"/>
        </w:rPr>
        <w:t xml:space="preserve"> või abistamine igapäevatoimingutes) on saadaval läbi </w:t>
      </w:r>
      <w:r w:rsidR="00263D0B" w:rsidRPr="00587EA8">
        <w:rPr>
          <w:szCs w:val="24"/>
        </w:rPr>
        <w:t>omavalitsuste</w:t>
      </w:r>
      <w:r w:rsidR="0078128D" w:rsidRPr="00587EA8">
        <w:rPr>
          <w:szCs w:val="24"/>
        </w:rPr>
        <w:t>, kuigi</w:t>
      </w:r>
      <w:r w:rsidR="004F5AE0" w:rsidRPr="00587EA8">
        <w:rPr>
          <w:szCs w:val="24"/>
        </w:rPr>
        <w:t xml:space="preserve"> see pole </w:t>
      </w:r>
      <w:r w:rsidR="00410C61" w:rsidRPr="00587EA8">
        <w:rPr>
          <w:szCs w:val="24"/>
        </w:rPr>
        <w:t>spetsialiseerunud vähihaigetele</w:t>
      </w:r>
      <w:r w:rsidR="004F5AE0" w:rsidRPr="00587EA8">
        <w:rPr>
          <w:szCs w:val="24"/>
        </w:rPr>
        <w:t>.</w:t>
      </w:r>
      <w:r w:rsidR="00C0241B" w:rsidRPr="00587EA8">
        <w:rPr>
          <w:szCs w:val="24"/>
        </w:rPr>
        <w:t xml:space="preserve"> </w:t>
      </w:r>
      <w:r w:rsidR="007B5C9E" w:rsidRPr="00587EA8">
        <w:rPr>
          <w:szCs w:val="24"/>
        </w:rPr>
        <w:t>Samuti pakutakse koduhooldust vähipatsientidele läbi Iiri Vähiliidu</w:t>
      </w:r>
      <w:r w:rsidR="00C0241B" w:rsidRPr="00587EA8">
        <w:rPr>
          <w:szCs w:val="24"/>
        </w:rPr>
        <w:t>.</w:t>
      </w:r>
      <w:r w:rsidR="00F86743" w:rsidRPr="00587EA8">
        <w:rPr>
          <w:szCs w:val="24"/>
        </w:rPr>
        <w:t xml:space="preserve"> </w:t>
      </w:r>
    </w:p>
    <w:p w:rsidR="00BE7E6D" w:rsidRDefault="0060741B" w:rsidP="00C37157">
      <w:pPr>
        <w:ind w:firstLine="454"/>
        <w:jc w:val="both"/>
        <w:rPr>
          <w:szCs w:val="24"/>
        </w:rPr>
      </w:pPr>
      <w:r w:rsidRPr="00587EA8">
        <w:rPr>
          <w:szCs w:val="24"/>
        </w:rPr>
        <w:t>Iirimaal on mitmed</w:t>
      </w:r>
      <w:r w:rsidR="00565C73" w:rsidRPr="00587EA8">
        <w:rPr>
          <w:szCs w:val="24"/>
        </w:rPr>
        <w:t xml:space="preserve"> tug</w:t>
      </w:r>
      <w:r w:rsidRPr="00587EA8">
        <w:rPr>
          <w:szCs w:val="24"/>
        </w:rPr>
        <w:t>ikeskuse</w:t>
      </w:r>
      <w:r w:rsidR="00DC7796" w:rsidRPr="00587EA8">
        <w:rPr>
          <w:szCs w:val="24"/>
        </w:rPr>
        <w:t>d vähihaigete</w:t>
      </w:r>
      <w:r w:rsidR="00565C73" w:rsidRPr="00587EA8">
        <w:rPr>
          <w:szCs w:val="24"/>
        </w:rPr>
        <w:t xml:space="preserve"> jaoks, samuti tegutsevad akt</w:t>
      </w:r>
      <w:r w:rsidR="00DC7796" w:rsidRPr="00587EA8">
        <w:rPr>
          <w:szCs w:val="24"/>
        </w:rPr>
        <w:t>iivselt erinevad vähihaigete</w:t>
      </w:r>
      <w:r w:rsidR="00565C73" w:rsidRPr="00587EA8">
        <w:rPr>
          <w:szCs w:val="24"/>
        </w:rPr>
        <w:t xml:space="preserve"> tugirühmad. </w:t>
      </w:r>
      <w:r w:rsidR="00DC7796" w:rsidRPr="00587EA8">
        <w:rPr>
          <w:szCs w:val="24"/>
        </w:rPr>
        <w:t xml:space="preserve">Nende kaudu pakutakse täiendavaid teraapiavõimalusi ja nõustamist, </w:t>
      </w:r>
      <w:r w:rsidR="00DC7796" w:rsidRPr="00587EA8">
        <w:rPr>
          <w:szCs w:val="24"/>
        </w:rPr>
        <w:lastRenderedPageBreak/>
        <w:t xml:space="preserve">jagatakse vajalikku informatsiooni, vahendeid jms. </w:t>
      </w:r>
      <w:r w:rsidR="00565C73" w:rsidRPr="00587EA8">
        <w:rPr>
          <w:szCs w:val="24"/>
        </w:rPr>
        <w:t xml:space="preserve">Ehkki nende </w:t>
      </w:r>
      <w:r w:rsidR="00565C73" w:rsidRPr="00D6013A">
        <w:rPr>
          <w:szCs w:val="24"/>
        </w:rPr>
        <w:t>hajuvus</w:t>
      </w:r>
      <w:r w:rsidR="00565C73" w:rsidRPr="00587EA8">
        <w:rPr>
          <w:szCs w:val="24"/>
        </w:rPr>
        <w:t xml:space="preserve"> pole riigi piires ühtlane, on siiski 19-s maakonnas 26-st olemas </w:t>
      </w:r>
      <w:r w:rsidR="00C37157">
        <w:rPr>
          <w:szCs w:val="24"/>
        </w:rPr>
        <w:t>vähihaigetele</w:t>
      </w:r>
      <w:r w:rsidR="00DC7796" w:rsidRPr="00587EA8">
        <w:rPr>
          <w:szCs w:val="24"/>
        </w:rPr>
        <w:t xml:space="preserve"> </w:t>
      </w:r>
      <w:r w:rsidR="00565C73" w:rsidRPr="00587EA8">
        <w:rPr>
          <w:szCs w:val="24"/>
        </w:rPr>
        <w:t xml:space="preserve">kas tugikeskus </w:t>
      </w:r>
      <w:r w:rsidR="00DC7796" w:rsidRPr="00587EA8">
        <w:rPr>
          <w:szCs w:val="24"/>
        </w:rPr>
        <w:t xml:space="preserve">või tugirühm. Eksisteerimiseks vajalikud rahalised ressursid saadakse </w:t>
      </w:r>
      <w:r w:rsidR="009A57AB" w:rsidRPr="00587EA8">
        <w:rPr>
          <w:szCs w:val="24"/>
        </w:rPr>
        <w:t xml:space="preserve">nii riigi kui </w:t>
      </w:r>
      <w:r w:rsidR="00E552CA">
        <w:rPr>
          <w:szCs w:val="24"/>
        </w:rPr>
        <w:t xml:space="preserve">ka mittetulunduslike </w:t>
      </w:r>
      <w:r w:rsidR="00DC7796" w:rsidRPr="00587EA8">
        <w:rPr>
          <w:szCs w:val="24"/>
        </w:rPr>
        <w:t xml:space="preserve">organisatsioonide käest ning annetustena. </w:t>
      </w:r>
      <w:r w:rsidR="00E10928" w:rsidRPr="00587EA8">
        <w:rPr>
          <w:szCs w:val="24"/>
        </w:rPr>
        <w:t>Tegutsevad ka vähihaigetele ja nende pereliikmetele mõeldud vähispetsiifilised toetusprogrammid (nt rinnavähihaigetele, eesnäärmeväh</w:t>
      </w:r>
      <w:r w:rsidR="00B31E67">
        <w:rPr>
          <w:szCs w:val="24"/>
        </w:rPr>
        <w:t>iga haigetele jne), lisaks on olemas</w:t>
      </w:r>
      <w:r w:rsidR="00E10928" w:rsidRPr="00587EA8">
        <w:rPr>
          <w:szCs w:val="24"/>
        </w:rPr>
        <w:t xml:space="preserve"> spetsiaalne tugigrupp noortele vähihaigetele vanuses 12-25</w:t>
      </w:r>
      <w:r w:rsidR="00324012" w:rsidRPr="00587EA8">
        <w:rPr>
          <w:szCs w:val="24"/>
        </w:rPr>
        <w:t xml:space="preserve"> aastat</w:t>
      </w:r>
      <w:r w:rsidR="00E10928" w:rsidRPr="00587EA8">
        <w:rPr>
          <w:szCs w:val="24"/>
        </w:rPr>
        <w:t>.</w:t>
      </w:r>
      <w:r w:rsidR="00BE7E6D">
        <w:rPr>
          <w:szCs w:val="24"/>
        </w:rPr>
        <w:t xml:space="preserve"> </w:t>
      </w:r>
      <w:r w:rsidR="00FE4F3D">
        <w:rPr>
          <w:szCs w:val="24"/>
        </w:rPr>
        <w:t xml:space="preserve"> </w:t>
      </w:r>
      <w:r w:rsidR="00DC7591">
        <w:rPr>
          <w:szCs w:val="24"/>
        </w:rPr>
        <w:t>Vähihaigete elukvaliteedi hindamiseks kasutatakse ka küsimustikke, ent sed</w:t>
      </w:r>
      <w:r w:rsidR="00FE4F3D">
        <w:rPr>
          <w:szCs w:val="24"/>
        </w:rPr>
        <w:t>a vähestes uuringutes ning üksik</w:t>
      </w:r>
      <w:r w:rsidR="00DC7591">
        <w:rPr>
          <w:szCs w:val="24"/>
        </w:rPr>
        <w:t>ute</w:t>
      </w:r>
      <w:r w:rsidR="00054EC1">
        <w:rPr>
          <w:szCs w:val="24"/>
        </w:rPr>
        <w:t xml:space="preserve"> haiglate poolt.</w:t>
      </w:r>
    </w:p>
    <w:p w:rsidR="007470A5" w:rsidRPr="00587EA8" w:rsidRDefault="007470A5" w:rsidP="007470A5">
      <w:pPr>
        <w:pStyle w:val="Pealkiri3"/>
      </w:pPr>
    </w:p>
    <w:p w:rsidR="00E61A49" w:rsidRDefault="0012583D" w:rsidP="00103003">
      <w:pPr>
        <w:pStyle w:val="Pealkiri3"/>
        <w:numPr>
          <w:ilvl w:val="2"/>
          <w:numId w:val="26"/>
        </w:numPr>
        <w:rPr>
          <w:rFonts w:cs="Times New Roman"/>
        </w:rPr>
      </w:pPr>
      <w:bookmarkStart w:id="118" w:name="_Toc354311821"/>
      <w:bookmarkStart w:id="119" w:name="_Toc385776520"/>
      <w:r w:rsidRPr="000E2CEF">
        <w:rPr>
          <w:rFonts w:cs="Times New Roman"/>
        </w:rPr>
        <w:t>Itaalia</w:t>
      </w:r>
      <w:bookmarkEnd w:id="118"/>
      <w:bookmarkEnd w:id="119"/>
    </w:p>
    <w:p w:rsidR="004C6356" w:rsidRPr="00587EA8" w:rsidRDefault="00E61A49" w:rsidP="00587EA8">
      <w:pPr>
        <w:jc w:val="both"/>
        <w:rPr>
          <w:szCs w:val="24"/>
        </w:rPr>
      </w:pPr>
      <w:r w:rsidRPr="00587EA8">
        <w:rPr>
          <w:szCs w:val="24"/>
        </w:rPr>
        <w:t>Itaalias</w:t>
      </w:r>
      <w:r w:rsidR="008024E4" w:rsidRPr="00587EA8">
        <w:rPr>
          <w:szCs w:val="24"/>
        </w:rPr>
        <w:t xml:space="preserve"> pakutakse vähihaigetele rehabilitatsiooniteenuseid </w:t>
      </w:r>
      <w:r w:rsidR="005A6578" w:rsidRPr="00587EA8">
        <w:rPr>
          <w:szCs w:val="24"/>
        </w:rPr>
        <w:t>spetsiaalsetes vähikeskustes</w:t>
      </w:r>
      <w:r w:rsidR="00A94875">
        <w:rPr>
          <w:szCs w:val="24"/>
        </w:rPr>
        <w:t xml:space="preserve"> ja üldhaiglates, kus on </w:t>
      </w:r>
      <w:r w:rsidR="005A6578" w:rsidRPr="00587EA8">
        <w:rPr>
          <w:szCs w:val="24"/>
        </w:rPr>
        <w:t>rehabilitatsiooniteenuse osutamise</w:t>
      </w:r>
      <w:r w:rsidR="00A94875">
        <w:rPr>
          <w:szCs w:val="24"/>
        </w:rPr>
        <w:t>ks eraldi üksused. S</w:t>
      </w:r>
      <w:r w:rsidR="005A6578" w:rsidRPr="00587EA8">
        <w:rPr>
          <w:szCs w:val="24"/>
        </w:rPr>
        <w:t xml:space="preserve">uur osa rehabilitatsioonikeskustest pakub </w:t>
      </w:r>
      <w:r w:rsidR="001E4050">
        <w:rPr>
          <w:szCs w:val="24"/>
        </w:rPr>
        <w:t xml:space="preserve">samuti </w:t>
      </w:r>
      <w:r w:rsidR="005A6578" w:rsidRPr="00587EA8">
        <w:rPr>
          <w:szCs w:val="24"/>
        </w:rPr>
        <w:t xml:space="preserve">vähihaigetele sobivaid teenuseid, </w:t>
      </w:r>
      <w:r w:rsidR="00A94875">
        <w:rPr>
          <w:szCs w:val="24"/>
        </w:rPr>
        <w:t>kuid enamasti on need</w:t>
      </w:r>
      <w:r w:rsidR="005A6578" w:rsidRPr="00587EA8">
        <w:rPr>
          <w:szCs w:val="24"/>
        </w:rPr>
        <w:t xml:space="preserve"> seotud füüsilise rehabilitatsiooni ning valu ohjamisega. N</w:t>
      </w:r>
      <w:r w:rsidR="0012583D" w:rsidRPr="00587EA8">
        <w:rPr>
          <w:szCs w:val="24"/>
        </w:rPr>
        <w:t xml:space="preserve">õustamisteenus ja psühhosotsiaalne tugi </w:t>
      </w:r>
      <w:r w:rsidR="005A6578" w:rsidRPr="00587EA8">
        <w:rPr>
          <w:szCs w:val="24"/>
        </w:rPr>
        <w:t>vähih</w:t>
      </w:r>
      <w:r w:rsidR="009548E9" w:rsidRPr="00587EA8">
        <w:rPr>
          <w:szCs w:val="24"/>
        </w:rPr>
        <w:t xml:space="preserve">aigetele on </w:t>
      </w:r>
      <w:r w:rsidR="0012583D" w:rsidRPr="00587EA8">
        <w:rPr>
          <w:szCs w:val="24"/>
        </w:rPr>
        <w:t>saadaval</w:t>
      </w:r>
      <w:r w:rsidR="008024E4" w:rsidRPr="00587EA8">
        <w:rPr>
          <w:szCs w:val="24"/>
        </w:rPr>
        <w:t xml:space="preserve"> </w:t>
      </w:r>
      <w:r w:rsidR="00177E6C" w:rsidRPr="00587EA8">
        <w:rPr>
          <w:szCs w:val="24"/>
        </w:rPr>
        <w:t xml:space="preserve">läbi riikliku tervishoiusüsteemi </w:t>
      </w:r>
      <w:r w:rsidR="008024E4" w:rsidRPr="00587EA8">
        <w:rPr>
          <w:szCs w:val="24"/>
        </w:rPr>
        <w:t>psühho-onkoloogia teenusena</w:t>
      </w:r>
      <w:r w:rsidR="00177E6C" w:rsidRPr="00587EA8">
        <w:rPr>
          <w:szCs w:val="24"/>
        </w:rPr>
        <w:t xml:space="preserve"> üle riigi, </w:t>
      </w:r>
      <w:r w:rsidR="007C2C67">
        <w:rPr>
          <w:szCs w:val="24"/>
        </w:rPr>
        <w:t xml:space="preserve">mida </w:t>
      </w:r>
      <w:r w:rsidR="0012583D" w:rsidRPr="00587EA8">
        <w:rPr>
          <w:szCs w:val="24"/>
        </w:rPr>
        <w:t xml:space="preserve">osaliselt </w:t>
      </w:r>
      <w:r w:rsidR="007C2C67">
        <w:rPr>
          <w:szCs w:val="24"/>
        </w:rPr>
        <w:t xml:space="preserve">pakutakse </w:t>
      </w:r>
      <w:r w:rsidR="0012583D" w:rsidRPr="00587EA8">
        <w:rPr>
          <w:szCs w:val="24"/>
        </w:rPr>
        <w:t>ka läbi tugirühmade</w:t>
      </w:r>
      <w:r w:rsidR="004C6356" w:rsidRPr="00587EA8">
        <w:rPr>
          <w:szCs w:val="24"/>
        </w:rPr>
        <w:t xml:space="preserve">. </w:t>
      </w:r>
      <w:r w:rsidR="00FC1682">
        <w:rPr>
          <w:szCs w:val="24"/>
        </w:rPr>
        <w:t>Siiski pole suudetud ellu rakendada</w:t>
      </w:r>
      <w:r w:rsidR="0012583D" w:rsidRPr="00587EA8">
        <w:rPr>
          <w:szCs w:val="24"/>
        </w:rPr>
        <w:t xml:space="preserve"> kõiki tegevusi, mille vajalikkusele on riiklik vähistra</w:t>
      </w:r>
      <w:r w:rsidR="00177E6C" w:rsidRPr="00587EA8">
        <w:rPr>
          <w:szCs w:val="24"/>
        </w:rPr>
        <w:t>teegi</w:t>
      </w:r>
      <w:r w:rsidR="005C2444" w:rsidRPr="00587EA8">
        <w:rPr>
          <w:szCs w:val="24"/>
        </w:rPr>
        <w:t xml:space="preserve">a 2010-2012 osutanud. </w:t>
      </w:r>
      <w:r w:rsidR="00177E6C" w:rsidRPr="00587EA8">
        <w:rPr>
          <w:szCs w:val="24"/>
        </w:rPr>
        <w:t xml:space="preserve">Koduhooldus on saadaval </w:t>
      </w:r>
      <w:r w:rsidR="004C6356" w:rsidRPr="00587EA8">
        <w:rPr>
          <w:szCs w:val="24"/>
        </w:rPr>
        <w:t>peamiselt läbi esmatasandi tervishoiu.</w:t>
      </w:r>
    </w:p>
    <w:p w:rsidR="0078631B" w:rsidRDefault="004C6356" w:rsidP="00D74730">
      <w:pPr>
        <w:ind w:firstLine="454"/>
        <w:jc w:val="both"/>
        <w:rPr>
          <w:szCs w:val="24"/>
        </w:rPr>
      </w:pPr>
      <w:r w:rsidRPr="00587EA8">
        <w:rPr>
          <w:szCs w:val="24"/>
        </w:rPr>
        <w:t xml:space="preserve">Personali, kes töötavad </w:t>
      </w:r>
      <w:r w:rsidR="00177E6C" w:rsidRPr="00587EA8">
        <w:rPr>
          <w:szCs w:val="24"/>
        </w:rPr>
        <w:t>vähi</w:t>
      </w:r>
      <w:r w:rsidR="008024E4" w:rsidRPr="00587EA8">
        <w:rPr>
          <w:szCs w:val="24"/>
        </w:rPr>
        <w:t>rehabilitatsiooni valdkonna</w:t>
      </w:r>
      <w:r w:rsidRPr="00587EA8">
        <w:rPr>
          <w:szCs w:val="24"/>
        </w:rPr>
        <w:t>s,  koolitatakse ülikoolides, riiklikes vähi</w:t>
      </w:r>
      <w:r w:rsidR="000616D2" w:rsidRPr="00587EA8">
        <w:rPr>
          <w:szCs w:val="24"/>
        </w:rPr>
        <w:t>-</w:t>
      </w:r>
      <w:r w:rsidRPr="00587EA8">
        <w:rPr>
          <w:szCs w:val="24"/>
        </w:rPr>
        <w:t>instituutides</w:t>
      </w:r>
      <w:r w:rsidR="008024E4" w:rsidRPr="00587EA8">
        <w:rPr>
          <w:szCs w:val="24"/>
        </w:rPr>
        <w:t xml:space="preserve"> ja  </w:t>
      </w:r>
      <w:r w:rsidRPr="00587EA8">
        <w:rPr>
          <w:szCs w:val="24"/>
        </w:rPr>
        <w:t xml:space="preserve">patsientide esindusorganisatsioonide </w:t>
      </w:r>
      <w:r w:rsidR="008024E4" w:rsidRPr="00587EA8">
        <w:rPr>
          <w:szCs w:val="24"/>
        </w:rPr>
        <w:t xml:space="preserve">(nt </w:t>
      </w:r>
      <w:r w:rsidRPr="00587EA8">
        <w:rPr>
          <w:szCs w:val="24"/>
        </w:rPr>
        <w:t xml:space="preserve">FAVO - </w:t>
      </w:r>
      <w:r w:rsidR="008024E4" w:rsidRPr="00587EA8">
        <w:rPr>
          <w:i/>
          <w:szCs w:val="24"/>
        </w:rPr>
        <w:t>Italian Federation of Advo</w:t>
      </w:r>
      <w:r w:rsidRPr="00587EA8">
        <w:rPr>
          <w:i/>
          <w:szCs w:val="24"/>
        </w:rPr>
        <w:t>cacy  Societies in cancer</w:t>
      </w:r>
      <w:r w:rsidRPr="00587EA8">
        <w:rPr>
          <w:szCs w:val="24"/>
        </w:rPr>
        <w:t>) poolt</w:t>
      </w:r>
      <w:r w:rsidR="008024E4" w:rsidRPr="00587EA8">
        <w:rPr>
          <w:szCs w:val="24"/>
        </w:rPr>
        <w:t>.</w:t>
      </w:r>
      <w:r w:rsidR="005F0155">
        <w:rPr>
          <w:szCs w:val="24"/>
        </w:rPr>
        <w:t xml:space="preserve"> </w:t>
      </w:r>
      <w:r w:rsidR="00FC1682">
        <w:rPr>
          <w:szCs w:val="24"/>
        </w:rPr>
        <w:t>Aeg-ajalt kasutatakse ka v</w:t>
      </w:r>
      <w:r w:rsidR="005F0155">
        <w:rPr>
          <w:szCs w:val="24"/>
        </w:rPr>
        <w:t>ähihaigete elukva</w:t>
      </w:r>
      <w:r w:rsidR="00FC1682">
        <w:rPr>
          <w:szCs w:val="24"/>
        </w:rPr>
        <w:t>liteedi hindamist</w:t>
      </w:r>
      <w:r w:rsidR="005F0155">
        <w:rPr>
          <w:szCs w:val="24"/>
        </w:rPr>
        <w:t>, kuid seda mitte rutiinse instrumendina kliinili</w:t>
      </w:r>
      <w:r w:rsidR="00FC1682">
        <w:rPr>
          <w:szCs w:val="24"/>
        </w:rPr>
        <w:t>ses ravis, vaid teadusuuringute eesmärgil</w:t>
      </w:r>
      <w:r w:rsidR="005F0155">
        <w:rPr>
          <w:szCs w:val="24"/>
        </w:rPr>
        <w:t>.</w:t>
      </w:r>
    </w:p>
    <w:p w:rsidR="00956FDC" w:rsidRPr="00587EA8" w:rsidRDefault="00956FDC" w:rsidP="00D74730">
      <w:pPr>
        <w:ind w:firstLine="454"/>
        <w:jc w:val="both"/>
        <w:rPr>
          <w:szCs w:val="24"/>
        </w:rPr>
      </w:pPr>
    </w:p>
    <w:p w:rsidR="00DF6BB2" w:rsidRPr="00A74457" w:rsidRDefault="0012583D" w:rsidP="00103003">
      <w:pPr>
        <w:pStyle w:val="Pealkiri3"/>
        <w:numPr>
          <w:ilvl w:val="2"/>
          <w:numId w:val="26"/>
        </w:numPr>
      </w:pPr>
      <w:bookmarkStart w:id="120" w:name="_Toc354311822"/>
      <w:bookmarkStart w:id="121" w:name="_Toc385776521"/>
      <w:r w:rsidRPr="00A74457">
        <w:t>Kreeka</w:t>
      </w:r>
      <w:bookmarkEnd w:id="120"/>
      <w:bookmarkEnd w:id="121"/>
    </w:p>
    <w:p w:rsidR="0012583D" w:rsidRPr="00587EA8" w:rsidRDefault="00DF6BB2" w:rsidP="00587EA8">
      <w:pPr>
        <w:jc w:val="both"/>
        <w:rPr>
          <w:szCs w:val="24"/>
        </w:rPr>
      </w:pPr>
      <w:r w:rsidRPr="00587EA8">
        <w:rPr>
          <w:szCs w:val="24"/>
        </w:rPr>
        <w:t>Kreekas</w:t>
      </w:r>
      <w:r w:rsidR="00AF0D06" w:rsidRPr="00587EA8">
        <w:rPr>
          <w:szCs w:val="24"/>
        </w:rPr>
        <w:t xml:space="preserve"> saav</w:t>
      </w:r>
      <w:r w:rsidR="00B92466" w:rsidRPr="00587EA8">
        <w:rPr>
          <w:szCs w:val="24"/>
        </w:rPr>
        <w:t>ad vähihaiged rehabilitatsiooni</w:t>
      </w:r>
      <w:r w:rsidR="00AF0D06" w:rsidRPr="00587EA8">
        <w:rPr>
          <w:szCs w:val="24"/>
        </w:rPr>
        <w:t>teenuseid kasutada üldi</w:t>
      </w:r>
      <w:r w:rsidR="000F0F4A" w:rsidRPr="00587EA8">
        <w:rPr>
          <w:szCs w:val="24"/>
        </w:rPr>
        <w:t>stes rehabilitatsiooni</w:t>
      </w:r>
      <w:r w:rsidR="00B92466" w:rsidRPr="00587EA8">
        <w:rPr>
          <w:szCs w:val="24"/>
        </w:rPr>
        <w:t>-</w:t>
      </w:r>
      <w:r w:rsidR="000F0F4A" w:rsidRPr="00587EA8">
        <w:rPr>
          <w:szCs w:val="24"/>
        </w:rPr>
        <w:t xml:space="preserve">keskustes, </w:t>
      </w:r>
      <w:r w:rsidR="00E86E18" w:rsidRPr="00587EA8">
        <w:rPr>
          <w:szCs w:val="24"/>
        </w:rPr>
        <w:t xml:space="preserve">kus </w:t>
      </w:r>
      <w:r w:rsidR="00250C23">
        <w:rPr>
          <w:szCs w:val="24"/>
        </w:rPr>
        <w:t xml:space="preserve">tegeletakse peamiselt </w:t>
      </w:r>
      <w:r w:rsidR="00E86E18" w:rsidRPr="00587EA8">
        <w:rPr>
          <w:szCs w:val="24"/>
        </w:rPr>
        <w:t>v</w:t>
      </w:r>
      <w:r w:rsidR="00250C23">
        <w:rPr>
          <w:szCs w:val="24"/>
        </w:rPr>
        <w:t>alu- ja palliatiivraviga. Viidatud k</w:t>
      </w:r>
      <w:r w:rsidR="00E86E18" w:rsidRPr="00587EA8">
        <w:rPr>
          <w:szCs w:val="24"/>
        </w:rPr>
        <w:t xml:space="preserve">eskused </w:t>
      </w:r>
      <w:r w:rsidR="00250C23">
        <w:rPr>
          <w:szCs w:val="24"/>
        </w:rPr>
        <w:t xml:space="preserve">toimivad vabatahtlikkuse alusel ning  on sõltuvad saadud annetustest ning vabatahtliku personali olemasolust. </w:t>
      </w:r>
    </w:p>
    <w:p w:rsidR="00700866" w:rsidRDefault="00250C23" w:rsidP="00250C23">
      <w:pPr>
        <w:ind w:firstLine="454"/>
        <w:jc w:val="both"/>
        <w:rPr>
          <w:szCs w:val="24"/>
        </w:rPr>
      </w:pPr>
      <w:r>
        <w:rPr>
          <w:szCs w:val="24"/>
        </w:rPr>
        <w:t>Nõustamisteenus on saadaval</w:t>
      </w:r>
      <w:r w:rsidR="00B31724" w:rsidRPr="00587EA8">
        <w:rPr>
          <w:szCs w:val="24"/>
        </w:rPr>
        <w:t>, samuti koduhooldus. Viimatinimetatu</w:t>
      </w:r>
      <w:r w:rsidR="00B92466" w:rsidRPr="00587EA8">
        <w:rPr>
          <w:szCs w:val="24"/>
        </w:rPr>
        <w:t xml:space="preserve">t pakutakse </w:t>
      </w:r>
      <w:r w:rsidR="00B31724" w:rsidRPr="00587EA8">
        <w:rPr>
          <w:szCs w:val="24"/>
        </w:rPr>
        <w:t>läbi kolme riikliku tervisekeskuse</w:t>
      </w:r>
      <w:r w:rsidR="0071144D" w:rsidRPr="00587EA8">
        <w:rPr>
          <w:szCs w:val="24"/>
        </w:rPr>
        <w:t xml:space="preserve">, üheksa mittetulundusliku organisatsiooni ja kahe erakeskuse </w:t>
      </w:r>
      <w:r w:rsidR="00B92466" w:rsidRPr="00587EA8">
        <w:rPr>
          <w:szCs w:val="24"/>
        </w:rPr>
        <w:t xml:space="preserve">kaudu </w:t>
      </w:r>
      <w:r w:rsidR="0071144D" w:rsidRPr="00587EA8">
        <w:rPr>
          <w:szCs w:val="24"/>
        </w:rPr>
        <w:t>üle Kreeka.</w:t>
      </w:r>
      <w:r w:rsidR="006A4DA8" w:rsidRPr="00587EA8">
        <w:rPr>
          <w:szCs w:val="24"/>
        </w:rPr>
        <w:t xml:space="preserve"> Vähihaigete rehabilitatsiooniteenust osutava personali koolitamine toimub läbi ülikooli, patsiendiorganisatsioonide ning kirikus.</w:t>
      </w:r>
      <w:r w:rsidR="008B3107">
        <w:rPr>
          <w:szCs w:val="24"/>
        </w:rPr>
        <w:t xml:space="preserve"> </w:t>
      </w:r>
      <w:r w:rsidR="001C27A6">
        <w:rPr>
          <w:szCs w:val="24"/>
        </w:rPr>
        <w:t>Mõnikord k</w:t>
      </w:r>
      <w:r w:rsidR="008B3107">
        <w:rPr>
          <w:szCs w:val="24"/>
        </w:rPr>
        <w:t>asutatakse ka küsimustikku vähihaigete elukvaliteedi hindamiseks.</w:t>
      </w:r>
    </w:p>
    <w:p w:rsidR="00A74457" w:rsidRPr="00587EA8" w:rsidRDefault="00A74457" w:rsidP="00587EA8">
      <w:pPr>
        <w:jc w:val="both"/>
        <w:rPr>
          <w:szCs w:val="24"/>
        </w:rPr>
      </w:pPr>
    </w:p>
    <w:p w:rsidR="001468BA" w:rsidRPr="00A74457" w:rsidRDefault="0012583D" w:rsidP="00103003">
      <w:pPr>
        <w:pStyle w:val="Pealkiri3"/>
        <w:numPr>
          <w:ilvl w:val="2"/>
          <w:numId w:val="26"/>
        </w:numPr>
      </w:pPr>
      <w:bookmarkStart w:id="122" w:name="_Toc354311823"/>
      <w:bookmarkStart w:id="123" w:name="_Toc385776522"/>
      <w:r w:rsidRPr="00A74457">
        <w:lastRenderedPageBreak/>
        <w:t>Küpros</w:t>
      </w:r>
      <w:bookmarkEnd w:id="122"/>
      <w:bookmarkEnd w:id="123"/>
    </w:p>
    <w:p w:rsidR="00D16D0D" w:rsidRDefault="001468BA" w:rsidP="00587EA8">
      <w:pPr>
        <w:jc w:val="both"/>
        <w:rPr>
          <w:szCs w:val="24"/>
        </w:rPr>
      </w:pPr>
      <w:r w:rsidRPr="00587EA8">
        <w:rPr>
          <w:szCs w:val="24"/>
        </w:rPr>
        <w:t xml:space="preserve">Küprosel </w:t>
      </w:r>
      <w:r w:rsidR="0012583D" w:rsidRPr="00587EA8">
        <w:rPr>
          <w:szCs w:val="24"/>
        </w:rPr>
        <w:t>on</w:t>
      </w:r>
      <w:r w:rsidR="002D68FF">
        <w:rPr>
          <w:szCs w:val="24"/>
        </w:rPr>
        <w:t xml:space="preserve"> spetsiaalselt vähihaigetele</w:t>
      </w:r>
      <w:r w:rsidR="0012583D" w:rsidRPr="00587EA8">
        <w:rPr>
          <w:szCs w:val="24"/>
        </w:rPr>
        <w:t xml:space="preserve"> hooldush</w:t>
      </w:r>
      <w:r w:rsidR="0027513E" w:rsidRPr="00587EA8">
        <w:rPr>
          <w:szCs w:val="24"/>
        </w:rPr>
        <w:t>aiglad ehk hospiitsid</w:t>
      </w:r>
      <w:r w:rsidR="0012583D" w:rsidRPr="00587EA8">
        <w:rPr>
          <w:szCs w:val="24"/>
        </w:rPr>
        <w:t xml:space="preserve">, </w:t>
      </w:r>
      <w:r w:rsidR="0027513E" w:rsidRPr="00587EA8">
        <w:rPr>
          <w:szCs w:val="24"/>
        </w:rPr>
        <w:t xml:space="preserve">kus osutatakse </w:t>
      </w:r>
      <w:r w:rsidR="00606471" w:rsidRPr="00587EA8">
        <w:rPr>
          <w:szCs w:val="24"/>
        </w:rPr>
        <w:t xml:space="preserve">koolitatud personali poolt </w:t>
      </w:r>
      <w:r w:rsidR="0027513E" w:rsidRPr="00587EA8">
        <w:rPr>
          <w:szCs w:val="24"/>
        </w:rPr>
        <w:t xml:space="preserve">rehabilitatsiooniteenuseid. Viidatud asutused </w:t>
      </w:r>
      <w:r w:rsidR="0012583D" w:rsidRPr="00587EA8">
        <w:rPr>
          <w:szCs w:val="24"/>
        </w:rPr>
        <w:t xml:space="preserve">asuvad </w:t>
      </w:r>
      <w:r w:rsidR="00680190">
        <w:rPr>
          <w:szCs w:val="24"/>
        </w:rPr>
        <w:t>hajutatult üle riigi. Hospiitside tegevus toimib</w:t>
      </w:r>
      <w:r w:rsidR="0012583D" w:rsidRPr="00587EA8">
        <w:rPr>
          <w:szCs w:val="24"/>
        </w:rPr>
        <w:t xml:space="preserve"> tänu heategevusele (annetused</w:t>
      </w:r>
      <w:r w:rsidR="008A590F">
        <w:rPr>
          <w:szCs w:val="24"/>
        </w:rPr>
        <w:t>, vabatahtlikud) ning on mõeldud vähihaigetele</w:t>
      </w:r>
      <w:r w:rsidR="0012583D" w:rsidRPr="00587EA8">
        <w:rPr>
          <w:szCs w:val="24"/>
        </w:rPr>
        <w:t>, kes tahavad või peavad rehabilitatsiooniteenuseid saama väljaspool kodu. Peamiselt pakutakse seal s</w:t>
      </w:r>
      <w:r w:rsidR="0027513E" w:rsidRPr="00587EA8">
        <w:rPr>
          <w:szCs w:val="24"/>
        </w:rPr>
        <w:t>ümptomite kontrolli all hoidmise teenust</w:t>
      </w:r>
      <w:r w:rsidR="0012583D" w:rsidRPr="00587EA8">
        <w:rPr>
          <w:szCs w:val="24"/>
        </w:rPr>
        <w:t xml:space="preserve"> (nt valu, oksendamine), asendushooldust (nö hingetõmbeaeg vähihaige perekonnaliikmest hooldajale) ja </w:t>
      </w:r>
      <w:r w:rsidR="002851B1">
        <w:rPr>
          <w:szCs w:val="24"/>
        </w:rPr>
        <w:t xml:space="preserve">surija hooldust ehk </w:t>
      </w:r>
      <w:r w:rsidR="0012583D" w:rsidRPr="00587EA8">
        <w:rPr>
          <w:szCs w:val="24"/>
        </w:rPr>
        <w:t>terminaalravi (l</w:t>
      </w:r>
      <w:r w:rsidR="0027513E" w:rsidRPr="00587EA8">
        <w:rPr>
          <w:szCs w:val="24"/>
        </w:rPr>
        <w:t xml:space="preserve">isaks patsiendile toetatakse </w:t>
      </w:r>
      <w:r w:rsidR="009B141A">
        <w:rPr>
          <w:szCs w:val="24"/>
        </w:rPr>
        <w:t>ka vähihaige</w:t>
      </w:r>
      <w:r w:rsidR="0012583D" w:rsidRPr="00587EA8">
        <w:rPr>
          <w:szCs w:val="24"/>
        </w:rPr>
        <w:t xml:space="preserve"> lähedasi). Väljaspool hospiitsi pakutakse nõustamisteenuseid, koduhooldust, palliatiivravi ja teisi teenuseid (nt füsioteraapia) läbi mittetulundusl</w:t>
      </w:r>
      <w:r w:rsidR="00203B16" w:rsidRPr="00587EA8">
        <w:rPr>
          <w:szCs w:val="24"/>
        </w:rPr>
        <w:t>ike</w:t>
      </w:r>
      <w:r w:rsidR="0027513E" w:rsidRPr="00587EA8">
        <w:rPr>
          <w:szCs w:val="24"/>
        </w:rPr>
        <w:t xml:space="preserve"> vähipatsientide organisatsiooni</w:t>
      </w:r>
      <w:r w:rsidR="0012583D" w:rsidRPr="00587EA8">
        <w:rPr>
          <w:szCs w:val="24"/>
        </w:rPr>
        <w:t>.</w:t>
      </w:r>
    </w:p>
    <w:p w:rsidR="00361F45" w:rsidRPr="00587EA8" w:rsidRDefault="00361F45" w:rsidP="00587EA8">
      <w:pPr>
        <w:jc w:val="both"/>
        <w:rPr>
          <w:szCs w:val="24"/>
        </w:rPr>
      </w:pPr>
    </w:p>
    <w:p w:rsidR="00D80BAD" w:rsidRPr="00361F45" w:rsidRDefault="00372584" w:rsidP="00103003">
      <w:pPr>
        <w:pStyle w:val="Pealkiri3"/>
        <w:numPr>
          <w:ilvl w:val="2"/>
          <w:numId w:val="26"/>
        </w:numPr>
      </w:pPr>
      <w:bookmarkStart w:id="124" w:name="_Toc354311824"/>
      <w:bookmarkStart w:id="125" w:name="_Toc385776523"/>
      <w:r w:rsidRPr="00361F45">
        <w:t>Leedu</w:t>
      </w:r>
      <w:bookmarkEnd w:id="124"/>
      <w:bookmarkEnd w:id="125"/>
    </w:p>
    <w:p w:rsidR="00361F45" w:rsidRDefault="00D80BAD" w:rsidP="00587EA8">
      <w:pPr>
        <w:jc w:val="both"/>
        <w:rPr>
          <w:szCs w:val="24"/>
        </w:rPr>
      </w:pPr>
      <w:r w:rsidRPr="00587EA8">
        <w:rPr>
          <w:szCs w:val="24"/>
        </w:rPr>
        <w:t>Leedus</w:t>
      </w:r>
      <w:r w:rsidR="00372584" w:rsidRPr="00587EA8">
        <w:rPr>
          <w:szCs w:val="24"/>
        </w:rPr>
        <w:t xml:space="preserve"> </w:t>
      </w:r>
      <w:r w:rsidR="00A3540A" w:rsidRPr="00587EA8">
        <w:rPr>
          <w:szCs w:val="24"/>
        </w:rPr>
        <w:t xml:space="preserve">pakutakse rehabilitatsiooniteenuseid üldhaiglates. </w:t>
      </w:r>
      <w:r w:rsidR="003D50C6" w:rsidRPr="00587EA8">
        <w:rPr>
          <w:szCs w:val="24"/>
        </w:rPr>
        <w:t>T</w:t>
      </w:r>
      <w:r w:rsidR="00372584" w:rsidRPr="00587EA8">
        <w:rPr>
          <w:szCs w:val="24"/>
        </w:rPr>
        <w:t>eenus</w:t>
      </w:r>
      <w:r w:rsidR="003D50C6" w:rsidRPr="00587EA8">
        <w:rPr>
          <w:szCs w:val="24"/>
        </w:rPr>
        <w:t>ed</w:t>
      </w:r>
      <w:r w:rsidR="00372584" w:rsidRPr="00587EA8">
        <w:rPr>
          <w:szCs w:val="24"/>
        </w:rPr>
        <w:t xml:space="preserve"> </w:t>
      </w:r>
      <w:r w:rsidR="003D50C6" w:rsidRPr="00587EA8">
        <w:rPr>
          <w:szCs w:val="24"/>
        </w:rPr>
        <w:t xml:space="preserve">vähihaigetele on </w:t>
      </w:r>
      <w:r w:rsidR="00372584" w:rsidRPr="00587EA8">
        <w:rPr>
          <w:szCs w:val="24"/>
        </w:rPr>
        <w:t>saadaval Vilniuse Ülikooli Onkoloogia instituudi re</w:t>
      </w:r>
      <w:r w:rsidR="006A3886" w:rsidRPr="00587EA8">
        <w:rPr>
          <w:szCs w:val="24"/>
        </w:rPr>
        <w:t>habilitatsiooniosakonna</w:t>
      </w:r>
      <w:r w:rsidR="00176B3C">
        <w:rPr>
          <w:szCs w:val="24"/>
        </w:rPr>
        <w:t>s</w:t>
      </w:r>
      <w:r w:rsidR="006A3886" w:rsidRPr="00587EA8">
        <w:rPr>
          <w:szCs w:val="24"/>
        </w:rPr>
        <w:t xml:space="preserve"> ning </w:t>
      </w:r>
      <w:r w:rsidR="00400956">
        <w:rPr>
          <w:szCs w:val="24"/>
        </w:rPr>
        <w:t>mõn</w:t>
      </w:r>
      <w:r w:rsidR="0018292F">
        <w:rPr>
          <w:szCs w:val="24"/>
        </w:rPr>
        <w:t>edes erakeskustes, kus pakutakse vähihaigetele</w:t>
      </w:r>
      <w:r w:rsidR="00400956">
        <w:rPr>
          <w:szCs w:val="24"/>
        </w:rPr>
        <w:t xml:space="preserve"> </w:t>
      </w:r>
      <w:r w:rsidR="00372584" w:rsidRPr="00587EA8">
        <w:rPr>
          <w:szCs w:val="24"/>
        </w:rPr>
        <w:t>rehab</w:t>
      </w:r>
      <w:r w:rsidR="00400956">
        <w:rPr>
          <w:szCs w:val="24"/>
        </w:rPr>
        <w:t>ilitatsiooniteenused</w:t>
      </w:r>
      <w:r w:rsidR="003D50C6" w:rsidRPr="00587EA8">
        <w:rPr>
          <w:szCs w:val="24"/>
        </w:rPr>
        <w:t>. Koduhooldust ei pakuta.</w:t>
      </w:r>
      <w:r w:rsidR="00031BA1">
        <w:rPr>
          <w:szCs w:val="24"/>
        </w:rPr>
        <w:t xml:space="preserve"> Vähihaigete elukvaliteedi hindamiseks on olemas</w:t>
      </w:r>
      <w:r w:rsidR="00C3299C">
        <w:rPr>
          <w:szCs w:val="24"/>
        </w:rPr>
        <w:t xml:space="preserve"> ja kasutusel</w:t>
      </w:r>
      <w:r w:rsidR="00031BA1">
        <w:rPr>
          <w:szCs w:val="24"/>
        </w:rPr>
        <w:t xml:space="preserve"> küsimustik</w:t>
      </w:r>
      <w:r w:rsidR="00853245">
        <w:rPr>
          <w:szCs w:val="24"/>
        </w:rPr>
        <w:t xml:space="preserve"> </w:t>
      </w:r>
      <w:r w:rsidR="00853245" w:rsidRPr="00853245">
        <w:rPr>
          <w:szCs w:val="24"/>
          <w:lang w:val="en-GB"/>
        </w:rPr>
        <w:t>EORTC-QLQ C30</w:t>
      </w:r>
      <w:r w:rsidR="00C3299C" w:rsidRPr="00853245">
        <w:rPr>
          <w:szCs w:val="24"/>
        </w:rPr>
        <w:t>.</w:t>
      </w:r>
    </w:p>
    <w:p w:rsidR="0018292F" w:rsidRPr="00587EA8" w:rsidRDefault="0018292F" w:rsidP="00587EA8">
      <w:pPr>
        <w:jc w:val="both"/>
        <w:rPr>
          <w:szCs w:val="24"/>
        </w:rPr>
      </w:pPr>
    </w:p>
    <w:p w:rsidR="00AE7B4D" w:rsidRPr="00361F45" w:rsidRDefault="0078631B" w:rsidP="00103003">
      <w:pPr>
        <w:pStyle w:val="Pealkiri3"/>
        <w:numPr>
          <w:ilvl w:val="2"/>
          <w:numId w:val="26"/>
        </w:numPr>
      </w:pPr>
      <w:bookmarkStart w:id="126" w:name="_Toc354311825"/>
      <w:r>
        <w:t xml:space="preserve"> </w:t>
      </w:r>
      <w:bookmarkStart w:id="127" w:name="_Toc385776524"/>
      <w:r w:rsidR="00372584" w:rsidRPr="00361F45">
        <w:t>Luksemburg</w:t>
      </w:r>
      <w:bookmarkEnd w:id="126"/>
      <w:bookmarkEnd w:id="127"/>
    </w:p>
    <w:p w:rsidR="00165663" w:rsidRDefault="00571546" w:rsidP="00587EA8">
      <w:pPr>
        <w:jc w:val="both"/>
        <w:rPr>
          <w:szCs w:val="24"/>
        </w:rPr>
      </w:pPr>
      <w:r>
        <w:rPr>
          <w:szCs w:val="24"/>
        </w:rPr>
        <w:t>Luks</w:t>
      </w:r>
      <w:r w:rsidR="00AE7B4D" w:rsidRPr="00587EA8">
        <w:rPr>
          <w:szCs w:val="24"/>
        </w:rPr>
        <w:t>emburgis</w:t>
      </w:r>
      <w:r w:rsidR="00372584" w:rsidRPr="00587EA8">
        <w:rPr>
          <w:szCs w:val="24"/>
        </w:rPr>
        <w:t xml:space="preserve"> osutatakse vähi</w:t>
      </w:r>
      <w:r w:rsidR="0089784E" w:rsidRPr="00587EA8">
        <w:rPr>
          <w:szCs w:val="24"/>
        </w:rPr>
        <w:t xml:space="preserve">haigetele </w:t>
      </w:r>
      <w:r w:rsidR="00372584" w:rsidRPr="00587EA8">
        <w:rPr>
          <w:szCs w:val="24"/>
        </w:rPr>
        <w:t>rehabilitatsiooni</w:t>
      </w:r>
      <w:r w:rsidR="0089784E" w:rsidRPr="00587EA8">
        <w:rPr>
          <w:szCs w:val="24"/>
        </w:rPr>
        <w:t>teenuseid</w:t>
      </w:r>
      <w:r w:rsidR="00372584" w:rsidRPr="00587EA8">
        <w:rPr>
          <w:szCs w:val="24"/>
        </w:rPr>
        <w:t xml:space="preserve"> </w:t>
      </w:r>
      <w:r w:rsidR="00A3540A" w:rsidRPr="00587EA8">
        <w:rPr>
          <w:szCs w:val="24"/>
        </w:rPr>
        <w:t>üld</w:t>
      </w:r>
      <w:r w:rsidR="00372584" w:rsidRPr="00587EA8">
        <w:rPr>
          <w:szCs w:val="24"/>
        </w:rPr>
        <w:t xml:space="preserve">haiglates. </w:t>
      </w:r>
      <w:r w:rsidR="0089784E" w:rsidRPr="00587EA8">
        <w:rPr>
          <w:szCs w:val="24"/>
        </w:rPr>
        <w:t xml:space="preserve">Ühes haiglas viiest pakutakse vähihaigetele </w:t>
      </w:r>
      <w:r w:rsidR="00855E7E" w:rsidRPr="00587EA8">
        <w:rPr>
          <w:szCs w:val="24"/>
        </w:rPr>
        <w:t xml:space="preserve">ravi ajal ja </w:t>
      </w:r>
      <w:r w:rsidR="00E317D8" w:rsidRPr="00587EA8">
        <w:rPr>
          <w:szCs w:val="24"/>
        </w:rPr>
        <w:t>kolm</w:t>
      </w:r>
      <w:r w:rsidR="00855E7E" w:rsidRPr="00587EA8">
        <w:rPr>
          <w:szCs w:val="24"/>
        </w:rPr>
        <w:t xml:space="preserve"> kuud pärast selle lõppemist rehabilitatsiooniprogrammi, mis hõlmab füüsilist tegevust füsioterapeudi juhendamisel.</w:t>
      </w:r>
      <w:r w:rsidR="00E317D8" w:rsidRPr="00587EA8">
        <w:rPr>
          <w:szCs w:val="24"/>
        </w:rPr>
        <w:t xml:space="preserve"> Viidatud programm </w:t>
      </w:r>
      <w:r w:rsidR="00853245">
        <w:rPr>
          <w:szCs w:val="24"/>
        </w:rPr>
        <w:t>pole siiski saadaval</w:t>
      </w:r>
      <w:r w:rsidR="00E317D8" w:rsidRPr="00587EA8">
        <w:rPr>
          <w:szCs w:val="24"/>
        </w:rPr>
        <w:t xml:space="preserve"> üle riigi.</w:t>
      </w:r>
      <w:r w:rsidR="00855E7E" w:rsidRPr="00587EA8">
        <w:rPr>
          <w:szCs w:val="24"/>
        </w:rPr>
        <w:t xml:space="preserve"> </w:t>
      </w:r>
      <w:r w:rsidR="00E317D8" w:rsidRPr="00587EA8">
        <w:rPr>
          <w:szCs w:val="24"/>
        </w:rPr>
        <w:t>Mõningaid</w:t>
      </w:r>
      <w:r w:rsidR="00372584" w:rsidRPr="00587EA8">
        <w:rPr>
          <w:szCs w:val="24"/>
        </w:rPr>
        <w:t xml:space="preserve"> teenuse</w:t>
      </w:r>
      <w:r w:rsidR="00E317D8" w:rsidRPr="00587EA8">
        <w:rPr>
          <w:szCs w:val="24"/>
        </w:rPr>
        <w:t>id pakutakse</w:t>
      </w:r>
      <w:r w:rsidR="00372584" w:rsidRPr="00587EA8">
        <w:rPr>
          <w:szCs w:val="24"/>
        </w:rPr>
        <w:t xml:space="preserve"> läbi mittetulundusühi</w:t>
      </w:r>
      <w:r w:rsidR="00306410" w:rsidRPr="00587EA8">
        <w:rPr>
          <w:szCs w:val="24"/>
        </w:rPr>
        <w:t>ngute (</w:t>
      </w:r>
      <w:r w:rsidR="000457DC" w:rsidRPr="00587EA8">
        <w:rPr>
          <w:szCs w:val="24"/>
        </w:rPr>
        <w:t xml:space="preserve">Euroopa Donna Luxemburg </w:t>
      </w:r>
      <w:r w:rsidR="00372584" w:rsidRPr="00587EA8">
        <w:rPr>
          <w:szCs w:val="24"/>
        </w:rPr>
        <w:t>– jooga ja kunstiteraapia rinna</w:t>
      </w:r>
      <w:r w:rsidR="00855E7E" w:rsidRPr="00587EA8">
        <w:rPr>
          <w:szCs w:val="24"/>
        </w:rPr>
        <w:t>vähipatsientidele</w:t>
      </w:r>
      <w:r w:rsidR="00E317D8" w:rsidRPr="00587EA8">
        <w:rPr>
          <w:szCs w:val="24"/>
        </w:rPr>
        <w:t xml:space="preserve">, kahes </w:t>
      </w:r>
      <w:r w:rsidR="000457DC" w:rsidRPr="00587EA8">
        <w:rPr>
          <w:szCs w:val="24"/>
        </w:rPr>
        <w:t>asukohas</w:t>
      </w:r>
      <w:r w:rsidR="00306410" w:rsidRPr="00587EA8">
        <w:rPr>
          <w:szCs w:val="24"/>
        </w:rPr>
        <w:t xml:space="preserve">), </w:t>
      </w:r>
      <w:r w:rsidR="00485CEB" w:rsidRPr="00587EA8">
        <w:rPr>
          <w:szCs w:val="24"/>
        </w:rPr>
        <w:t>Vähiliidu</w:t>
      </w:r>
      <w:r w:rsidR="00306410" w:rsidRPr="00587EA8">
        <w:rPr>
          <w:szCs w:val="24"/>
        </w:rPr>
        <w:t xml:space="preserve"> (</w:t>
      </w:r>
      <w:r w:rsidR="00372584" w:rsidRPr="00587EA8">
        <w:rPr>
          <w:szCs w:val="24"/>
        </w:rPr>
        <w:t>kepikõnd, jooga</w:t>
      </w:r>
      <w:r w:rsidR="00E317D8" w:rsidRPr="00587EA8">
        <w:rPr>
          <w:szCs w:val="24"/>
        </w:rPr>
        <w:t xml:space="preserve">, kahes </w:t>
      </w:r>
      <w:r w:rsidR="000457DC" w:rsidRPr="00587EA8">
        <w:rPr>
          <w:szCs w:val="24"/>
        </w:rPr>
        <w:t>asu</w:t>
      </w:r>
      <w:r w:rsidR="00E317D8" w:rsidRPr="00587EA8">
        <w:rPr>
          <w:szCs w:val="24"/>
        </w:rPr>
        <w:t>kohas</w:t>
      </w:r>
      <w:r w:rsidR="00372584" w:rsidRPr="00587EA8">
        <w:rPr>
          <w:szCs w:val="24"/>
        </w:rPr>
        <w:t>)</w:t>
      </w:r>
      <w:r w:rsidR="00306410" w:rsidRPr="00587EA8">
        <w:rPr>
          <w:szCs w:val="24"/>
        </w:rPr>
        <w:t xml:space="preserve"> ning läbi vähihaigetele mõeldud spordirühmade</w:t>
      </w:r>
      <w:r w:rsidR="00E317D8" w:rsidRPr="00587EA8">
        <w:rPr>
          <w:szCs w:val="24"/>
        </w:rPr>
        <w:t xml:space="preserve"> (neljas </w:t>
      </w:r>
      <w:r w:rsidR="000457DC" w:rsidRPr="00587EA8">
        <w:rPr>
          <w:szCs w:val="24"/>
        </w:rPr>
        <w:t>asu</w:t>
      </w:r>
      <w:r w:rsidR="00E317D8" w:rsidRPr="00587EA8">
        <w:rPr>
          <w:szCs w:val="24"/>
        </w:rPr>
        <w:t>kohas)</w:t>
      </w:r>
      <w:r w:rsidR="00306410" w:rsidRPr="00587EA8">
        <w:rPr>
          <w:szCs w:val="24"/>
        </w:rPr>
        <w:t>. Vähihaigete</w:t>
      </w:r>
      <w:r w:rsidR="00372584" w:rsidRPr="00587EA8">
        <w:rPr>
          <w:szCs w:val="24"/>
        </w:rPr>
        <w:t xml:space="preserve"> nõustamisteenus on soovi korral saadaval peaaeg</w:t>
      </w:r>
      <w:r w:rsidR="00485CEB" w:rsidRPr="00587EA8">
        <w:rPr>
          <w:szCs w:val="24"/>
        </w:rPr>
        <w:t>u igas haiglas ning läbi Vähiliidu</w:t>
      </w:r>
      <w:r w:rsidR="00372584" w:rsidRPr="00587EA8">
        <w:rPr>
          <w:szCs w:val="24"/>
        </w:rPr>
        <w:t>. Vähirehabilitatsioonialaseid kursuseid organiseeritakse läbi mittetulundu</w:t>
      </w:r>
      <w:r w:rsidR="00064482" w:rsidRPr="00587EA8">
        <w:rPr>
          <w:szCs w:val="24"/>
        </w:rPr>
        <w:t>sühingute (</w:t>
      </w:r>
      <w:r w:rsidR="00485CEB" w:rsidRPr="00587EA8">
        <w:rPr>
          <w:szCs w:val="24"/>
        </w:rPr>
        <w:t>Euroopa Donna, Vähiliit</w:t>
      </w:r>
      <w:r w:rsidR="00064482" w:rsidRPr="00587EA8">
        <w:rPr>
          <w:szCs w:val="24"/>
        </w:rPr>
        <w:t>, spetsiaalsed spordirühmad vähihaigetele</w:t>
      </w:r>
      <w:r w:rsidR="00485CEB" w:rsidRPr="00587EA8">
        <w:rPr>
          <w:szCs w:val="24"/>
        </w:rPr>
        <w:t>)</w:t>
      </w:r>
      <w:r w:rsidR="00306410" w:rsidRPr="00587EA8">
        <w:rPr>
          <w:szCs w:val="24"/>
        </w:rPr>
        <w:t>.</w:t>
      </w:r>
      <w:r w:rsidR="00372584" w:rsidRPr="00587EA8">
        <w:rPr>
          <w:szCs w:val="24"/>
        </w:rPr>
        <w:t xml:space="preserve"> Koduhooldus on soovi korral saadaval pärast riikliku haigekassa </w:t>
      </w:r>
      <w:r w:rsidR="00246DBF" w:rsidRPr="00587EA8">
        <w:rPr>
          <w:szCs w:val="24"/>
        </w:rPr>
        <w:t>heakskiitu</w:t>
      </w:r>
      <w:r w:rsidR="00142865" w:rsidRPr="00587EA8">
        <w:rPr>
          <w:szCs w:val="24"/>
        </w:rPr>
        <w:t>. Samuti</w:t>
      </w:r>
      <w:r w:rsidR="00853245">
        <w:rPr>
          <w:szCs w:val="24"/>
        </w:rPr>
        <w:t xml:space="preserve"> saavad elanikud</w:t>
      </w:r>
      <w:r w:rsidR="00372584" w:rsidRPr="00587EA8">
        <w:rPr>
          <w:szCs w:val="24"/>
        </w:rPr>
        <w:t xml:space="preserve"> tarbida rehabilitatsiooniteenuseid väljaspool Luksemburgi (peamiselt Saksamaal ja Prantsusmaal), mida riiklik haigekassa nõudmisel hüvitab.</w:t>
      </w:r>
      <w:r w:rsidR="00923458">
        <w:rPr>
          <w:szCs w:val="24"/>
        </w:rPr>
        <w:t xml:space="preserve"> Vähihaigete elukvaliteedi hindamine ei ole osa tavapraktikast, sellekohast küsimustikku on kasutatud </w:t>
      </w:r>
      <w:r w:rsidR="00853245">
        <w:rPr>
          <w:szCs w:val="24"/>
        </w:rPr>
        <w:t>ainult korra</w:t>
      </w:r>
      <w:r w:rsidR="004908E0">
        <w:rPr>
          <w:szCs w:val="24"/>
        </w:rPr>
        <w:t xml:space="preserve"> </w:t>
      </w:r>
      <w:r w:rsidR="004908E0" w:rsidRPr="004908E0">
        <w:rPr>
          <w:szCs w:val="24"/>
        </w:rPr>
        <w:t>(QLC C30 – EORTC)</w:t>
      </w:r>
      <w:r w:rsidR="00853245" w:rsidRPr="004908E0">
        <w:rPr>
          <w:szCs w:val="24"/>
        </w:rPr>
        <w:t xml:space="preserve">, </w:t>
      </w:r>
      <w:r w:rsidR="00923458" w:rsidRPr="004908E0">
        <w:rPr>
          <w:szCs w:val="24"/>
        </w:rPr>
        <w:t>ühe</w:t>
      </w:r>
      <w:r w:rsidR="00923458">
        <w:rPr>
          <w:szCs w:val="24"/>
        </w:rPr>
        <w:t xml:space="preserve"> väikesemahulise uuringu juures.</w:t>
      </w:r>
    </w:p>
    <w:p w:rsidR="008B21EE" w:rsidRPr="00587EA8" w:rsidRDefault="008B21EE" w:rsidP="00587EA8">
      <w:pPr>
        <w:jc w:val="both"/>
        <w:rPr>
          <w:szCs w:val="24"/>
        </w:rPr>
      </w:pPr>
    </w:p>
    <w:p w:rsidR="00C83C98" w:rsidRPr="008B21EE" w:rsidRDefault="0078631B" w:rsidP="00103003">
      <w:pPr>
        <w:pStyle w:val="Pealkiri3"/>
        <w:numPr>
          <w:ilvl w:val="2"/>
          <w:numId w:val="26"/>
        </w:numPr>
      </w:pPr>
      <w:bookmarkStart w:id="128" w:name="_Toc354311826"/>
      <w:r>
        <w:lastRenderedPageBreak/>
        <w:t xml:space="preserve"> </w:t>
      </w:r>
      <w:bookmarkStart w:id="129" w:name="_Toc385776525"/>
      <w:r w:rsidR="00372584" w:rsidRPr="008B21EE">
        <w:t>Läti</w:t>
      </w:r>
      <w:bookmarkEnd w:id="128"/>
      <w:bookmarkEnd w:id="129"/>
    </w:p>
    <w:p w:rsidR="002506BF" w:rsidRDefault="00C83C98" w:rsidP="002506BF">
      <w:pPr>
        <w:jc w:val="both"/>
        <w:rPr>
          <w:szCs w:val="24"/>
        </w:rPr>
      </w:pPr>
      <w:r w:rsidRPr="00587EA8">
        <w:rPr>
          <w:szCs w:val="24"/>
        </w:rPr>
        <w:t>Lätis</w:t>
      </w:r>
      <w:r w:rsidR="00A671D7" w:rsidRPr="00587EA8">
        <w:rPr>
          <w:szCs w:val="24"/>
        </w:rPr>
        <w:t xml:space="preserve"> pakutakse </w:t>
      </w:r>
      <w:r w:rsidR="001077D7" w:rsidRPr="00587EA8">
        <w:rPr>
          <w:szCs w:val="24"/>
        </w:rPr>
        <w:t>rehabil</w:t>
      </w:r>
      <w:r w:rsidR="00A671D7" w:rsidRPr="00587EA8">
        <w:rPr>
          <w:szCs w:val="24"/>
        </w:rPr>
        <w:t>itatsiooniteenuseid üldistes rehabilitatsioonikeskustes (</w:t>
      </w:r>
      <w:r w:rsidR="004C7DFA" w:rsidRPr="00587EA8">
        <w:rPr>
          <w:szCs w:val="24"/>
        </w:rPr>
        <w:t>üks keskus statsionaarsetele patsientidele, kolm vooditega päevakeskust</w:t>
      </w:r>
      <w:r w:rsidR="00962207" w:rsidRPr="00587EA8">
        <w:rPr>
          <w:szCs w:val="24"/>
        </w:rPr>
        <w:t>, mõned liikuvad üksused)</w:t>
      </w:r>
      <w:r w:rsidR="001077D7" w:rsidRPr="00587EA8">
        <w:rPr>
          <w:szCs w:val="24"/>
        </w:rPr>
        <w:t xml:space="preserve"> ning üldhaiglates. </w:t>
      </w:r>
      <w:r w:rsidR="00962207" w:rsidRPr="00587EA8">
        <w:rPr>
          <w:szCs w:val="24"/>
        </w:rPr>
        <w:t xml:space="preserve">Spetsialisti poolt osutatavad teenused nagu nt kõneravi </w:t>
      </w:r>
      <w:r w:rsidR="00565CA0" w:rsidRPr="00587EA8">
        <w:rPr>
          <w:szCs w:val="24"/>
        </w:rPr>
        <w:t xml:space="preserve">ja nõustamine </w:t>
      </w:r>
      <w:r w:rsidR="00962207" w:rsidRPr="00587EA8">
        <w:rPr>
          <w:szCs w:val="24"/>
        </w:rPr>
        <w:t>on saadav</w:t>
      </w:r>
      <w:r w:rsidR="00565CA0" w:rsidRPr="00587EA8">
        <w:rPr>
          <w:szCs w:val="24"/>
        </w:rPr>
        <w:t>al</w:t>
      </w:r>
      <w:r w:rsidR="00962207" w:rsidRPr="00587EA8">
        <w:rPr>
          <w:szCs w:val="24"/>
        </w:rPr>
        <w:t xml:space="preserve"> eraldi. </w:t>
      </w:r>
      <w:r w:rsidR="00565CA0" w:rsidRPr="00587EA8">
        <w:rPr>
          <w:szCs w:val="24"/>
        </w:rPr>
        <w:t>Viidatud teenused ei ol</w:t>
      </w:r>
      <w:r w:rsidR="00033186">
        <w:rPr>
          <w:szCs w:val="24"/>
        </w:rPr>
        <w:t xml:space="preserve">e kättesaadavad </w:t>
      </w:r>
      <w:r w:rsidR="002318A4" w:rsidRPr="00587EA8">
        <w:rPr>
          <w:szCs w:val="24"/>
        </w:rPr>
        <w:t>kogu riigi territooriumi</w:t>
      </w:r>
      <w:r w:rsidR="00033186">
        <w:rPr>
          <w:szCs w:val="24"/>
        </w:rPr>
        <w:t>l</w:t>
      </w:r>
      <w:r w:rsidR="00565CA0" w:rsidRPr="00587EA8">
        <w:rPr>
          <w:szCs w:val="24"/>
        </w:rPr>
        <w:t>. K</w:t>
      </w:r>
      <w:r w:rsidR="00F46685" w:rsidRPr="00587EA8">
        <w:rPr>
          <w:szCs w:val="24"/>
        </w:rPr>
        <w:t>oduhooldus</w:t>
      </w:r>
      <w:r w:rsidR="00611BA0">
        <w:rPr>
          <w:szCs w:val="24"/>
        </w:rPr>
        <w:t>t</w:t>
      </w:r>
      <w:r w:rsidR="003E5496">
        <w:rPr>
          <w:szCs w:val="24"/>
        </w:rPr>
        <w:t xml:space="preserve"> pakutakse</w:t>
      </w:r>
      <w:r w:rsidR="00F46685" w:rsidRPr="00587EA8">
        <w:rPr>
          <w:szCs w:val="24"/>
        </w:rPr>
        <w:t xml:space="preserve"> </w:t>
      </w:r>
      <w:r w:rsidR="001077D7" w:rsidRPr="00587EA8">
        <w:rPr>
          <w:szCs w:val="24"/>
        </w:rPr>
        <w:t xml:space="preserve"> läbi esmatasandi</w:t>
      </w:r>
      <w:r w:rsidR="00AF427F" w:rsidRPr="00587EA8">
        <w:rPr>
          <w:szCs w:val="24"/>
        </w:rPr>
        <w:t xml:space="preserve"> </w:t>
      </w:r>
      <w:r w:rsidR="001077D7" w:rsidRPr="00587EA8">
        <w:rPr>
          <w:szCs w:val="24"/>
        </w:rPr>
        <w:t>tervishoiu.</w:t>
      </w:r>
      <w:r w:rsidR="000714F4" w:rsidRPr="00587EA8">
        <w:rPr>
          <w:szCs w:val="24"/>
        </w:rPr>
        <w:t xml:space="preserve"> </w:t>
      </w:r>
      <w:r w:rsidR="00C3299C">
        <w:rPr>
          <w:szCs w:val="24"/>
        </w:rPr>
        <w:t xml:space="preserve"> Vähihaigete elukvaliteedi hindamiseks on olemas </w:t>
      </w:r>
      <w:r w:rsidR="00C3299C" w:rsidRPr="0014153C">
        <w:rPr>
          <w:szCs w:val="24"/>
        </w:rPr>
        <w:t>küsimustik</w:t>
      </w:r>
      <w:r w:rsidR="0014153C" w:rsidRPr="0014153C">
        <w:rPr>
          <w:szCs w:val="24"/>
        </w:rPr>
        <w:t xml:space="preserve"> </w:t>
      </w:r>
      <w:r w:rsidR="0014153C">
        <w:rPr>
          <w:szCs w:val="24"/>
        </w:rPr>
        <w:t>(</w:t>
      </w:r>
      <w:r w:rsidR="0014153C" w:rsidRPr="0014153C">
        <w:rPr>
          <w:rFonts w:ascii="Verdana" w:eastAsia="Times New Roman" w:hAnsi="Verdana"/>
          <w:sz w:val="20"/>
          <w:lang w:eastAsia="lv-LV"/>
        </w:rPr>
        <w:t>QLQ-C30</w:t>
      </w:r>
      <w:r w:rsidR="0014153C">
        <w:rPr>
          <w:rFonts w:ascii="Verdana" w:eastAsia="Times New Roman" w:hAnsi="Verdana"/>
          <w:sz w:val="20"/>
          <w:lang w:eastAsia="lv-LV"/>
        </w:rPr>
        <w:t>)</w:t>
      </w:r>
      <w:r w:rsidR="00C3299C">
        <w:rPr>
          <w:szCs w:val="24"/>
        </w:rPr>
        <w:t>, kuid seda ei kasutata rehabilitatsiooni tulemi hindamise eesmärgil.</w:t>
      </w:r>
    </w:p>
    <w:p w:rsidR="00F70FF8" w:rsidRDefault="00F70FF8" w:rsidP="002506BF">
      <w:pPr>
        <w:jc w:val="both"/>
        <w:rPr>
          <w:szCs w:val="24"/>
        </w:rPr>
      </w:pPr>
    </w:p>
    <w:p w:rsidR="009E31B1" w:rsidRPr="00C20560" w:rsidRDefault="0078631B" w:rsidP="00103003">
      <w:pPr>
        <w:pStyle w:val="Pealkiri3"/>
        <w:numPr>
          <w:ilvl w:val="2"/>
          <w:numId w:val="26"/>
        </w:numPr>
      </w:pPr>
      <w:bookmarkStart w:id="130" w:name="_Toc354311827"/>
      <w:r>
        <w:t xml:space="preserve"> </w:t>
      </w:r>
      <w:bookmarkStart w:id="131" w:name="_Toc385776526"/>
      <w:r w:rsidR="00372584" w:rsidRPr="00C20560">
        <w:t>Malta</w:t>
      </w:r>
      <w:bookmarkEnd w:id="130"/>
      <w:bookmarkEnd w:id="131"/>
    </w:p>
    <w:p w:rsidR="00372584" w:rsidRPr="00313EC8" w:rsidRDefault="009E31B1" w:rsidP="0071586C">
      <w:pPr>
        <w:jc w:val="both"/>
        <w:outlineLvl w:val="0"/>
        <w:rPr>
          <w:rFonts w:ascii="Verdana" w:hAnsi="Verdana"/>
          <w:i/>
          <w:sz w:val="20"/>
          <w:szCs w:val="20"/>
          <w:lang w:val="en-GB"/>
        </w:rPr>
      </w:pPr>
      <w:bookmarkStart w:id="132" w:name="_Toc385692281"/>
      <w:bookmarkStart w:id="133" w:name="_Toc385776527"/>
      <w:r w:rsidRPr="00587EA8">
        <w:rPr>
          <w:szCs w:val="24"/>
        </w:rPr>
        <w:t>Maltas</w:t>
      </w:r>
      <w:r w:rsidR="00672D62" w:rsidRPr="00587EA8">
        <w:rPr>
          <w:szCs w:val="24"/>
        </w:rPr>
        <w:t xml:space="preserve"> on </w:t>
      </w:r>
      <w:r w:rsidR="00F70FF8">
        <w:rPr>
          <w:szCs w:val="24"/>
        </w:rPr>
        <w:t xml:space="preserve">ambulatoorsed ja statsionaarsed </w:t>
      </w:r>
      <w:r w:rsidR="00672D62" w:rsidRPr="00587EA8">
        <w:rPr>
          <w:szCs w:val="24"/>
        </w:rPr>
        <w:t>vähihaigetele spetsialiseerunud rehabilitatsioonikeskused. Keskused on hajutatult riigi piires ning pakutakse sotsiaalset ja psühholoogilist nõustamist. Saadaval on ka koduhooldus.</w:t>
      </w:r>
      <w:r w:rsidR="000731A7">
        <w:rPr>
          <w:szCs w:val="24"/>
        </w:rPr>
        <w:t xml:space="preserve"> Kasutatakse ka küsimustikke</w:t>
      </w:r>
      <w:r w:rsidR="00313EC8">
        <w:rPr>
          <w:szCs w:val="24"/>
        </w:rPr>
        <w:t xml:space="preserve">  (</w:t>
      </w:r>
      <w:r w:rsidR="00313EC8" w:rsidRPr="00313EC8">
        <w:rPr>
          <w:szCs w:val="24"/>
          <w:lang w:val="en-GB"/>
        </w:rPr>
        <w:t>EORTC QLQ C-30 and QLQ C-15 PAL</w:t>
      </w:r>
      <w:r w:rsidR="00313EC8">
        <w:rPr>
          <w:szCs w:val="24"/>
          <w:lang w:val="en-GB"/>
        </w:rPr>
        <w:t>)</w:t>
      </w:r>
      <w:r w:rsidR="00313EC8">
        <w:rPr>
          <w:rFonts w:ascii="Verdana" w:hAnsi="Verdana"/>
          <w:i/>
          <w:sz w:val="20"/>
          <w:szCs w:val="20"/>
          <w:lang w:val="en-GB"/>
        </w:rPr>
        <w:t xml:space="preserve"> </w:t>
      </w:r>
      <w:r w:rsidR="000731A7">
        <w:rPr>
          <w:szCs w:val="24"/>
        </w:rPr>
        <w:t>vähiha</w:t>
      </w:r>
      <w:r w:rsidR="00313EC8">
        <w:rPr>
          <w:szCs w:val="24"/>
        </w:rPr>
        <w:t>igete elukvaliteedi hindamiseks, kuid mitte regulaarselt.</w:t>
      </w:r>
      <w:bookmarkEnd w:id="132"/>
      <w:bookmarkEnd w:id="133"/>
    </w:p>
    <w:p w:rsidR="00C20560" w:rsidRPr="00587EA8" w:rsidRDefault="00C20560" w:rsidP="00587EA8">
      <w:pPr>
        <w:jc w:val="both"/>
        <w:rPr>
          <w:szCs w:val="24"/>
        </w:rPr>
      </w:pPr>
    </w:p>
    <w:p w:rsidR="00EC7FD1" w:rsidRPr="00C20560" w:rsidRDefault="0078631B" w:rsidP="00103003">
      <w:pPr>
        <w:pStyle w:val="Pealkiri3"/>
        <w:numPr>
          <w:ilvl w:val="2"/>
          <w:numId w:val="26"/>
        </w:numPr>
      </w:pPr>
      <w:bookmarkStart w:id="134" w:name="_Toc354311828"/>
      <w:r>
        <w:t xml:space="preserve"> </w:t>
      </w:r>
      <w:bookmarkStart w:id="135" w:name="_Toc385776528"/>
      <w:r w:rsidR="00372584" w:rsidRPr="00C20560">
        <w:t>Poola</w:t>
      </w:r>
      <w:bookmarkEnd w:id="134"/>
      <w:bookmarkEnd w:id="135"/>
    </w:p>
    <w:p w:rsidR="00372584" w:rsidRPr="00587EA8" w:rsidRDefault="00EC7FD1" w:rsidP="00587EA8">
      <w:pPr>
        <w:jc w:val="both"/>
        <w:rPr>
          <w:szCs w:val="24"/>
        </w:rPr>
      </w:pPr>
      <w:r w:rsidRPr="00587EA8">
        <w:rPr>
          <w:szCs w:val="24"/>
        </w:rPr>
        <w:t>Poolas</w:t>
      </w:r>
      <w:r w:rsidR="00B203E6" w:rsidRPr="00587EA8">
        <w:rPr>
          <w:szCs w:val="24"/>
        </w:rPr>
        <w:t xml:space="preserve"> on spetsiaalsed vähikeskused ja üldised rehabilitatsioonikeskuse</w:t>
      </w:r>
      <w:r w:rsidR="00016406" w:rsidRPr="00587EA8">
        <w:rPr>
          <w:szCs w:val="24"/>
        </w:rPr>
        <w:t>d. Nõustamisteenused on vähihaigete jaoks saadaval läbi mittetulunduslike org</w:t>
      </w:r>
      <w:r w:rsidR="008035CF" w:rsidRPr="00587EA8">
        <w:rPr>
          <w:szCs w:val="24"/>
        </w:rPr>
        <w:t xml:space="preserve">anisatsioonide. Koduhoolduse pakkumine on problemaatiline </w:t>
      </w:r>
      <w:r w:rsidR="00016406" w:rsidRPr="00587EA8">
        <w:rPr>
          <w:szCs w:val="24"/>
        </w:rPr>
        <w:t>ning palliatiivravi on saadaval peamiselt hospiitsides.</w:t>
      </w:r>
    </w:p>
    <w:p w:rsidR="00402533" w:rsidRDefault="00B203E6" w:rsidP="0071586C">
      <w:pPr>
        <w:ind w:firstLine="454"/>
        <w:jc w:val="both"/>
        <w:rPr>
          <w:szCs w:val="24"/>
        </w:rPr>
      </w:pPr>
      <w:r w:rsidRPr="00587EA8">
        <w:rPr>
          <w:szCs w:val="24"/>
        </w:rPr>
        <w:t>Vähihaigetele rehabilitatsiooniteenus</w:t>
      </w:r>
      <w:r w:rsidR="008D3756">
        <w:rPr>
          <w:szCs w:val="24"/>
        </w:rPr>
        <w:t>t läbiviivale</w:t>
      </w:r>
      <w:r w:rsidR="0071586C">
        <w:rPr>
          <w:szCs w:val="24"/>
        </w:rPr>
        <w:t xml:space="preserve"> personalile</w:t>
      </w:r>
      <w:r w:rsidRPr="00587EA8">
        <w:rPr>
          <w:szCs w:val="24"/>
        </w:rPr>
        <w:t xml:space="preserve"> on olemas spetsiaalsed koolitused psühhoterapeutidele, vähesel määral sisaldub vähihaigete rehabilitatsiooni temaatika ka õdede õppekavades. </w:t>
      </w:r>
      <w:r w:rsidR="00016406" w:rsidRPr="00587EA8">
        <w:rPr>
          <w:szCs w:val="24"/>
        </w:rPr>
        <w:t xml:space="preserve">Siiski on </w:t>
      </w:r>
      <w:r w:rsidR="0071586C">
        <w:rPr>
          <w:szCs w:val="24"/>
        </w:rPr>
        <w:t xml:space="preserve">meditsiinipersonali </w:t>
      </w:r>
      <w:r w:rsidR="00016406" w:rsidRPr="00587EA8">
        <w:rPr>
          <w:szCs w:val="24"/>
        </w:rPr>
        <w:t>üldine teadlikkus vähihaigete rehabilitatsioo</w:t>
      </w:r>
      <w:r w:rsidR="0071586C">
        <w:rPr>
          <w:szCs w:val="24"/>
        </w:rPr>
        <w:t xml:space="preserve">nist </w:t>
      </w:r>
      <w:r w:rsidR="00016406" w:rsidRPr="00587EA8">
        <w:rPr>
          <w:szCs w:val="24"/>
        </w:rPr>
        <w:t>madal.</w:t>
      </w:r>
      <w:r w:rsidR="0071586C">
        <w:rPr>
          <w:szCs w:val="24"/>
        </w:rPr>
        <w:t xml:space="preserve"> Väga oluline</w:t>
      </w:r>
      <w:r w:rsidRPr="00587EA8">
        <w:rPr>
          <w:szCs w:val="24"/>
        </w:rPr>
        <w:t xml:space="preserve"> roll vähihaigete rehabilitatsioonis on mittetulundusühingutel ja patsien</w:t>
      </w:r>
      <w:r w:rsidR="00016406" w:rsidRPr="00587EA8">
        <w:rPr>
          <w:szCs w:val="24"/>
        </w:rPr>
        <w:t xml:space="preserve">tide esindusorganisatsioonidel, kes haldavad ja teevad võimalikuks teenuste kättesaadavuse üle riigi (nt rinnavähihaigetele </w:t>
      </w:r>
      <w:r w:rsidR="0071586C">
        <w:rPr>
          <w:szCs w:val="24"/>
        </w:rPr>
        <w:t xml:space="preserve">suunatud </w:t>
      </w:r>
      <w:r w:rsidR="00016406" w:rsidRPr="00587EA8">
        <w:rPr>
          <w:szCs w:val="24"/>
        </w:rPr>
        <w:t xml:space="preserve">rehabilitatsiooniteenused pärast operatsiooni – </w:t>
      </w:r>
      <w:r w:rsidR="00016406" w:rsidRPr="00587EA8">
        <w:rPr>
          <w:i/>
          <w:szCs w:val="24"/>
        </w:rPr>
        <w:t>Amazonian club</w:t>
      </w:r>
      <w:r w:rsidR="00016406" w:rsidRPr="00587EA8">
        <w:rPr>
          <w:szCs w:val="24"/>
        </w:rPr>
        <w:t xml:space="preserve">). </w:t>
      </w:r>
      <w:r w:rsidRPr="00587EA8">
        <w:rPr>
          <w:szCs w:val="24"/>
        </w:rPr>
        <w:t xml:space="preserve"> </w:t>
      </w:r>
    </w:p>
    <w:p w:rsidR="00C20560" w:rsidRPr="00587EA8" w:rsidRDefault="00C20560" w:rsidP="00587EA8">
      <w:pPr>
        <w:jc w:val="both"/>
        <w:rPr>
          <w:szCs w:val="24"/>
        </w:rPr>
      </w:pPr>
    </w:p>
    <w:p w:rsidR="00824C22" w:rsidRPr="00C20560" w:rsidRDefault="0078631B" w:rsidP="00103003">
      <w:pPr>
        <w:pStyle w:val="Pealkiri3"/>
        <w:numPr>
          <w:ilvl w:val="2"/>
          <w:numId w:val="26"/>
        </w:numPr>
      </w:pPr>
      <w:bookmarkStart w:id="136" w:name="_Toc354311829"/>
      <w:r>
        <w:t xml:space="preserve"> </w:t>
      </w:r>
      <w:bookmarkStart w:id="137" w:name="_Toc385776529"/>
      <w:r w:rsidR="00372584" w:rsidRPr="00C20560">
        <w:t>Portugal</w:t>
      </w:r>
      <w:bookmarkEnd w:id="136"/>
      <w:bookmarkEnd w:id="137"/>
    </w:p>
    <w:p w:rsidR="00BD2FC4" w:rsidRPr="00587EA8" w:rsidRDefault="00824C22" w:rsidP="00587EA8">
      <w:pPr>
        <w:jc w:val="both"/>
        <w:rPr>
          <w:szCs w:val="24"/>
        </w:rPr>
      </w:pPr>
      <w:r w:rsidRPr="00587EA8">
        <w:rPr>
          <w:szCs w:val="24"/>
        </w:rPr>
        <w:t>Portugal</w:t>
      </w:r>
      <w:r w:rsidR="008A6CF2" w:rsidRPr="00587EA8">
        <w:rPr>
          <w:szCs w:val="24"/>
        </w:rPr>
        <w:t>is</w:t>
      </w:r>
      <w:r w:rsidR="00372584" w:rsidRPr="00587EA8">
        <w:rPr>
          <w:szCs w:val="24"/>
        </w:rPr>
        <w:t xml:space="preserve"> asuvad rehabilitatsioon</w:t>
      </w:r>
      <w:r w:rsidR="001D39EF">
        <w:rPr>
          <w:szCs w:val="24"/>
        </w:rPr>
        <w:t>i</w:t>
      </w:r>
      <w:r w:rsidR="00372584" w:rsidRPr="00587EA8">
        <w:rPr>
          <w:szCs w:val="24"/>
        </w:rPr>
        <w:t xml:space="preserve">üksused vähikeskustes, </w:t>
      </w:r>
      <w:r w:rsidR="008B41BE" w:rsidRPr="00587EA8">
        <w:rPr>
          <w:szCs w:val="24"/>
        </w:rPr>
        <w:t>üld</w:t>
      </w:r>
      <w:r w:rsidR="00372584" w:rsidRPr="00587EA8">
        <w:rPr>
          <w:szCs w:val="24"/>
        </w:rPr>
        <w:t xml:space="preserve">haiglates ja </w:t>
      </w:r>
      <w:r w:rsidR="008B41BE" w:rsidRPr="00587EA8">
        <w:rPr>
          <w:szCs w:val="24"/>
        </w:rPr>
        <w:t xml:space="preserve">üldistes </w:t>
      </w:r>
      <w:r w:rsidR="00372584" w:rsidRPr="00587EA8">
        <w:rPr>
          <w:szCs w:val="24"/>
        </w:rPr>
        <w:t xml:space="preserve">rehabilitatsioonikeskustes. Enamasti on need pühendatud patsientide füüsilise </w:t>
      </w:r>
      <w:r w:rsidR="007B481E">
        <w:rPr>
          <w:szCs w:val="24"/>
        </w:rPr>
        <w:t xml:space="preserve">funktsioneerimisvõimekuse </w:t>
      </w:r>
      <w:r w:rsidR="00372584" w:rsidRPr="00587EA8">
        <w:rPr>
          <w:szCs w:val="24"/>
        </w:rPr>
        <w:t xml:space="preserve"> parandamisele.</w:t>
      </w:r>
      <w:r w:rsidR="00BB685A" w:rsidRPr="00587EA8">
        <w:rPr>
          <w:szCs w:val="24"/>
        </w:rPr>
        <w:t xml:space="preserve"> </w:t>
      </w:r>
      <w:r w:rsidR="00BD2FC4" w:rsidRPr="00587EA8">
        <w:rPr>
          <w:szCs w:val="24"/>
        </w:rPr>
        <w:t xml:space="preserve">Psühholoogilised </w:t>
      </w:r>
      <w:r w:rsidR="00BB685A" w:rsidRPr="00587EA8">
        <w:rPr>
          <w:szCs w:val="24"/>
        </w:rPr>
        <w:t xml:space="preserve">- </w:t>
      </w:r>
      <w:r w:rsidR="00BD2FC4" w:rsidRPr="00587EA8">
        <w:rPr>
          <w:szCs w:val="24"/>
        </w:rPr>
        <w:t>ja sotsiaalteenused on saadaval k</w:t>
      </w:r>
      <w:r w:rsidR="007B481E">
        <w:rPr>
          <w:szCs w:val="24"/>
        </w:rPr>
        <w:t>õigis vähikeskustes ja suure</w:t>
      </w:r>
      <w:r w:rsidR="00F21EE7">
        <w:rPr>
          <w:szCs w:val="24"/>
        </w:rPr>
        <w:t>mates haiglates kui osa haigetele</w:t>
      </w:r>
      <w:r w:rsidR="00BD2FC4" w:rsidRPr="00587EA8">
        <w:rPr>
          <w:szCs w:val="24"/>
        </w:rPr>
        <w:t xml:space="preserve"> pakutavatest teenustest. </w:t>
      </w:r>
    </w:p>
    <w:p w:rsidR="000B1827" w:rsidRDefault="00BB685A" w:rsidP="003750B1">
      <w:pPr>
        <w:ind w:firstLine="454"/>
        <w:jc w:val="both"/>
        <w:rPr>
          <w:szCs w:val="24"/>
        </w:rPr>
      </w:pPr>
      <w:r w:rsidRPr="00587EA8">
        <w:rPr>
          <w:szCs w:val="24"/>
        </w:rPr>
        <w:lastRenderedPageBreak/>
        <w:t xml:space="preserve"> Toitumisalane nõustamine</w:t>
      </w:r>
      <w:r w:rsidR="00372584" w:rsidRPr="00587EA8">
        <w:rPr>
          <w:szCs w:val="24"/>
        </w:rPr>
        <w:t>, psühholoogiline ja sotsi</w:t>
      </w:r>
      <w:r w:rsidR="00BD2FC4" w:rsidRPr="00587EA8">
        <w:rPr>
          <w:szCs w:val="24"/>
        </w:rPr>
        <w:t>aalne ravi ei ole osa tavapäras</w:t>
      </w:r>
      <w:r w:rsidR="007B481E">
        <w:rPr>
          <w:szCs w:val="24"/>
        </w:rPr>
        <w:t>t</w:t>
      </w:r>
      <w:r w:rsidR="00BD2FC4" w:rsidRPr="00587EA8">
        <w:rPr>
          <w:szCs w:val="24"/>
        </w:rPr>
        <w:t>est teenusest</w:t>
      </w:r>
      <w:r w:rsidR="00372584" w:rsidRPr="00587EA8">
        <w:rPr>
          <w:szCs w:val="24"/>
        </w:rPr>
        <w:t xml:space="preserve">, kuid need on paralleelsete teenustena haiglaravi sees saadaval. Haigla, kes on patsiendi </w:t>
      </w:r>
      <w:r w:rsidR="007B481E">
        <w:rPr>
          <w:szCs w:val="24"/>
        </w:rPr>
        <w:t xml:space="preserve">statsionaarsele ravile </w:t>
      </w:r>
      <w:r w:rsidR="00372584" w:rsidRPr="00587EA8">
        <w:rPr>
          <w:szCs w:val="24"/>
        </w:rPr>
        <w:t>vastu võtnud, on ka vastutav teenuste eest, mida patsient võib vajada (nt füüsiline, psühholoogiline, sotsiaalne, toitumisalane) haiguse või ravi protsessi tulemusena</w:t>
      </w:r>
      <w:r w:rsidRPr="00587EA8">
        <w:rPr>
          <w:szCs w:val="24"/>
        </w:rPr>
        <w:t>. Olukorras, kus mõnda vajalikku teenust pole võimalik pakkuda, suunatakse patsient vastava teenus</w:t>
      </w:r>
      <w:r w:rsidR="00D44E94" w:rsidRPr="00587EA8">
        <w:rPr>
          <w:szCs w:val="24"/>
        </w:rPr>
        <w:t>e</w:t>
      </w:r>
      <w:r w:rsidRPr="00587EA8">
        <w:rPr>
          <w:szCs w:val="24"/>
        </w:rPr>
        <w:t xml:space="preserve">osutaja juurde. </w:t>
      </w:r>
      <w:r w:rsidR="00372584" w:rsidRPr="00587EA8">
        <w:rPr>
          <w:szCs w:val="24"/>
        </w:rPr>
        <w:t>Siiski, psühho</w:t>
      </w:r>
      <w:r w:rsidR="003A21F7">
        <w:rPr>
          <w:szCs w:val="24"/>
        </w:rPr>
        <w:t>loogiliste vajaduste sõeluurimine</w:t>
      </w:r>
      <w:r w:rsidR="00372584" w:rsidRPr="00587EA8">
        <w:rPr>
          <w:szCs w:val="24"/>
        </w:rPr>
        <w:t xml:space="preserve"> ei ole osa tavapärase</w:t>
      </w:r>
      <w:r w:rsidR="003A21F7">
        <w:rPr>
          <w:szCs w:val="24"/>
        </w:rPr>
        <w:t>st vähiravist ega</w:t>
      </w:r>
      <w:r w:rsidR="00D44E94" w:rsidRPr="00587EA8">
        <w:rPr>
          <w:szCs w:val="24"/>
        </w:rPr>
        <w:t xml:space="preserve"> hooldusest, mis</w:t>
      </w:r>
      <w:r w:rsidR="00372584" w:rsidRPr="00587EA8">
        <w:rPr>
          <w:szCs w:val="24"/>
        </w:rPr>
        <w:t xml:space="preserve">tõttu </w:t>
      </w:r>
      <w:r w:rsidR="003A21F7">
        <w:rPr>
          <w:szCs w:val="24"/>
        </w:rPr>
        <w:t>sellealased probleemid</w:t>
      </w:r>
      <w:r w:rsidR="00D44E94" w:rsidRPr="00587EA8">
        <w:rPr>
          <w:szCs w:val="24"/>
        </w:rPr>
        <w:t xml:space="preserve"> jäävad </w:t>
      </w:r>
      <w:r w:rsidR="00372584" w:rsidRPr="00587EA8">
        <w:rPr>
          <w:szCs w:val="24"/>
        </w:rPr>
        <w:t xml:space="preserve">tihti märkamata ning on alaravitud. </w:t>
      </w:r>
    </w:p>
    <w:p w:rsidR="000B1827" w:rsidRPr="000B1827" w:rsidRDefault="00372584" w:rsidP="003750B1">
      <w:pPr>
        <w:ind w:firstLine="454"/>
        <w:jc w:val="both"/>
        <w:outlineLvl w:val="0"/>
        <w:rPr>
          <w:szCs w:val="24"/>
          <w:lang w:val="en-GB"/>
        </w:rPr>
      </w:pPr>
      <w:bookmarkStart w:id="138" w:name="_Toc385692284"/>
      <w:bookmarkStart w:id="139" w:name="_Toc385776530"/>
      <w:r w:rsidRPr="00587EA8">
        <w:rPr>
          <w:szCs w:val="24"/>
        </w:rPr>
        <w:t>Ko</w:t>
      </w:r>
      <w:r w:rsidR="00D44E94" w:rsidRPr="00587EA8">
        <w:rPr>
          <w:szCs w:val="24"/>
        </w:rPr>
        <w:t xml:space="preserve">duhooldus on saadaval, kuid </w:t>
      </w:r>
      <w:r w:rsidR="00A5242D">
        <w:rPr>
          <w:szCs w:val="24"/>
        </w:rPr>
        <w:t xml:space="preserve">enamasti </w:t>
      </w:r>
      <w:r w:rsidRPr="00587EA8">
        <w:rPr>
          <w:szCs w:val="24"/>
        </w:rPr>
        <w:t>seotud p</w:t>
      </w:r>
      <w:r w:rsidR="00EC274B" w:rsidRPr="00587EA8">
        <w:rPr>
          <w:szCs w:val="24"/>
        </w:rPr>
        <w:t xml:space="preserve">alliatiivravi </w:t>
      </w:r>
      <w:r w:rsidR="00BD2FC4" w:rsidRPr="00587EA8">
        <w:rPr>
          <w:szCs w:val="24"/>
        </w:rPr>
        <w:t xml:space="preserve">teenusega. Kui palliatiivravi on </w:t>
      </w:r>
      <w:r w:rsidRPr="00587EA8">
        <w:rPr>
          <w:szCs w:val="24"/>
        </w:rPr>
        <w:t>Portugali</w:t>
      </w:r>
      <w:r w:rsidR="00EC274B" w:rsidRPr="00587EA8">
        <w:rPr>
          <w:szCs w:val="24"/>
        </w:rPr>
        <w:t xml:space="preserve">s </w:t>
      </w:r>
      <w:r w:rsidR="00BD2FC4" w:rsidRPr="00587EA8">
        <w:rPr>
          <w:szCs w:val="24"/>
        </w:rPr>
        <w:t xml:space="preserve">viimasel dekaadil </w:t>
      </w:r>
      <w:r w:rsidR="000B1827">
        <w:rPr>
          <w:szCs w:val="24"/>
        </w:rPr>
        <w:t xml:space="preserve">oluliselt </w:t>
      </w:r>
      <w:r w:rsidR="00BD2FC4" w:rsidRPr="00587EA8">
        <w:rPr>
          <w:szCs w:val="24"/>
        </w:rPr>
        <w:t>arenenud, siis</w:t>
      </w:r>
      <w:r w:rsidR="00EC274B" w:rsidRPr="00587EA8">
        <w:rPr>
          <w:szCs w:val="24"/>
        </w:rPr>
        <w:t xml:space="preserve"> koduhoolduse va</w:t>
      </w:r>
      <w:r w:rsidR="00BD2FC4" w:rsidRPr="00587EA8">
        <w:rPr>
          <w:szCs w:val="24"/>
        </w:rPr>
        <w:t>ldkond vajab end</w:t>
      </w:r>
      <w:r w:rsidR="000B1827">
        <w:rPr>
          <w:szCs w:val="24"/>
        </w:rPr>
        <w:t>iselt tähelepanu ning järjepidevat tööd</w:t>
      </w:r>
      <w:r w:rsidRPr="00587EA8">
        <w:rPr>
          <w:szCs w:val="24"/>
        </w:rPr>
        <w:t xml:space="preserve">. </w:t>
      </w:r>
      <w:r w:rsidR="000E62C1" w:rsidRPr="000B1827">
        <w:rPr>
          <w:szCs w:val="24"/>
        </w:rPr>
        <w:t>Eksisteerivad ka küsimustikud</w:t>
      </w:r>
      <w:r w:rsidR="000B1827">
        <w:rPr>
          <w:szCs w:val="24"/>
        </w:rPr>
        <w:t xml:space="preserve"> patsientide rahulolu hindamiseks</w:t>
      </w:r>
      <w:r w:rsidR="000B1827" w:rsidRPr="000B1827">
        <w:rPr>
          <w:szCs w:val="24"/>
        </w:rPr>
        <w:t xml:space="preserve"> </w:t>
      </w:r>
      <w:r w:rsidR="000B1827">
        <w:rPr>
          <w:szCs w:val="24"/>
        </w:rPr>
        <w:t>(</w:t>
      </w:r>
      <w:r w:rsidR="000B1827" w:rsidRPr="000B1827">
        <w:rPr>
          <w:szCs w:val="24"/>
          <w:lang w:val="en-GB"/>
        </w:rPr>
        <w:t>EO</w:t>
      </w:r>
      <w:r w:rsidR="000B1827">
        <w:rPr>
          <w:szCs w:val="24"/>
          <w:lang w:val="en-GB"/>
        </w:rPr>
        <w:t>RTC-QLQ30,</w:t>
      </w:r>
      <w:r w:rsidR="009F1C12">
        <w:rPr>
          <w:rStyle w:val="longtext"/>
          <w:color w:val="000000"/>
          <w:szCs w:val="24"/>
        </w:rPr>
        <w:t xml:space="preserve"> EQ-5D, EuroQol Group, </w:t>
      </w:r>
      <w:r w:rsidR="000B1827">
        <w:rPr>
          <w:rStyle w:val="longtext"/>
          <w:color w:val="000000"/>
          <w:szCs w:val="24"/>
        </w:rPr>
        <w:t>SF/20</w:t>
      </w:r>
      <w:r w:rsidR="009F1C12">
        <w:rPr>
          <w:rStyle w:val="longtext"/>
          <w:color w:val="000000"/>
          <w:szCs w:val="24"/>
        </w:rPr>
        <w:t>)</w:t>
      </w:r>
      <w:r w:rsidR="000B1827">
        <w:rPr>
          <w:rStyle w:val="longtext"/>
          <w:color w:val="000000"/>
          <w:szCs w:val="24"/>
        </w:rPr>
        <w:t>, ent need ei ole ainult vähi-spetsiifilised ning nende kasutamine pole reglementeeritud</w:t>
      </w:r>
      <w:r w:rsidR="00496566">
        <w:rPr>
          <w:rStyle w:val="longtext"/>
          <w:color w:val="000000"/>
          <w:szCs w:val="24"/>
        </w:rPr>
        <w:t xml:space="preserve"> (pole kohustuslik)</w:t>
      </w:r>
      <w:r w:rsidR="000B1827" w:rsidRPr="000B1827">
        <w:rPr>
          <w:rStyle w:val="longtext"/>
          <w:color w:val="000000"/>
          <w:szCs w:val="24"/>
        </w:rPr>
        <w:t>.</w:t>
      </w:r>
      <w:bookmarkEnd w:id="138"/>
      <w:bookmarkEnd w:id="139"/>
    </w:p>
    <w:p w:rsidR="001B469F" w:rsidRPr="00587EA8" w:rsidRDefault="001B469F" w:rsidP="003750B1">
      <w:pPr>
        <w:jc w:val="both"/>
        <w:rPr>
          <w:szCs w:val="24"/>
        </w:rPr>
      </w:pPr>
    </w:p>
    <w:p w:rsidR="00F42DBD" w:rsidRPr="00D9404A" w:rsidRDefault="0078631B" w:rsidP="00103003">
      <w:pPr>
        <w:pStyle w:val="Pealkiri3"/>
        <w:numPr>
          <w:ilvl w:val="2"/>
          <w:numId w:val="26"/>
        </w:numPr>
      </w:pPr>
      <w:bookmarkStart w:id="140" w:name="_Toc354311830"/>
      <w:r>
        <w:t xml:space="preserve"> </w:t>
      </w:r>
      <w:bookmarkStart w:id="141" w:name="_Toc385776531"/>
      <w:r w:rsidR="00372584" w:rsidRPr="00D9404A">
        <w:t>Prantsusmaa</w:t>
      </w:r>
      <w:bookmarkEnd w:id="140"/>
      <w:bookmarkEnd w:id="141"/>
    </w:p>
    <w:p w:rsidR="00372584" w:rsidRPr="00587EA8" w:rsidRDefault="00F42DBD" w:rsidP="00587EA8">
      <w:pPr>
        <w:jc w:val="both"/>
        <w:rPr>
          <w:szCs w:val="24"/>
        </w:rPr>
      </w:pPr>
      <w:r w:rsidRPr="00587EA8">
        <w:rPr>
          <w:szCs w:val="24"/>
        </w:rPr>
        <w:t>Prantsusmaal</w:t>
      </w:r>
      <w:r w:rsidR="000A0FD5" w:rsidRPr="00587EA8">
        <w:rPr>
          <w:szCs w:val="24"/>
        </w:rPr>
        <w:t xml:space="preserve"> pakutakse vähihaigetele rehabilitatsiooni spetsiaalsetes vähikeskustes.</w:t>
      </w:r>
      <w:r w:rsidR="00860D0C" w:rsidRPr="00587EA8">
        <w:rPr>
          <w:szCs w:val="24"/>
        </w:rPr>
        <w:t xml:space="preserve"> </w:t>
      </w:r>
      <w:r w:rsidR="00EA672D" w:rsidRPr="00587EA8">
        <w:rPr>
          <w:szCs w:val="24"/>
        </w:rPr>
        <w:t xml:space="preserve">Rehabilitatsiooniteenuste osutamist võimaldatakse koheselt pärast vähi diagnoosi ning sellega jätkatakse </w:t>
      </w:r>
      <w:r w:rsidR="008D1AB8" w:rsidRPr="00587EA8">
        <w:rPr>
          <w:szCs w:val="24"/>
        </w:rPr>
        <w:t>ka raviperioodil ning pärast seda</w:t>
      </w:r>
      <w:r w:rsidR="00D62682" w:rsidRPr="00587EA8">
        <w:rPr>
          <w:szCs w:val="24"/>
        </w:rPr>
        <w:t>,</w:t>
      </w:r>
      <w:r w:rsidR="008D1AB8" w:rsidRPr="00587EA8">
        <w:rPr>
          <w:szCs w:val="24"/>
        </w:rPr>
        <w:t xml:space="preserve"> sõltuvalt vähihaige vajadustest </w:t>
      </w:r>
      <w:r w:rsidR="00EA672D" w:rsidRPr="00587EA8">
        <w:rPr>
          <w:szCs w:val="24"/>
        </w:rPr>
        <w:t xml:space="preserve">(igale patsiendile koostatakse individuaalne raviplaan). </w:t>
      </w:r>
      <w:r w:rsidR="005C4529">
        <w:rPr>
          <w:szCs w:val="24"/>
        </w:rPr>
        <w:t>Vähihaigete jaoks on saadaval nõustamisteenus ning sotsiaalne, psühholoogiline</w:t>
      </w:r>
      <w:r w:rsidR="00EA672D" w:rsidRPr="00587EA8">
        <w:rPr>
          <w:szCs w:val="24"/>
        </w:rPr>
        <w:t xml:space="preserve"> -</w:t>
      </w:r>
      <w:r w:rsidR="00860D0C" w:rsidRPr="00587EA8">
        <w:rPr>
          <w:szCs w:val="24"/>
        </w:rPr>
        <w:t xml:space="preserve"> ja toetusravi.</w:t>
      </w:r>
    </w:p>
    <w:p w:rsidR="009F33D8" w:rsidRDefault="00117856" w:rsidP="005C4529">
      <w:pPr>
        <w:ind w:firstLine="454"/>
        <w:jc w:val="both"/>
        <w:rPr>
          <w:szCs w:val="24"/>
        </w:rPr>
      </w:pPr>
      <w:r w:rsidRPr="00587EA8">
        <w:rPr>
          <w:szCs w:val="24"/>
        </w:rPr>
        <w:t>Koduhooldus</w:t>
      </w:r>
      <w:r w:rsidR="005C4529">
        <w:rPr>
          <w:szCs w:val="24"/>
        </w:rPr>
        <w:t>t</w:t>
      </w:r>
      <w:r w:rsidRPr="00587EA8">
        <w:rPr>
          <w:szCs w:val="24"/>
        </w:rPr>
        <w:t xml:space="preserve"> pakutakse sõltuvalt olukorrast kas läbi kohaliku vähi- ja palliatiivravi võrgustiku või parameedikute ning sotsiaaltöötajate kaudu.</w:t>
      </w:r>
      <w:r w:rsidR="00492589">
        <w:rPr>
          <w:szCs w:val="24"/>
        </w:rPr>
        <w:t xml:space="preserve"> Vähihaigete elukvaliteedi hindamist kasutakse peamiselt </w:t>
      </w:r>
      <w:r w:rsidR="005C3FF5">
        <w:rPr>
          <w:szCs w:val="24"/>
        </w:rPr>
        <w:t>kliinilistes uuringutes, kuid kavatsetakse arendada</w:t>
      </w:r>
      <w:r w:rsidR="00D774EC">
        <w:rPr>
          <w:szCs w:val="24"/>
        </w:rPr>
        <w:t xml:space="preserve"> terviklik küsimustik </w:t>
      </w:r>
      <w:r w:rsidR="00D774EC" w:rsidRPr="00D774EC">
        <w:rPr>
          <w:szCs w:val="24"/>
        </w:rPr>
        <w:t>(</w:t>
      </w:r>
      <w:r w:rsidR="00D774EC" w:rsidRPr="00D774EC">
        <w:rPr>
          <w:i/>
          <w:szCs w:val="24"/>
          <w:lang w:val="en-GB"/>
        </w:rPr>
        <w:t>Programme personalisé de l’après cancer</w:t>
      </w:r>
      <w:r w:rsidR="00D774EC" w:rsidRPr="00D774EC">
        <w:rPr>
          <w:szCs w:val="24"/>
          <w:lang w:val="en-GB"/>
        </w:rPr>
        <w:t xml:space="preserve"> – PPAC</w:t>
      </w:r>
      <w:r w:rsidR="00D774EC">
        <w:rPr>
          <w:szCs w:val="24"/>
          <w:lang w:val="en-GB"/>
        </w:rPr>
        <w:t>,</w:t>
      </w:r>
      <w:r w:rsidR="00D774EC" w:rsidRPr="00D774EC">
        <w:rPr>
          <w:szCs w:val="24"/>
        </w:rPr>
        <w:t xml:space="preserve"> personaalne vähihaige</w:t>
      </w:r>
      <w:r w:rsidR="00D774EC">
        <w:rPr>
          <w:szCs w:val="24"/>
        </w:rPr>
        <w:t xml:space="preserve"> programm jälgimisajaks ning rehabilitatsiooniks)</w:t>
      </w:r>
      <w:r w:rsidR="00492589">
        <w:rPr>
          <w:szCs w:val="24"/>
        </w:rPr>
        <w:t xml:space="preserve">, </w:t>
      </w:r>
      <w:r w:rsidR="00F67AE1">
        <w:rPr>
          <w:szCs w:val="24"/>
        </w:rPr>
        <w:t xml:space="preserve">mis hõlmaks järgnevaid komponente: ravi komplikatsioonid, valu, vähiga seotud väsimus, psühholoogilised ja sotsiaalse elu komponendid, vähktõve mõju igapäevaelus </w:t>
      </w:r>
      <w:r w:rsidR="004C782D">
        <w:rPr>
          <w:szCs w:val="24"/>
        </w:rPr>
        <w:t>ja</w:t>
      </w:r>
      <w:r w:rsidR="00F67AE1">
        <w:rPr>
          <w:szCs w:val="24"/>
        </w:rPr>
        <w:t xml:space="preserve"> perekonnaelus ning vähi mõju tööelule. Planeeritakse luua selline küsimustik, </w:t>
      </w:r>
      <w:r w:rsidR="00492589">
        <w:rPr>
          <w:szCs w:val="24"/>
        </w:rPr>
        <w:t xml:space="preserve">mida </w:t>
      </w:r>
      <w:r w:rsidR="00D774EC">
        <w:rPr>
          <w:szCs w:val="24"/>
        </w:rPr>
        <w:t xml:space="preserve">saaks </w:t>
      </w:r>
      <w:r w:rsidR="00F67AE1">
        <w:rPr>
          <w:szCs w:val="24"/>
        </w:rPr>
        <w:t>rehabilitatsiooni valdkonnas kasutada.</w:t>
      </w:r>
    </w:p>
    <w:p w:rsidR="00D9404A" w:rsidRPr="00587EA8" w:rsidRDefault="00D9404A" w:rsidP="00587EA8">
      <w:pPr>
        <w:jc w:val="both"/>
        <w:rPr>
          <w:szCs w:val="24"/>
        </w:rPr>
      </w:pPr>
    </w:p>
    <w:p w:rsidR="00792964" w:rsidRPr="00D9404A" w:rsidRDefault="0078631B" w:rsidP="00103003">
      <w:pPr>
        <w:pStyle w:val="Pealkiri3"/>
        <w:numPr>
          <w:ilvl w:val="2"/>
          <w:numId w:val="26"/>
        </w:numPr>
        <w:rPr>
          <w:szCs w:val="24"/>
        </w:rPr>
      </w:pPr>
      <w:bookmarkStart w:id="142" w:name="_Toc354311831"/>
      <w:r>
        <w:rPr>
          <w:szCs w:val="24"/>
        </w:rPr>
        <w:t xml:space="preserve"> </w:t>
      </w:r>
      <w:bookmarkStart w:id="143" w:name="_Toc385776532"/>
      <w:r w:rsidR="00372584" w:rsidRPr="00D9404A">
        <w:rPr>
          <w:szCs w:val="24"/>
        </w:rPr>
        <w:t>Rumeenia</w:t>
      </w:r>
      <w:bookmarkEnd w:id="142"/>
      <w:bookmarkEnd w:id="143"/>
    </w:p>
    <w:p w:rsidR="00CE69E1" w:rsidRDefault="00792964" w:rsidP="00587EA8">
      <w:pPr>
        <w:jc w:val="both"/>
        <w:rPr>
          <w:szCs w:val="24"/>
        </w:rPr>
      </w:pPr>
      <w:r w:rsidRPr="00587EA8">
        <w:rPr>
          <w:szCs w:val="24"/>
        </w:rPr>
        <w:t>Rumeenias</w:t>
      </w:r>
      <w:r w:rsidR="00103790" w:rsidRPr="00587EA8">
        <w:rPr>
          <w:szCs w:val="24"/>
        </w:rPr>
        <w:t xml:space="preserve"> osutavad vähihaigetele rehabilitatsiooniteenuseid </w:t>
      </w:r>
      <w:r w:rsidR="00356E0E">
        <w:rPr>
          <w:szCs w:val="24"/>
        </w:rPr>
        <w:t>kaks vähikeskust, kaks kohalikku onkoloogiakeskust ning 41 onkoloogiaosakonda</w:t>
      </w:r>
      <w:r w:rsidR="00103790" w:rsidRPr="00587EA8">
        <w:rPr>
          <w:szCs w:val="24"/>
        </w:rPr>
        <w:t xml:space="preserve">. </w:t>
      </w:r>
      <w:r w:rsidR="002377F4">
        <w:rPr>
          <w:szCs w:val="24"/>
        </w:rPr>
        <w:t xml:space="preserve">Sellest hoolimata on vähirehabilitatsioon </w:t>
      </w:r>
      <w:r w:rsidR="00103790" w:rsidRPr="00587EA8">
        <w:rPr>
          <w:szCs w:val="24"/>
        </w:rPr>
        <w:t>Rumeenias suht</w:t>
      </w:r>
      <w:r w:rsidR="00AD22C1" w:rsidRPr="00587EA8">
        <w:rPr>
          <w:szCs w:val="24"/>
        </w:rPr>
        <w:t>eliselt uus valdk</w:t>
      </w:r>
      <w:r w:rsidR="00E849DC">
        <w:rPr>
          <w:szCs w:val="24"/>
        </w:rPr>
        <w:t xml:space="preserve">ond, mille arendamist pole </w:t>
      </w:r>
      <w:r w:rsidR="00AD22C1" w:rsidRPr="00587EA8">
        <w:rPr>
          <w:szCs w:val="24"/>
        </w:rPr>
        <w:t xml:space="preserve">piisavalt tähtsustatud. </w:t>
      </w:r>
      <w:r w:rsidR="00103790" w:rsidRPr="00587EA8">
        <w:rPr>
          <w:szCs w:val="24"/>
        </w:rPr>
        <w:t xml:space="preserve">Murekohaks on tervishoiu </w:t>
      </w:r>
      <w:r w:rsidR="00425251" w:rsidRPr="00587EA8">
        <w:rPr>
          <w:szCs w:val="24"/>
        </w:rPr>
        <w:t>(väga tsentraliseeritud ning piiratud finantside ja psühhosotsiaalsete ressurs</w:t>
      </w:r>
      <w:r w:rsidR="00BA6463" w:rsidRPr="00587EA8">
        <w:rPr>
          <w:szCs w:val="24"/>
        </w:rPr>
        <w:t>s</w:t>
      </w:r>
      <w:r w:rsidR="00425251" w:rsidRPr="00587EA8">
        <w:rPr>
          <w:szCs w:val="24"/>
        </w:rPr>
        <w:t xml:space="preserve">idega) </w:t>
      </w:r>
      <w:r w:rsidR="00103790" w:rsidRPr="00587EA8">
        <w:rPr>
          <w:szCs w:val="24"/>
        </w:rPr>
        <w:t xml:space="preserve">ja sotsiaalhoolekande vähene koostöö, mis on oluline </w:t>
      </w:r>
      <w:r w:rsidR="00103790" w:rsidRPr="00587EA8">
        <w:rPr>
          <w:szCs w:val="24"/>
        </w:rPr>
        <w:lastRenderedPageBreak/>
        <w:t>näiteks palliatiivravi arendamisel.</w:t>
      </w:r>
      <w:r w:rsidR="00BA6463" w:rsidRPr="00587EA8">
        <w:rPr>
          <w:szCs w:val="24"/>
        </w:rPr>
        <w:t xml:space="preserve"> Enamasti sõltubki rehabilitatsiooniteenuste pakkumine ja saamine mittetulunduslikest organisatsioonidest (nt palliatiivraviprogrammi pakub Diakoonia Kristlik Sihtasutus)</w:t>
      </w:r>
      <w:r w:rsidR="004E0D19">
        <w:rPr>
          <w:szCs w:val="24"/>
        </w:rPr>
        <w:t>, kus</w:t>
      </w:r>
      <w:r w:rsidR="00AD22C1" w:rsidRPr="00587EA8">
        <w:rPr>
          <w:szCs w:val="24"/>
        </w:rPr>
        <w:t xml:space="preserve"> seda</w:t>
      </w:r>
      <w:r w:rsidR="004E0D19">
        <w:rPr>
          <w:szCs w:val="24"/>
        </w:rPr>
        <w:t xml:space="preserve"> vastavalt võimalustele osutatakse</w:t>
      </w:r>
      <w:r w:rsidR="00AD22C1" w:rsidRPr="00587EA8">
        <w:rPr>
          <w:szCs w:val="24"/>
        </w:rPr>
        <w:t>.</w:t>
      </w:r>
      <w:r w:rsidR="00A24E0A">
        <w:rPr>
          <w:szCs w:val="24"/>
        </w:rPr>
        <w:t xml:space="preserve"> Küsimustikku</w:t>
      </w:r>
      <w:r w:rsidR="005315D2">
        <w:rPr>
          <w:szCs w:val="24"/>
        </w:rPr>
        <w:t xml:space="preserve"> vähihaigete elukvaliteedi hindamiseks </w:t>
      </w:r>
      <w:r w:rsidR="00A24E0A" w:rsidRPr="00A24E0A">
        <w:rPr>
          <w:szCs w:val="24"/>
          <w:lang w:val="en-GB"/>
        </w:rPr>
        <w:t xml:space="preserve">(FACT–G 4.0) </w:t>
      </w:r>
      <w:r w:rsidR="005315D2" w:rsidRPr="00A24E0A">
        <w:rPr>
          <w:szCs w:val="24"/>
        </w:rPr>
        <w:t>kasutatakse</w:t>
      </w:r>
      <w:r w:rsidR="00A24E0A">
        <w:rPr>
          <w:szCs w:val="24"/>
        </w:rPr>
        <w:t>, ent seda</w:t>
      </w:r>
      <w:r w:rsidR="005315D2" w:rsidRPr="00A24E0A">
        <w:rPr>
          <w:szCs w:val="24"/>
        </w:rPr>
        <w:t xml:space="preserve"> ainult teadusuuringutes.</w:t>
      </w:r>
    </w:p>
    <w:p w:rsidR="00D9404A" w:rsidRPr="00587EA8" w:rsidRDefault="00D9404A" w:rsidP="00587EA8">
      <w:pPr>
        <w:jc w:val="both"/>
        <w:rPr>
          <w:szCs w:val="24"/>
        </w:rPr>
      </w:pPr>
    </w:p>
    <w:p w:rsidR="00642246" w:rsidRPr="00D9404A" w:rsidRDefault="0078631B" w:rsidP="00103003">
      <w:pPr>
        <w:pStyle w:val="Pealkiri3"/>
        <w:numPr>
          <w:ilvl w:val="2"/>
          <w:numId w:val="26"/>
        </w:numPr>
      </w:pPr>
      <w:bookmarkStart w:id="144" w:name="_Toc354311832"/>
      <w:r>
        <w:t xml:space="preserve"> </w:t>
      </w:r>
      <w:bookmarkStart w:id="145" w:name="_Toc385776533"/>
      <w:r w:rsidR="00372584" w:rsidRPr="00D9404A">
        <w:t>Saksamaa</w:t>
      </w:r>
      <w:bookmarkEnd w:id="144"/>
      <w:bookmarkEnd w:id="145"/>
    </w:p>
    <w:p w:rsidR="00CB6901" w:rsidRPr="005262E9" w:rsidRDefault="00372584" w:rsidP="00587EA8">
      <w:pPr>
        <w:jc w:val="both"/>
        <w:rPr>
          <w:szCs w:val="24"/>
        </w:rPr>
      </w:pPr>
      <w:r w:rsidRPr="00587EA8">
        <w:rPr>
          <w:szCs w:val="24"/>
        </w:rPr>
        <w:t>Meditsiinilist rehabilitatsiooni os</w:t>
      </w:r>
      <w:r w:rsidR="00BA2CE1" w:rsidRPr="00587EA8">
        <w:rPr>
          <w:szCs w:val="24"/>
        </w:rPr>
        <w:t>utatakse peamiselt spetsiaalsetes</w:t>
      </w:r>
      <w:r w:rsidRPr="00587EA8">
        <w:rPr>
          <w:szCs w:val="24"/>
        </w:rPr>
        <w:t xml:space="preserve"> rehabilitatsioonihaiglates või ambulatoorsetes üksustes (osakondades) kus taastatakse tervist, osaledes erinevates tegevustes. 98% juhtudest osutatakse vähihaigele rehabilitatsiooniteenust statsionaarselt umbes 100</w:t>
      </w:r>
      <w:r w:rsidR="00CB6901" w:rsidRPr="00587EA8">
        <w:rPr>
          <w:szCs w:val="24"/>
        </w:rPr>
        <w:t>-s</w:t>
      </w:r>
      <w:r w:rsidRPr="00587EA8">
        <w:rPr>
          <w:szCs w:val="24"/>
        </w:rPr>
        <w:t xml:space="preserve"> onkoloogilisele rehabilitatsioonile spetsialiseerunud haiglates/osakondades. </w:t>
      </w:r>
      <w:r w:rsidR="005262E9">
        <w:rPr>
          <w:szCs w:val="24"/>
        </w:rPr>
        <w:t xml:space="preserve">Eksisteerivad ka 30-50 statsionaarset ja ambulatoorset keskust, kus saab teatavaid teenuseid tarbida. Saksamaal on rehabilitatsiooni hindamiseks välja töötatud eraldi vähihaigete elukvaliteedi küsimustik </w:t>
      </w:r>
      <w:r w:rsidR="005262E9" w:rsidRPr="005262E9">
        <w:rPr>
          <w:rFonts w:ascii="Verdana" w:hAnsi="Verdana"/>
          <w:sz w:val="20"/>
          <w:szCs w:val="20"/>
          <w:lang w:val="en-GB"/>
        </w:rPr>
        <w:t>(</w:t>
      </w:r>
      <w:r w:rsidR="005262E9" w:rsidRPr="005262E9">
        <w:rPr>
          <w:szCs w:val="24"/>
          <w:lang w:val="en-GB"/>
        </w:rPr>
        <w:t>IRES-3)</w:t>
      </w:r>
      <w:r w:rsidR="005262E9">
        <w:rPr>
          <w:szCs w:val="24"/>
          <w:lang w:val="en-GB"/>
        </w:rPr>
        <w:t xml:space="preserve">, </w:t>
      </w:r>
      <w:r w:rsidR="005262E9" w:rsidRPr="005262E9">
        <w:rPr>
          <w:szCs w:val="24"/>
          <w:lang w:val="en-GB"/>
        </w:rPr>
        <w:t xml:space="preserve">kasutatakse </w:t>
      </w:r>
      <w:r w:rsidR="00CF7DA3">
        <w:rPr>
          <w:szCs w:val="24"/>
          <w:lang w:val="en-GB"/>
        </w:rPr>
        <w:t>ka</w:t>
      </w:r>
      <w:r w:rsidR="005262E9">
        <w:rPr>
          <w:szCs w:val="24"/>
          <w:lang w:val="en-GB"/>
        </w:rPr>
        <w:t xml:space="preserve"> küsimustikke </w:t>
      </w:r>
      <w:r w:rsidR="005262E9" w:rsidRPr="005262E9">
        <w:rPr>
          <w:szCs w:val="24"/>
          <w:lang w:val="en-GB"/>
        </w:rPr>
        <w:t xml:space="preserve"> </w:t>
      </w:r>
      <w:r w:rsidR="005262E9">
        <w:rPr>
          <w:szCs w:val="24"/>
          <w:lang w:val="en-GB"/>
        </w:rPr>
        <w:t>EORTC QLQc30 ja</w:t>
      </w:r>
      <w:r w:rsidR="00B645CD">
        <w:rPr>
          <w:szCs w:val="24"/>
          <w:lang w:val="en-GB"/>
        </w:rPr>
        <w:t xml:space="preserve"> </w:t>
      </w:r>
      <w:r w:rsidR="005262E9" w:rsidRPr="005262E9">
        <w:rPr>
          <w:szCs w:val="24"/>
          <w:lang w:val="en-GB"/>
        </w:rPr>
        <w:t>SF-36</w:t>
      </w:r>
      <w:r w:rsidR="00B645CD">
        <w:rPr>
          <w:szCs w:val="24"/>
          <w:lang w:val="en-GB"/>
        </w:rPr>
        <w:t>.</w:t>
      </w:r>
    </w:p>
    <w:p w:rsidR="00CB6901" w:rsidRPr="00587EA8" w:rsidRDefault="00354850" w:rsidP="00354850">
      <w:pPr>
        <w:ind w:firstLine="454"/>
        <w:jc w:val="both"/>
        <w:rPr>
          <w:szCs w:val="24"/>
        </w:rPr>
      </w:pPr>
      <w:r>
        <w:rPr>
          <w:szCs w:val="24"/>
        </w:rPr>
        <w:t xml:space="preserve">Vähihaiged saavad </w:t>
      </w:r>
      <w:r w:rsidR="00CB6901" w:rsidRPr="00587EA8">
        <w:rPr>
          <w:szCs w:val="24"/>
        </w:rPr>
        <w:t xml:space="preserve">rehabilitatsiooni kohta </w:t>
      </w:r>
      <w:r>
        <w:rPr>
          <w:szCs w:val="24"/>
        </w:rPr>
        <w:t>infot enamasti</w:t>
      </w:r>
      <w:r w:rsidR="00CB6901" w:rsidRPr="00587EA8">
        <w:rPr>
          <w:szCs w:val="24"/>
        </w:rPr>
        <w:t xml:space="preserve"> sotsiaaltöötaja</w:t>
      </w:r>
      <w:r w:rsidR="003863FD">
        <w:rPr>
          <w:szCs w:val="24"/>
        </w:rPr>
        <w:t xml:space="preserve"> käest</w:t>
      </w:r>
      <w:r w:rsidR="00CB6901" w:rsidRPr="00587EA8">
        <w:rPr>
          <w:szCs w:val="24"/>
        </w:rPr>
        <w:t xml:space="preserve"> vähikeskuses</w:t>
      </w:r>
      <w:r w:rsidR="003863FD">
        <w:rPr>
          <w:szCs w:val="24"/>
        </w:rPr>
        <w:t>t</w:t>
      </w:r>
      <w:r w:rsidR="00CB6901" w:rsidRPr="00587EA8">
        <w:rPr>
          <w:szCs w:val="24"/>
        </w:rPr>
        <w:t>, mõnikord ka ar</w:t>
      </w:r>
      <w:r w:rsidR="003863FD">
        <w:rPr>
          <w:szCs w:val="24"/>
        </w:rPr>
        <w:t>stilt, kes nendega tegelevad. Samuti jagavad</w:t>
      </w:r>
      <w:r w:rsidR="00CB6901" w:rsidRPr="00587EA8">
        <w:rPr>
          <w:szCs w:val="24"/>
        </w:rPr>
        <w:t xml:space="preserve"> paljud vähihaigete nõustamiskeskused (</w:t>
      </w:r>
      <w:r w:rsidR="00CB6901" w:rsidRPr="00587EA8">
        <w:rPr>
          <w:i/>
          <w:szCs w:val="24"/>
        </w:rPr>
        <w:t>Cancer Counselling Centers</w:t>
      </w:r>
      <w:r w:rsidR="003863FD">
        <w:rPr>
          <w:szCs w:val="24"/>
        </w:rPr>
        <w:t xml:space="preserve">) </w:t>
      </w:r>
      <w:r w:rsidR="00CB6901" w:rsidRPr="00587EA8">
        <w:rPr>
          <w:szCs w:val="24"/>
        </w:rPr>
        <w:t>informatsiooni ps</w:t>
      </w:r>
      <w:r w:rsidR="003863FD">
        <w:rPr>
          <w:szCs w:val="24"/>
        </w:rPr>
        <w:t>ühhosotsiaalse toetuse ning</w:t>
      </w:r>
      <w:r w:rsidR="00CB6901" w:rsidRPr="00587EA8">
        <w:rPr>
          <w:szCs w:val="24"/>
        </w:rPr>
        <w:t xml:space="preserve"> rehabilitatsioonivõimaluste kohta. </w:t>
      </w:r>
    </w:p>
    <w:p w:rsidR="00CB6901" w:rsidRPr="00587EA8" w:rsidRDefault="00372584" w:rsidP="003863FD">
      <w:pPr>
        <w:ind w:firstLine="454"/>
        <w:jc w:val="both"/>
        <w:rPr>
          <w:szCs w:val="24"/>
        </w:rPr>
      </w:pPr>
      <w:r w:rsidRPr="00587EA8">
        <w:rPr>
          <w:szCs w:val="24"/>
        </w:rPr>
        <w:t>Rehabilitatsiooniteenuse saamiseks peava</w:t>
      </w:r>
      <w:r w:rsidR="00CB6901" w:rsidRPr="00587EA8">
        <w:rPr>
          <w:szCs w:val="24"/>
        </w:rPr>
        <w:t>d patsiendid esitama taotluse. P</w:t>
      </w:r>
      <w:r w:rsidRPr="00587EA8">
        <w:rPr>
          <w:szCs w:val="24"/>
        </w:rPr>
        <w:t>ensionikindlustus</w:t>
      </w:r>
      <w:r w:rsidR="00CB6901" w:rsidRPr="00587EA8">
        <w:rPr>
          <w:szCs w:val="24"/>
        </w:rPr>
        <w:t>e</w:t>
      </w:r>
      <w:r w:rsidRPr="00587EA8">
        <w:rPr>
          <w:szCs w:val="24"/>
        </w:rPr>
        <w:t xml:space="preserve"> (SPI) ja haiguskindlustus</w:t>
      </w:r>
      <w:r w:rsidR="00CB6901" w:rsidRPr="00587EA8">
        <w:rPr>
          <w:szCs w:val="24"/>
        </w:rPr>
        <w:t>e</w:t>
      </w:r>
      <w:r w:rsidRPr="00587EA8">
        <w:rPr>
          <w:szCs w:val="24"/>
        </w:rPr>
        <w:t xml:space="preserve"> (SSI) firmad omavad õigust hinnata taotlusi (</w:t>
      </w:r>
      <w:r w:rsidR="00CB6901" w:rsidRPr="00587EA8">
        <w:rPr>
          <w:szCs w:val="24"/>
        </w:rPr>
        <w:t xml:space="preserve">nt </w:t>
      </w:r>
      <w:r w:rsidRPr="00587EA8">
        <w:rPr>
          <w:szCs w:val="24"/>
        </w:rPr>
        <w:t xml:space="preserve">kas vastutaval arstil on </w:t>
      </w:r>
      <w:r w:rsidR="00C33DC6" w:rsidRPr="00587EA8">
        <w:rPr>
          <w:szCs w:val="24"/>
        </w:rPr>
        <w:t xml:space="preserve">teenuse osutamiseks </w:t>
      </w:r>
      <w:r w:rsidRPr="00587EA8">
        <w:rPr>
          <w:szCs w:val="24"/>
        </w:rPr>
        <w:t>v</w:t>
      </w:r>
      <w:r w:rsidR="00C33DC6" w:rsidRPr="00587EA8">
        <w:rPr>
          <w:szCs w:val="24"/>
        </w:rPr>
        <w:t>ajalik</w:t>
      </w:r>
      <w:r w:rsidR="00CB6901" w:rsidRPr="00587EA8">
        <w:rPr>
          <w:szCs w:val="24"/>
        </w:rPr>
        <w:t xml:space="preserve"> sertifikaat, taotletavale teenusele palutakse </w:t>
      </w:r>
      <w:r w:rsidRPr="00587EA8">
        <w:rPr>
          <w:szCs w:val="24"/>
        </w:rPr>
        <w:t>anda  hinnang mõnel ekspertarstil</w:t>
      </w:r>
      <w:r w:rsidR="00C33DC6" w:rsidRPr="00587EA8">
        <w:rPr>
          <w:szCs w:val="24"/>
        </w:rPr>
        <w:t xml:space="preserve"> jms</w:t>
      </w:r>
      <w:r w:rsidRPr="00587EA8">
        <w:rPr>
          <w:szCs w:val="24"/>
        </w:rPr>
        <w:t>). Peamiselt puudutavad küsimused konkreetse patsiendi rehabilitatsioonivajadust, suutlikkus</w:t>
      </w:r>
      <w:r w:rsidR="00CB6901" w:rsidRPr="00587EA8">
        <w:rPr>
          <w:szCs w:val="24"/>
        </w:rPr>
        <w:t>t</w:t>
      </w:r>
      <w:r w:rsidRPr="00587EA8">
        <w:rPr>
          <w:szCs w:val="24"/>
        </w:rPr>
        <w:t xml:space="preserve"> võtta osa erinevatest rehabilitatsiooniprogrammidest</w:t>
      </w:r>
      <w:r w:rsidR="003863FD">
        <w:rPr>
          <w:szCs w:val="24"/>
        </w:rPr>
        <w:t xml:space="preserve"> (kas patsiendi tervis võimaldab seda)</w:t>
      </w:r>
      <w:r w:rsidRPr="00587EA8">
        <w:rPr>
          <w:szCs w:val="24"/>
        </w:rPr>
        <w:t xml:space="preserve"> ja prognoosist, kas rehabilitatsiooni edukuse korral on võimalik ini</w:t>
      </w:r>
      <w:r w:rsidR="00CB6901" w:rsidRPr="00587EA8">
        <w:rPr>
          <w:szCs w:val="24"/>
        </w:rPr>
        <w:t>mese reintegratsioon</w:t>
      </w:r>
      <w:r w:rsidRPr="00587EA8">
        <w:rPr>
          <w:szCs w:val="24"/>
        </w:rPr>
        <w:t xml:space="preserve"> tema senise</w:t>
      </w:r>
      <w:r w:rsidR="00C33DC6" w:rsidRPr="00587EA8">
        <w:rPr>
          <w:szCs w:val="24"/>
        </w:rPr>
        <w:t>sse</w:t>
      </w:r>
      <w:r w:rsidRPr="00587EA8">
        <w:rPr>
          <w:szCs w:val="24"/>
        </w:rPr>
        <w:t xml:space="preserve"> sotsiaalse</w:t>
      </w:r>
      <w:r w:rsidR="00C33DC6" w:rsidRPr="00587EA8">
        <w:rPr>
          <w:szCs w:val="24"/>
        </w:rPr>
        <w:t>sse keskkonda</w:t>
      </w:r>
      <w:r w:rsidR="008477FE">
        <w:rPr>
          <w:szCs w:val="24"/>
        </w:rPr>
        <w:t>. Samuti</w:t>
      </w:r>
      <w:r w:rsidRPr="00587EA8">
        <w:rPr>
          <w:szCs w:val="24"/>
        </w:rPr>
        <w:t xml:space="preserve"> võetakse arvesse täiend</w:t>
      </w:r>
      <w:r w:rsidR="008477FE">
        <w:rPr>
          <w:szCs w:val="24"/>
        </w:rPr>
        <w:t>avaid aspekte nagu vähihaige</w:t>
      </w:r>
      <w:r w:rsidRPr="00587EA8">
        <w:rPr>
          <w:szCs w:val="24"/>
        </w:rPr>
        <w:t xml:space="preserve"> e</w:t>
      </w:r>
      <w:r w:rsidR="008477FE">
        <w:rPr>
          <w:szCs w:val="24"/>
        </w:rPr>
        <w:t>lukvaliteet, haigusest paranemis</w:t>
      </w:r>
      <w:r w:rsidRPr="00587EA8">
        <w:rPr>
          <w:szCs w:val="24"/>
        </w:rPr>
        <w:t xml:space="preserve">e </w:t>
      </w:r>
      <w:r w:rsidR="008477FE">
        <w:rPr>
          <w:szCs w:val="24"/>
        </w:rPr>
        <w:t xml:space="preserve">tõenäosus </w:t>
      </w:r>
      <w:r w:rsidRPr="00587EA8">
        <w:rPr>
          <w:szCs w:val="24"/>
        </w:rPr>
        <w:t xml:space="preserve">või raviga seonduvad kõrvalnähud. </w:t>
      </w:r>
    </w:p>
    <w:p w:rsidR="00372584" w:rsidRDefault="00372584" w:rsidP="00EF0B67">
      <w:pPr>
        <w:ind w:firstLine="454"/>
        <w:jc w:val="both"/>
        <w:rPr>
          <w:szCs w:val="24"/>
        </w:rPr>
      </w:pPr>
      <w:r w:rsidRPr="00587EA8">
        <w:rPr>
          <w:szCs w:val="24"/>
        </w:rPr>
        <w:t>Saksamaal on alates 1994 kasutusel kolmemõõtmeline kvaliteedisüsteem, mis hõlmab nii struktuure, protsesse kui ka tulemusi. Nii statsionaarse kui ka ambulatoorse rehabilitatsiooni käigus pakutakse soovi korral standardiseeritud hariduslikke programme lühiloengutena, mis käsitlevad erinevaid tervise- ja käitumisprobleeme. Patsientide esindusvalimi aruannete põhjal viiakse igas rehabilitatsioonikliinikus või ambulatoorse ravi üksuses kaks korda aastas läbi hindamine kuue erineva spetsialisti poolt. Tulemi kv</w:t>
      </w:r>
      <w:r w:rsidR="00274A10">
        <w:rPr>
          <w:szCs w:val="24"/>
        </w:rPr>
        <w:t>aliteed</w:t>
      </w:r>
      <w:r w:rsidRPr="00587EA8">
        <w:rPr>
          <w:szCs w:val="24"/>
        </w:rPr>
        <w:t>i mõõtmiseks kasutatakse patsientide poolt täidetud küsimustikke, mis käsitlevad patsiendi rahulo</w:t>
      </w:r>
      <w:r w:rsidR="00274A10">
        <w:rPr>
          <w:szCs w:val="24"/>
        </w:rPr>
        <w:t>lu, sümptomite paranemist ja</w:t>
      </w:r>
      <w:r w:rsidRPr="00587EA8">
        <w:rPr>
          <w:szCs w:val="24"/>
        </w:rPr>
        <w:t xml:space="preserve"> rehabilitatsioonijärgseid </w:t>
      </w:r>
      <w:r w:rsidR="00CB6901" w:rsidRPr="00587EA8">
        <w:rPr>
          <w:szCs w:val="24"/>
        </w:rPr>
        <w:t>tegevusi.</w:t>
      </w:r>
    </w:p>
    <w:p w:rsidR="00D962AA" w:rsidRPr="00587EA8" w:rsidRDefault="00D962AA" w:rsidP="00587EA8">
      <w:pPr>
        <w:jc w:val="both"/>
        <w:rPr>
          <w:szCs w:val="24"/>
        </w:rPr>
      </w:pPr>
    </w:p>
    <w:p w:rsidR="00A90A69" w:rsidRPr="00D962AA" w:rsidRDefault="0078631B" w:rsidP="00103003">
      <w:pPr>
        <w:pStyle w:val="Pealkiri3"/>
        <w:numPr>
          <w:ilvl w:val="2"/>
          <w:numId w:val="26"/>
        </w:numPr>
      </w:pPr>
      <w:bookmarkStart w:id="146" w:name="_Toc354311833"/>
      <w:r>
        <w:lastRenderedPageBreak/>
        <w:t xml:space="preserve"> </w:t>
      </w:r>
      <w:bookmarkStart w:id="147" w:name="_Toc385776534"/>
      <w:r w:rsidR="00284D06" w:rsidRPr="00D962AA">
        <w:t>Slovakkia</w:t>
      </w:r>
      <w:bookmarkEnd w:id="146"/>
      <w:bookmarkEnd w:id="147"/>
    </w:p>
    <w:p w:rsidR="00284D06" w:rsidRPr="00587EA8" w:rsidRDefault="00A90A69" w:rsidP="00587EA8">
      <w:pPr>
        <w:jc w:val="both"/>
        <w:rPr>
          <w:szCs w:val="24"/>
        </w:rPr>
      </w:pPr>
      <w:r w:rsidRPr="00587EA8">
        <w:rPr>
          <w:szCs w:val="24"/>
        </w:rPr>
        <w:t>Slovakkias</w:t>
      </w:r>
      <w:r w:rsidR="009350C8" w:rsidRPr="00587EA8">
        <w:rPr>
          <w:szCs w:val="24"/>
        </w:rPr>
        <w:t xml:space="preserve"> pakuvad rehabilitatsiooniteenuseid spet</w:t>
      </w:r>
      <w:r w:rsidR="00FD6A47">
        <w:rPr>
          <w:szCs w:val="24"/>
        </w:rPr>
        <w:t>siaalsed vähikeskused ja kuurort</w:t>
      </w:r>
      <w:r w:rsidR="009350C8" w:rsidRPr="00587EA8">
        <w:rPr>
          <w:szCs w:val="24"/>
        </w:rPr>
        <w:t>id.</w:t>
      </w:r>
      <w:r w:rsidR="00284D06" w:rsidRPr="00587EA8">
        <w:rPr>
          <w:b/>
          <w:szCs w:val="24"/>
        </w:rPr>
        <w:t xml:space="preserve"> </w:t>
      </w:r>
      <w:r w:rsidR="009350C8" w:rsidRPr="00587EA8">
        <w:rPr>
          <w:szCs w:val="24"/>
        </w:rPr>
        <w:t>Slovakkia R</w:t>
      </w:r>
      <w:r w:rsidR="00284D06" w:rsidRPr="00587EA8">
        <w:rPr>
          <w:szCs w:val="24"/>
        </w:rPr>
        <w:t>iikliku Vähiinstituudi ja St. Elisabethi Vähiinstituudi füsioteraapia ja rehabil</w:t>
      </w:r>
      <w:r w:rsidR="009350C8" w:rsidRPr="00587EA8">
        <w:rPr>
          <w:szCs w:val="24"/>
        </w:rPr>
        <w:t xml:space="preserve">itatsiooni osakonnad on </w:t>
      </w:r>
      <w:r w:rsidR="00C46988">
        <w:rPr>
          <w:szCs w:val="24"/>
        </w:rPr>
        <w:t>vähihaigetele</w:t>
      </w:r>
      <w:r w:rsidR="00284D06" w:rsidRPr="00587EA8">
        <w:rPr>
          <w:szCs w:val="24"/>
        </w:rPr>
        <w:t xml:space="preserve"> spetsialiseerunu</w:t>
      </w:r>
      <w:r w:rsidR="009350C8" w:rsidRPr="00587EA8">
        <w:rPr>
          <w:szCs w:val="24"/>
        </w:rPr>
        <w:t xml:space="preserve">d asutused, </w:t>
      </w:r>
      <w:r w:rsidR="00284D06" w:rsidRPr="00587EA8">
        <w:rPr>
          <w:szCs w:val="24"/>
        </w:rPr>
        <w:t>kus pakutakse komplek</w:t>
      </w:r>
      <w:r w:rsidR="009350C8" w:rsidRPr="00587EA8">
        <w:rPr>
          <w:szCs w:val="24"/>
        </w:rPr>
        <w:t>s</w:t>
      </w:r>
      <w:r w:rsidR="006E5D64">
        <w:rPr>
          <w:szCs w:val="24"/>
        </w:rPr>
        <w:t>set rehabilitatsiooniprogrammi</w:t>
      </w:r>
      <w:r w:rsidR="00284D06" w:rsidRPr="00587EA8">
        <w:rPr>
          <w:szCs w:val="24"/>
        </w:rPr>
        <w:t xml:space="preserve">. Ka on olemas vastavad osakonnad/ambulatoorsete patsientide rehabilitatsiooniüksused ülikoolide ja </w:t>
      </w:r>
      <w:r w:rsidR="009350C8" w:rsidRPr="00587EA8">
        <w:rPr>
          <w:szCs w:val="24"/>
        </w:rPr>
        <w:t xml:space="preserve">piirkondlike haiglate juures ning </w:t>
      </w:r>
      <w:r w:rsidR="00284D06" w:rsidRPr="00587EA8">
        <w:rPr>
          <w:szCs w:val="24"/>
        </w:rPr>
        <w:t>polikliinikutes. Slovakkias on võimalik rehabilitatsiooniteenust (tervistumine/kosumine) saada ka 22</w:t>
      </w:r>
      <w:r w:rsidR="003B2486" w:rsidRPr="00587EA8">
        <w:rPr>
          <w:szCs w:val="24"/>
        </w:rPr>
        <w:t>-s</w:t>
      </w:r>
      <w:r w:rsidR="008327A0">
        <w:rPr>
          <w:szCs w:val="24"/>
        </w:rPr>
        <w:t xml:space="preserve"> tervisekeskuses</w:t>
      </w:r>
      <w:r w:rsidR="00284D06" w:rsidRPr="00587EA8">
        <w:rPr>
          <w:szCs w:val="24"/>
        </w:rPr>
        <w:t xml:space="preserve">, mis asuvad </w:t>
      </w:r>
      <w:r w:rsidR="003B2486" w:rsidRPr="00587EA8">
        <w:rPr>
          <w:szCs w:val="24"/>
        </w:rPr>
        <w:t xml:space="preserve">hajutatult </w:t>
      </w:r>
      <w:r w:rsidR="00284D06" w:rsidRPr="00587EA8">
        <w:rPr>
          <w:szCs w:val="24"/>
        </w:rPr>
        <w:t>üle riigi. Nendest kaheksas pakutakse s</w:t>
      </w:r>
      <w:r w:rsidR="003B2486" w:rsidRPr="00587EA8">
        <w:rPr>
          <w:szCs w:val="24"/>
        </w:rPr>
        <w:t>petsiaalsetes üksustes vähiravi</w:t>
      </w:r>
      <w:r w:rsidR="00284D06" w:rsidRPr="00587EA8">
        <w:rPr>
          <w:szCs w:val="24"/>
        </w:rPr>
        <w:t>järgseid rehabilitatsiooniteenuseid looduslik</w:t>
      </w:r>
      <w:r w:rsidR="00BF4EC1">
        <w:rPr>
          <w:szCs w:val="24"/>
        </w:rPr>
        <w:t>e vahendite nagu nt mineraalvee</w:t>
      </w:r>
      <w:r w:rsidR="00284D06" w:rsidRPr="00587EA8">
        <w:rPr>
          <w:szCs w:val="24"/>
        </w:rPr>
        <w:t xml:space="preserve"> ja muda abil (</w:t>
      </w:r>
      <w:r w:rsidR="00FD6A47">
        <w:rPr>
          <w:i/>
          <w:szCs w:val="24"/>
        </w:rPr>
        <w:t>natural m</w:t>
      </w:r>
      <w:r w:rsidR="00284D06" w:rsidRPr="00587EA8">
        <w:rPr>
          <w:i/>
          <w:szCs w:val="24"/>
        </w:rPr>
        <w:t>edi</w:t>
      </w:r>
      <w:r w:rsidR="009350C8" w:rsidRPr="00587EA8">
        <w:rPr>
          <w:i/>
          <w:szCs w:val="24"/>
        </w:rPr>
        <w:t>c</w:t>
      </w:r>
      <w:r w:rsidR="00284D06" w:rsidRPr="00587EA8">
        <w:rPr>
          <w:i/>
          <w:szCs w:val="24"/>
        </w:rPr>
        <w:t>al springs</w:t>
      </w:r>
      <w:r w:rsidR="00284D06" w:rsidRPr="00587EA8">
        <w:rPr>
          <w:szCs w:val="24"/>
        </w:rPr>
        <w:t>). Protseduure viiaks</w:t>
      </w:r>
      <w:r w:rsidR="003B2486" w:rsidRPr="00587EA8">
        <w:rPr>
          <w:szCs w:val="24"/>
        </w:rPr>
        <w:t>e läbi selleks väljaõppinud</w:t>
      </w:r>
      <w:r w:rsidR="00284D06" w:rsidRPr="00587EA8">
        <w:rPr>
          <w:szCs w:val="24"/>
        </w:rPr>
        <w:t xml:space="preserve"> meditsiinipersonali järelevalve all. Näiteks aastal 2009 k</w:t>
      </w:r>
      <w:r w:rsidR="001B5959">
        <w:rPr>
          <w:szCs w:val="24"/>
        </w:rPr>
        <w:t>asutas nende meditsiiniliste tervisekeskuste</w:t>
      </w:r>
      <w:r w:rsidR="00284D06" w:rsidRPr="00587EA8">
        <w:rPr>
          <w:szCs w:val="24"/>
        </w:rPr>
        <w:t xml:space="preserve"> teenuseid 1301 vähipatsienti, kelled</w:t>
      </w:r>
      <w:r w:rsidR="003B2486" w:rsidRPr="00587EA8">
        <w:rPr>
          <w:szCs w:val="24"/>
        </w:rPr>
        <w:t>est 1294 –</w:t>
      </w:r>
      <w:r w:rsidR="004E574A">
        <w:rPr>
          <w:szCs w:val="24"/>
        </w:rPr>
        <w:t xml:space="preserve"> </w:t>
      </w:r>
      <w:r w:rsidR="003B2486" w:rsidRPr="00587EA8">
        <w:rPr>
          <w:szCs w:val="24"/>
        </w:rPr>
        <w:t xml:space="preserve">le hüvitati see </w:t>
      </w:r>
      <w:r w:rsidR="001B5959">
        <w:rPr>
          <w:szCs w:val="24"/>
        </w:rPr>
        <w:t xml:space="preserve">nende </w:t>
      </w:r>
      <w:r w:rsidR="00284D06" w:rsidRPr="00587EA8">
        <w:rPr>
          <w:szCs w:val="24"/>
        </w:rPr>
        <w:t>kindlustuskompanii poolt.</w:t>
      </w:r>
    </w:p>
    <w:p w:rsidR="00D132C7" w:rsidRPr="00587EA8" w:rsidRDefault="00D132C7" w:rsidP="00B56629">
      <w:pPr>
        <w:ind w:firstLine="454"/>
        <w:jc w:val="both"/>
        <w:rPr>
          <w:szCs w:val="24"/>
        </w:rPr>
      </w:pPr>
      <w:r w:rsidRPr="00587EA8">
        <w:rPr>
          <w:szCs w:val="24"/>
        </w:rPr>
        <w:t>Nõustamisteenust</w:t>
      </w:r>
      <w:r w:rsidR="00284D06" w:rsidRPr="00587EA8">
        <w:rPr>
          <w:szCs w:val="24"/>
        </w:rPr>
        <w:t xml:space="preserve"> (individuaalne, abiliinid, internetilingid) pakutakse selleks väljaõppinud spetsialistide p</w:t>
      </w:r>
      <w:r w:rsidRPr="00587EA8">
        <w:rPr>
          <w:szCs w:val="24"/>
        </w:rPr>
        <w:t>oolt läbi Vähi</w:t>
      </w:r>
      <w:r w:rsidR="00284D06" w:rsidRPr="00587EA8">
        <w:rPr>
          <w:szCs w:val="24"/>
        </w:rPr>
        <w:t>liidu (</w:t>
      </w:r>
      <w:r w:rsidR="00284D06" w:rsidRPr="00587EA8">
        <w:rPr>
          <w:i/>
          <w:szCs w:val="24"/>
        </w:rPr>
        <w:t>League against Cancer</w:t>
      </w:r>
      <w:r w:rsidR="00284D06" w:rsidRPr="00587EA8">
        <w:rPr>
          <w:szCs w:val="24"/>
        </w:rPr>
        <w:t xml:space="preserve">). </w:t>
      </w:r>
      <w:r w:rsidRPr="00587EA8">
        <w:rPr>
          <w:szCs w:val="24"/>
        </w:rPr>
        <w:t>Ka p</w:t>
      </w:r>
      <w:r w:rsidR="00284D06" w:rsidRPr="00587EA8">
        <w:rPr>
          <w:szCs w:val="24"/>
        </w:rPr>
        <w:t xml:space="preserve">sühhosotsiaalne rehabilitatsioon on </w:t>
      </w:r>
      <w:r w:rsidR="00B56629">
        <w:rPr>
          <w:szCs w:val="24"/>
        </w:rPr>
        <w:t>saadaval</w:t>
      </w:r>
      <w:r w:rsidR="00284D06" w:rsidRPr="00587EA8">
        <w:rPr>
          <w:szCs w:val="24"/>
        </w:rPr>
        <w:t xml:space="preserve"> </w:t>
      </w:r>
      <w:r w:rsidR="00D2354A">
        <w:rPr>
          <w:szCs w:val="24"/>
        </w:rPr>
        <w:t xml:space="preserve">peamisel </w:t>
      </w:r>
      <w:r w:rsidRPr="00587EA8">
        <w:rPr>
          <w:szCs w:val="24"/>
        </w:rPr>
        <w:t>läbi Vähiliidu</w:t>
      </w:r>
      <w:r w:rsidR="00284D06" w:rsidRPr="00587EA8">
        <w:rPr>
          <w:szCs w:val="24"/>
        </w:rPr>
        <w:t>, mis on loon</w:t>
      </w:r>
      <w:r w:rsidRPr="00587EA8">
        <w:rPr>
          <w:szCs w:val="24"/>
        </w:rPr>
        <w:t>ud kolm abikeskust</w:t>
      </w:r>
      <w:r w:rsidR="00284D06" w:rsidRPr="00587EA8">
        <w:rPr>
          <w:szCs w:val="24"/>
        </w:rPr>
        <w:t xml:space="preserve"> (Bratislava</w:t>
      </w:r>
      <w:r w:rsidR="006D006F" w:rsidRPr="00587EA8">
        <w:rPr>
          <w:szCs w:val="24"/>
        </w:rPr>
        <w:t>`s</w:t>
      </w:r>
      <w:r w:rsidR="00284D06" w:rsidRPr="00587EA8">
        <w:rPr>
          <w:szCs w:val="24"/>
        </w:rPr>
        <w:t>, Martin</w:t>
      </w:r>
      <w:r w:rsidR="006D006F" w:rsidRPr="00587EA8">
        <w:rPr>
          <w:szCs w:val="24"/>
        </w:rPr>
        <w:t>`s</w:t>
      </w:r>
      <w:r w:rsidR="00284D06" w:rsidRPr="00587EA8">
        <w:rPr>
          <w:szCs w:val="24"/>
        </w:rPr>
        <w:t>, Košice</w:t>
      </w:r>
      <w:r w:rsidR="006D006F" w:rsidRPr="00587EA8">
        <w:rPr>
          <w:szCs w:val="24"/>
        </w:rPr>
        <w:t>`s</w:t>
      </w:r>
      <w:r w:rsidR="00284D06" w:rsidRPr="00587EA8">
        <w:rPr>
          <w:szCs w:val="24"/>
        </w:rPr>
        <w:t>) kuhu on tsentraliseeritud vähipatsiendid kogu Slovakkiast. Nendes instituutides pa</w:t>
      </w:r>
      <w:r w:rsidR="006D006F" w:rsidRPr="00587EA8">
        <w:rPr>
          <w:szCs w:val="24"/>
        </w:rPr>
        <w:t xml:space="preserve">kutakse patsientidele </w:t>
      </w:r>
      <w:r w:rsidR="00284D06" w:rsidRPr="00587EA8">
        <w:rPr>
          <w:szCs w:val="24"/>
        </w:rPr>
        <w:t xml:space="preserve">psühholoogilist abi. </w:t>
      </w:r>
      <w:r w:rsidR="00B56629">
        <w:rPr>
          <w:szCs w:val="24"/>
        </w:rPr>
        <w:t>Psühholoogiline nõustamisteenus</w:t>
      </w:r>
      <w:r w:rsidR="00284D06" w:rsidRPr="00587EA8">
        <w:rPr>
          <w:szCs w:val="24"/>
        </w:rPr>
        <w:t xml:space="preserve"> on saadaval ka tervishoiuasutustes, k</w:t>
      </w:r>
      <w:r w:rsidR="00B56629">
        <w:rPr>
          <w:szCs w:val="24"/>
        </w:rPr>
        <w:t>us vähipatsiente ravitakse, kuigi</w:t>
      </w:r>
      <w:r w:rsidR="00284D06" w:rsidRPr="00587EA8">
        <w:rPr>
          <w:szCs w:val="24"/>
        </w:rPr>
        <w:t xml:space="preserve"> s</w:t>
      </w:r>
      <w:r w:rsidRPr="00587EA8">
        <w:rPr>
          <w:szCs w:val="24"/>
        </w:rPr>
        <w:t>ee pole  ainult kindlale patsiendi</w:t>
      </w:r>
      <w:r w:rsidR="00B56629">
        <w:rPr>
          <w:szCs w:val="24"/>
        </w:rPr>
        <w:t>grupile</w:t>
      </w:r>
      <w:r w:rsidR="004A4627">
        <w:rPr>
          <w:szCs w:val="24"/>
        </w:rPr>
        <w:t xml:space="preserve"> spetsialiseerunud. Nõustamisteenust vähihaigetele ja vanematele (kelle lapsel on vähk) pakutakse</w:t>
      </w:r>
      <w:r w:rsidR="00284D06" w:rsidRPr="00587EA8">
        <w:rPr>
          <w:szCs w:val="24"/>
        </w:rPr>
        <w:t xml:space="preserve"> </w:t>
      </w:r>
      <w:r w:rsidR="004A4627">
        <w:rPr>
          <w:szCs w:val="24"/>
        </w:rPr>
        <w:t xml:space="preserve">ka </w:t>
      </w:r>
      <w:r w:rsidR="00284D06" w:rsidRPr="00587EA8">
        <w:rPr>
          <w:szCs w:val="24"/>
        </w:rPr>
        <w:t>hospiit</w:t>
      </w:r>
      <w:r w:rsidR="004A4627">
        <w:rPr>
          <w:szCs w:val="24"/>
        </w:rPr>
        <w:t>sides</w:t>
      </w:r>
      <w:r w:rsidR="00142865" w:rsidRPr="00587EA8">
        <w:rPr>
          <w:szCs w:val="24"/>
        </w:rPr>
        <w:t>. Samuti on saadaval koduhooldus</w:t>
      </w:r>
      <w:r w:rsidR="00284D06" w:rsidRPr="00587EA8">
        <w:rPr>
          <w:szCs w:val="24"/>
        </w:rPr>
        <w:t xml:space="preserve">. </w:t>
      </w:r>
    </w:p>
    <w:p w:rsidR="00D962AA" w:rsidRDefault="00284D06" w:rsidP="00111A09">
      <w:pPr>
        <w:ind w:firstLine="454"/>
        <w:jc w:val="both"/>
        <w:rPr>
          <w:szCs w:val="24"/>
        </w:rPr>
      </w:pPr>
      <w:r w:rsidRPr="00587EA8">
        <w:rPr>
          <w:szCs w:val="24"/>
        </w:rPr>
        <w:t>Vähihaigetega tegelevat personali koolitatakse peamiselt ülikoolides</w:t>
      </w:r>
      <w:r w:rsidR="00D132C7" w:rsidRPr="00587EA8">
        <w:rPr>
          <w:szCs w:val="24"/>
        </w:rPr>
        <w:t xml:space="preserve"> (nt füsioteraapia valdkonnas) ning </w:t>
      </w:r>
      <w:r w:rsidRPr="00587EA8">
        <w:rPr>
          <w:szCs w:val="24"/>
        </w:rPr>
        <w:t>Riiklik Vähiinstituut juhendab ning korraldab loenguid, kuidas tulla toime vähiga</w:t>
      </w:r>
      <w:r w:rsidR="001666AE">
        <w:rPr>
          <w:szCs w:val="24"/>
        </w:rPr>
        <w:t xml:space="preserve"> (patsiendikoolitus)</w:t>
      </w:r>
      <w:r w:rsidRPr="00587EA8">
        <w:rPr>
          <w:szCs w:val="24"/>
        </w:rPr>
        <w:t>.</w:t>
      </w:r>
    </w:p>
    <w:p w:rsidR="00EF0B67" w:rsidRPr="00587EA8" w:rsidRDefault="00EF0B67" w:rsidP="00111A09">
      <w:pPr>
        <w:ind w:firstLine="454"/>
        <w:jc w:val="both"/>
        <w:rPr>
          <w:szCs w:val="24"/>
        </w:rPr>
      </w:pPr>
    </w:p>
    <w:p w:rsidR="00C269AC" w:rsidRPr="00D962AA" w:rsidRDefault="0078631B" w:rsidP="00103003">
      <w:pPr>
        <w:pStyle w:val="Pealkiri3"/>
        <w:numPr>
          <w:ilvl w:val="2"/>
          <w:numId w:val="26"/>
        </w:numPr>
      </w:pPr>
      <w:bookmarkStart w:id="148" w:name="_Toc354311834"/>
      <w:r>
        <w:t xml:space="preserve"> </w:t>
      </w:r>
      <w:bookmarkStart w:id="149" w:name="_Toc385776535"/>
      <w:r w:rsidR="00284D06" w:rsidRPr="00D962AA">
        <w:t>Sloveenia</w:t>
      </w:r>
      <w:bookmarkEnd w:id="148"/>
      <w:bookmarkEnd w:id="149"/>
    </w:p>
    <w:p w:rsidR="00D35841" w:rsidRDefault="00C269AC" w:rsidP="00587EA8">
      <w:pPr>
        <w:jc w:val="both"/>
        <w:rPr>
          <w:szCs w:val="24"/>
        </w:rPr>
      </w:pPr>
      <w:r w:rsidRPr="00587EA8">
        <w:rPr>
          <w:szCs w:val="24"/>
        </w:rPr>
        <w:t xml:space="preserve">Sloveenias </w:t>
      </w:r>
      <w:r w:rsidR="00111A09">
        <w:rPr>
          <w:szCs w:val="24"/>
        </w:rPr>
        <w:t>saavad vähihaiged kasutada teenuseid</w:t>
      </w:r>
      <w:r w:rsidR="00857048" w:rsidRPr="00587EA8">
        <w:rPr>
          <w:szCs w:val="24"/>
        </w:rPr>
        <w:t xml:space="preserve"> </w:t>
      </w:r>
      <w:r w:rsidR="00111A09">
        <w:rPr>
          <w:szCs w:val="24"/>
        </w:rPr>
        <w:t xml:space="preserve">onkoloogikeskustes, </w:t>
      </w:r>
      <w:r w:rsidR="00857048" w:rsidRPr="00587EA8">
        <w:rPr>
          <w:szCs w:val="24"/>
        </w:rPr>
        <w:t xml:space="preserve">üldhaiglates, </w:t>
      </w:r>
      <w:r w:rsidR="00111A09">
        <w:rPr>
          <w:szCs w:val="24"/>
        </w:rPr>
        <w:t>tervisekeskustes, palliatiivravikeskustes</w:t>
      </w:r>
      <w:r w:rsidR="00857048" w:rsidRPr="00587EA8">
        <w:rPr>
          <w:szCs w:val="24"/>
        </w:rPr>
        <w:t xml:space="preserve"> ja hospiitsides</w:t>
      </w:r>
      <w:r w:rsidR="00640FDA" w:rsidRPr="00587EA8">
        <w:rPr>
          <w:szCs w:val="24"/>
        </w:rPr>
        <w:t>.</w:t>
      </w:r>
      <w:r w:rsidR="00857048" w:rsidRPr="00587EA8">
        <w:rPr>
          <w:szCs w:val="24"/>
        </w:rPr>
        <w:t xml:space="preserve"> Pakutakse erinevaid palliatiiv- ja toetusravi teenuseid ning nõustamist.</w:t>
      </w:r>
    </w:p>
    <w:p w:rsidR="00D962AA" w:rsidRPr="00587EA8" w:rsidRDefault="00D962AA" w:rsidP="00587EA8">
      <w:pPr>
        <w:jc w:val="both"/>
        <w:rPr>
          <w:szCs w:val="24"/>
        </w:rPr>
      </w:pPr>
    </w:p>
    <w:p w:rsidR="000662F2" w:rsidRPr="00D962AA" w:rsidRDefault="0078631B" w:rsidP="00103003">
      <w:pPr>
        <w:pStyle w:val="Pealkiri3"/>
        <w:numPr>
          <w:ilvl w:val="2"/>
          <w:numId w:val="26"/>
        </w:numPr>
      </w:pPr>
      <w:bookmarkStart w:id="150" w:name="_Toc354311835"/>
      <w:r>
        <w:t xml:space="preserve"> </w:t>
      </w:r>
      <w:bookmarkStart w:id="151" w:name="_Toc385776536"/>
      <w:r w:rsidR="00284D06" w:rsidRPr="00D962AA">
        <w:t>Soome</w:t>
      </w:r>
      <w:bookmarkEnd w:id="150"/>
      <w:bookmarkEnd w:id="151"/>
    </w:p>
    <w:p w:rsidR="004D1D23" w:rsidRPr="00587EA8" w:rsidRDefault="000662F2" w:rsidP="00587EA8">
      <w:pPr>
        <w:jc w:val="both"/>
        <w:rPr>
          <w:szCs w:val="24"/>
        </w:rPr>
      </w:pPr>
      <w:r w:rsidRPr="00587EA8">
        <w:rPr>
          <w:szCs w:val="24"/>
        </w:rPr>
        <w:t>Soomes</w:t>
      </w:r>
      <w:r w:rsidR="00C6771D" w:rsidRPr="00587EA8">
        <w:rPr>
          <w:szCs w:val="24"/>
        </w:rPr>
        <w:t xml:space="preserve"> </w:t>
      </w:r>
      <w:r w:rsidR="004D1D23" w:rsidRPr="00587EA8">
        <w:rPr>
          <w:szCs w:val="24"/>
        </w:rPr>
        <w:t>pakutakse rehabilitatsiooniteenusei</w:t>
      </w:r>
      <w:r w:rsidR="00A56F22" w:rsidRPr="00587EA8">
        <w:rPr>
          <w:szCs w:val="24"/>
        </w:rPr>
        <w:t xml:space="preserve">d </w:t>
      </w:r>
      <w:r w:rsidR="004D1D23" w:rsidRPr="00587EA8">
        <w:rPr>
          <w:szCs w:val="24"/>
        </w:rPr>
        <w:t>üldhaiglate</w:t>
      </w:r>
      <w:r w:rsidR="00A56F22" w:rsidRPr="00587EA8">
        <w:rPr>
          <w:szCs w:val="24"/>
        </w:rPr>
        <w:t>s ja rehabilitatsioonikeskustes</w:t>
      </w:r>
      <w:r w:rsidR="004D1D23" w:rsidRPr="00587EA8">
        <w:rPr>
          <w:szCs w:val="24"/>
        </w:rPr>
        <w:t>. Vähi</w:t>
      </w:r>
      <w:r w:rsidR="00C6771D" w:rsidRPr="00587EA8">
        <w:rPr>
          <w:szCs w:val="24"/>
        </w:rPr>
        <w:t xml:space="preserve">rehabilitatsioon </w:t>
      </w:r>
      <w:r w:rsidR="004D1D23" w:rsidRPr="00587EA8">
        <w:rPr>
          <w:szCs w:val="24"/>
        </w:rPr>
        <w:t xml:space="preserve">on </w:t>
      </w:r>
      <w:r w:rsidR="00C6771D" w:rsidRPr="00587EA8">
        <w:rPr>
          <w:szCs w:val="24"/>
        </w:rPr>
        <w:t xml:space="preserve">organiseeritud peamiselt läbi Soome Vähiliidu ja </w:t>
      </w:r>
      <w:r w:rsidR="004D1D23" w:rsidRPr="00587EA8">
        <w:rPr>
          <w:szCs w:val="24"/>
        </w:rPr>
        <w:t xml:space="preserve">teenuseid </w:t>
      </w:r>
      <w:r w:rsidR="00C6771D" w:rsidRPr="00587EA8">
        <w:rPr>
          <w:szCs w:val="24"/>
        </w:rPr>
        <w:t xml:space="preserve">pakutakse üle riigi spetsiaalsetes rehabilitatsioonikeskustes (peamiselt 5 suures keskuses) statsionaarse </w:t>
      </w:r>
      <w:r w:rsidR="00C6771D" w:rsidRPr="00587EA8">
        <w:rPr>
          <w:szCs w:val="24"/>
        </w:rPr>
        <w:lastRenderedPageBreak/>
        <w:t>rehabilitatsioonina (ligikaudu 1 nädalane kuur) ja mõnedes suuremates piirkondlikes vähiorganisatsioonides (viies 12-st piir</w:t>
      </w:r>
      <w:r w:rsidR="004D1D23" w:rsidRPr="00587EA8">
        <w:rPr>
          <w:szCs w:val="24"/>
        </w:rPr>
        <w:t>kondlikus organisatsioonis</w:t>
      </w:r>
      <w:r w:rsidR="006E7DE3" w:rsidRPr="00587EA8">
        <w:rPr>
          <w:szCs w:val="24"/>
        </w:rPr>
        <w:t>t</w:t>
      </w:r>
      <w:r w:rsidR="004D1D23" w:rsidRPr="00587EA8">
        <w:rPr>
          <w:szCs w:val="24"/>
        </w:rPr>
        <w:t>) ambulatoors</w:t>
      </w:r>
      <w:r w:rsidR="00C6771D" w:rsidRPr="00587EA8">
        <w:rPr>
          <w:szCs w:val="24"/>
        </w:rPr>
        <w:t>e rehabilitatsioon</w:t>
      </w:r>
      <w:r w:rsidR="004D1D23" w:rsidRPr="00587EA8">
        <w:rPr>
          <w:szCs w:val="24"/>
        </w:rPr>
        <w:t>ina</w:t>
      </w:r>
      <w:r w:rsidR="007D641F" w:rsidRPr="00587EA8">
        <w:rPr>
          <w:szCs w:val="24"/>
        </w:rPr>
        <w:t>. Mõningatele</w:t>
      </w:r>
      <w:r w:rsidR="00C6771D" w:rsidRPr="00587EA8">
        <w:rPr>
          <w:szCs w:val="24"/>
        </w:rPr>
        <w:t xml:space="preserve"> patsiendigruppidele </w:t>
      </w:r>
      <w:r w:rsidR="00DF5A0E">
        <w:rPr>
          <w:szCs w:val="24"/>
        </w:rPr>
        <w:t xml:space="preserve">pakutakse </w:t>
      </w:r>
      <w:r w:rsidR="00C6771D" w:rsidRPr="00587EA8">
        <w:rPr>
          <w:szCs w:val="24"/>
        </w:rPr>
        <w:t xml:space="preserve">eraldi </w:t>
      </w:r>
      <w:r w:rsidR="006E7DE3" w:rsidRPr="00587EA8">
        <w:rPr>
          <w:szCs w:val="24"/>
        </w:rPr>
        <w:t xml:space="preserve">vähipaikmest lähtuvat </w:t>
      </w:r>
      <w:r w:rsidR="007D641F" w:rsidRPr="00587EA8">
        <w:rPr>
          <w:szCs w:val="24"/>
        </w:rPr>
        <w:t xml:space="preserve">rehabilitatsiooniteenust </w:t>
      </w:r>
      <w:r w:rsidR="00C6771D" w:rsidRPr="00587EA8">
        <w:rPr>
          <w:szCs w:val="24"/>
        </w:rPr>
        <w:t>(nt rinna</w:t>
      </w:r>
      <w:r w:rsidR="007D641F" w:rsidRPr="00587EA8">
        <w:rPr>
          <w:szCs w:val="24"/>
        </w:rPr>
        <w:t>vähi-</w:t>
      </w:r>
      <w:r w:rsidR="00C6771D" w:rsidRPr="00587EA8">
        <w:rPr>
          <w:szCs w:val="24"/>
        </w:rPr>
        <w:t>, eesnäärme</w:t>
      </w:r>
      <w:r w:rsidR="00DF5A0E">
        <w:rPr>
          <w:szCs w:val="24"/>
        </w:rPr>
        <w:t xml:space="preserve">vähi- ja </w:t>
      </w:r>
      <w:r w:rsidR="006E7DE3" w:rsidRPr="00587EA8">
        <w:rPr>
          <w:szCs w:val="24"/>
        </w:rPr>
        <w:t>kolorektaalvähihaigetele</w:t>
      </w:r>
      <w:r w:rsidR="00C6771D" w:rsidRPr="00587EA8">
        <w:rPr>
          <w:szCs w:val="24"/>
        </w:rPr>
        <w:t>). Mõned kuur</w:t>
      </w:r>
      <w:r w:rsidR="00DF5A0E">
        <w:rPr>
          <w:szCs w:val="24"/>
        </w:rPr>
        <w:t>id on spetsiaalselt vähihaigetele, osad vähihaigetele</w:t>
      </w:r>
      <w:r w:rsidR="00C6771D" w:rsidRPr="00587EA8">
        <w:rPr>
          <w:szCs w:val="24"/>
        </w:rPr>
        <w:t xml:space="preserve"> koos nende lähedastega. </w:t>
      </w:r>
      <w:r w:rsidR="00A31863">
        <w:rPr>
          <w:szCs w:val="24"/>
        </w:rPr>
        <w:t>Vähihaigete</w:t>
      </w:r>
      <w:r w:rsidR="004D1D23" w:rsidRPr="00587EA8">
        <w:rPr>
          <w:szCs w:val="24"/>
        </w:rPr>
        <w:t xml:space="preserve"> nõustamine on saadaval üle riigi läbi kohalike v</w:t>
      </w:r>
      <w:r w:rsidR="00D60BC7" w:rsidRPr="00587EA8">
        <w:rPr>
          <w:szCs w:val="24"/>
        </w:rPr>
        <w:t xml:space="preserve">ähiorganisatsioonide. Eksisteerib </w:t>
      </w:r>
      <w:r w:rsidR="004D1D23" w:rsidRPr="00587EA8">
        <w:rPr>
          <w:szCs w:val="24"/>
        </w:rPr>
        <w:t xml:space="preserve"> ka üleriigiline telefoninõustamine, mi</w:t>
      </w:r>
      <w:r w:rsidR="006E7DE3" w:rsidRPr="00587EA8">
        <w:rPr>
          <w:szCs w:val="24"/>
        </w:rPr>
        <w:t>da korraldab Soome Vähiliit. Lisaks on i</w:t>
      </w:r>
      <w:r w:rsidR="004D1D23" w:rsidRPr="00587EA8">
        <w:rPr>
          <w:szCs w:val="24"/>
        </w:rPr>
        <w:t>nternetipõhin</w:t>
      </w:r>
      <w:r w:rsidR="00D60BC7" w:rsidRPr="00587EA8">
        <w:rPr>
          <w:szCs w:val="24"/>
        </w:rPr>
        <w:t xml:space="preserve">e </w:t>
      </w:r>
      <w:r w:rsidR="00342871">
        <w:rPr>
          <w:szCs w:val="24"/>
        </w:rPr>
        <w:t>nõustamine. N</w:t>
      </w:r>
      <w:r w:rsidR="004D1D23" w:rsidRPr="00587EA8">
        <w:rPr>
          <w:szCs w:val="24"/>
        </w:rPr>
        <w:t xml:space="preserve">õustamised </w:t>
      </w:r>
      <w:r w:rsidR="00342871">
        <w:rPr>
          <w:szCs w:val="24"/>
        </w:rPr>
        <w:t xml:space="preserve">on peamiselt </w:t>
      </w:r>
      <w:r w:rsidR="00D60BC7" w:rsidRPr="00587EA8">
        <w:rPr>
          <w:szCs w:val="24"/>
        </w:rPr>
        <w:t xml:space="preserve">fokusseeritud </w:t>
      </w:r>
      <w:r w:rsidR="004D1D23" w:rsidRPr="00587EA8">
        <w:rPr>
          <w:szCs w:val="24"/>
        </w:rPr>
        <w:t>psühhoso</w:t>
      </w:r>
      <w:r w:rsidR="00D60BC7" w:rsidRPr="00587EA8">
        <w:rPr>
          <w:szCs w:val="24"/>
        </w:rPr>
        <w:t>tsiaalse</w:t>
      </w:r>
      <w:r w:rsidR="00370481" w:rsidRPr="00587EA8">
        <w:rPr>
          <w:szCs w:val="24"/>
        </w:rPr>
        <w:t>le</w:t>
      </w:r>
      <w:r w:rsidR="00D60BC7" w:rsidRPr="00587EA8">
        <w:rPr>
          <w:szCs w:val="24"/>
        </w:rPr>
        <w:t xml:space="preserve"> toetusele</w:t>
      </w:r>
      <w:r w:rsidR="004D1D23" w:rsidRPr="00587EA8">
        <w:rPr>
          <w:szCs w:val="24"/>
        </w:rPr>
        <w:t xml:space="preserve">. </w:t>
      </w:r>
      <w:r w:rsidR="006E7DE3" w:rsidRPr="00587EA8">
        <w:rPr>
          <w:szCs w:val="24"/>
        </w:rPr>
        <w:t xml:space="preserve">Ka </w:t>
      </w:r>
      <w:r w:rsidR="00D60BC7" w:rsidRPr="00587EA8">
        <w:rPr>
          <w:szCs w:val="24"/>
        </w:rPr>
        <w:t xml:space="preserve">pakutakse vähiravi osutavates haiglates eraldi </w:t>
      </w:r>
      <w:r w:rsidR="004D1D23" w:rsidRPr="00587EA8">
        <w:rPr>
          <w:szCs w:val="24"/>
        </w:rPr>
        <w:t>toitumisalast ja sotsiaalset nõu</w:t>
      </w:r>
      <w:r w:rsidR="00D60BC7" w:rsidRPr="00587EA8">
        <w:rPr>
          <w:szCs w:val="24"/>
        </w:rPr>
        <w:t>stamist</w:t>
      </w:r>
      <w:r w:rsidR="004D1D23" w:rsidRPr="00587EA8">
        <w:rPr>
          <w:szCs w:val="24"/>
        </w:rPr>
        <w:t xml:space="preserve">. Kodus abistamine ja koduhooldus on saadaval üle riigi ja seda pakuvad peamiselt kohalikud tervishoiuteenuseosutajad, mõnes riigi osas </w:t>
      </w:r>
      <w:r w:rsidR="00D60BC7" w:rsidRPr="00587EA8">
        <w:rPr>
          <w:szCs w:val="24"/>
        </w:rPr>
        <w:t xml:space="preserve">toimub see aga </w:t>
      </w:r>
      <w:r w:rsidR="004D1D23" w:rsidRPr="00587EA8">
        <w:rPr>
          <w:szCs w:val="24"/>
        </w:rPr>
        <w:t>läbi vähiorganisatsiooni (peamiselt palliatiivravi).</w:t>
      </w:r>
    </w:p>
    <w:p w:rsidR="004D1D23" w:rsidRPr="00587EA8" w:rsidRDefault="00C6771D" w:rsidP="00D93944">
      <w:pPr>
        <w:ind w:firstLine="454"/>
        <w:jc w:val="both"/>
        <w:rPr>
          <w:szCs w:val="24"/>
        </w:rPr>
      </w:pPr>
      <w:r w:rsidRPr="00587EA8">
        <w:rPr>
          <w:szCs w:val="24"/>
        </w:rPr>
        <w:t>Nii ambulatoorset kui ka statsionaarset rehabilitatsiooni tuleb osutada va</w:t>
      </w:r>
      <w:r w:rsidR="002C3057">
        <w:rPr>
          <w:szCs w:val="24"/>
        </w:rPr>
        <w:t>stavalt Soome Pensioniameti</w:t>
      </w:r>
      <w:r w:rsidRPr="00587EA8">
        <w:rPr>
          <w:szCs w:val="24"/>
        </w:rPr>
        <w:t xml:space="preserve"> (KELA) standarditest lähtuvalt. Need standardid ja kritee</w:t>
      </w:r>
      <w:r w:rsidR="00D60BC7" w:rsidRPr="00587EA8">
        <w:rPr>
          <w:szCs w:val="24"/>
        </w:rPr>
        <w:t xml:space="preserve">riumid määratlevad näiteks </w:t>
      </w:r>
      <w:r w:rsidR="006E7DE3" w:rsidRPr="00587EA8">
        <w:rPr>
          <w:szCs w:val="24"/>
        </w:rPr>
        <w:t xml:space="preserve">seda, </w:t>
      </w:r>
      <w:r w:rsidR="00D60BC7" w:rsidRPr="00587EA8">
        <w:rPr>
          <w:szCs w:val="24"/>
        </w:rPr>
        <w:t xml:space="preserve">millist informatsiooni tuleb </w:t>
      </w:r>
      <w:r w:rsidRPr="00587EA8">
        <w:rPr>
          <w:szCs w:val="24"/>
        </w:rPr>
        <w:t xml:space="preserve"> </w:t>
      </w:r>
      <w:r w:rsidR="00D60BC7" w:rsidRPr="00587EA8">
        <w:rPr>
          <w:szCs w:val="24"/>
        </w:rPr>
        <w:t>ravi</w:t>
      </w:r>
      <w:r w:rsidRPr="00587EA8">
        <w:rPr>
          <w:szCs w:val="24"/>
        </w:rPr>
        <w:t xml:space="preserve">kuuri jooksul edastada, </w:t>
      </w:r>
      <w:r w:rsidR="00D60BC7" w:rsidRPr="00587EA8">
        <w:rPr>
          <w:szCs w:val="24"/>
        </w:rPr>
        <w:t xml:space="preserve">milline on </w:t>
      </w:r>
      <w:r w:rsidRPr="00587EA8">
        <w:rPr>
          <w:szCs w:val="24"/>
        </w:rPr>
        <w:t>multidistsip</w:t>
      </w:r>
      <w:r w:rsidR="00D60BC7" w:rsidRPr="00587EA8">
        <w:rPr>
          <w:szCs w:val="24"/>
        </w:rPr>
        <w:t xml:space="preserve">linaarsete meeskondade vajadus ning </w:t>
      </w:r>
      <w:r w:rsidRPr="00587EA8">
        <w:rPr>
          <w:szCs w:val="24"/>
        </w:rPr>
        <w:t>psühholoogilise ja füüsilise sekkumis</w:t>
      </w:r>
      <w:r w:rsidR="00342871">
        <w:rPr>
          <w:szCs w:val="24"/>
        </w:rPr>
        <w:t>te sisu rehabilitatsiooniprogrammi</w:t>
      </w:r>
      <w:r w:rsidRPr="00587EA8">
        <w:rPr>
          <w:szCs w:val="24"/>
        </w:rPr>
        <w:t xml:space="preserve"> jooksul. </w:t>
      </w:r>
    </w:p>
    <w:p w:rsidR="00D93944" w:rsidRDefault="00D60BC7" w:rsidP="0015214E">
      <w:pPr>
        <w:ind w:firstLine="454"/>
        <w:jc w:val="both"/>
        <w:rPr>
          <w:rFonts w:ascii="Verdana" w:hAnsi="Verdana"/>
          <w:sz w:val="20"/>
          <w:szCs w:val="20"/>
          <w:lang w:val="en-GB"/>
        </w:rPr>
      </w:pPr>
      <w:r w:rsidRPr="00587EA8">
        <w:rPr>
          <w:szCs w:val="24"/>
        </w:rPr>
        <w:t>V</w:t>
      </w:r>
      <w:r w:rsidR="00C6771D" w:rsidRPr="00587EA8">
        <w:rPr>
          <w:szCs w:val="24"/>
        </w:rPr>
        <w:t>ähirehabilitatsiooni alast koolitust</w:t>
      </w:r>
      <w:r w:rsidRPr="00587EA8">
        <w:rPr>
          <w:szCs w:val="24"/>
        </w:rPr>
        <w:t xml:space="preserve"> pakutakse sellega tegelevale personalile läbi Soome Vähiliidu. </w:t>
      </w:r>
      <w:r w:rsidR="00C6771D" w:rsidRPr="00587EA8">
        <w:rPr>
          <w:szCs w:val="24"/>
        </w:rPr>
        <w:t xml:space="preserve">On nii konverentsid, </w:t>
      </w:r>
      <w:r w:rsidRPr="00587EA8">
        <w:rPr>
          <w:szCs w:val="24"/>
        </w:rPr>
        <w:t>täiend</w:t>
      </w:r>
      <w:r w:rsidR="00C6771D" w:rsidRPr="00587EA8">
        <w:rPr>
          <w:szCs w:val="24"/>
        </w:rPr>
        <w:t>koolitused, iga-aastane vähirehabilitatsi</w:t>
      </w:r>
      <w:r w:rsidR="004D1D23" w:rsidRPr="00587EA8">
        <w:rPr>
          <w:szCs w:val="24"/>
        </w:rPr>
        <w:t>o</w:t>
      </w:r>
      <w:r w:rsidR="00D93944">
        <w:rPr>
          <w:szCs w:val="24"/>
        </w:rPr>
        <w:t>oni ümarlaud</w:t>
      </w:r>
      <w:r w:rsidR="00C6771D" w:rsidRPr="00587EA8">
        <w:rPr>
          <w:szCs w:val="24"/>
        </w:rPr>
        <w:t xml:space="preserve">, </w:t>
      </w:r>
      <w:r w:rsidR="004D1D23" w:rsidRPr="00587EA8">
        <w:rPr>
          <w:szCs w:val="24"/>
        </w:rPr>
        <w:t>lühikesed hariduslikud koolitused</w:t>
      </w:r>
      <w:r w:rsidRPr="00587EA8">
        <w:rPr>
          <w:szCs w:val="24"/>
        </w:rPr>
        <w:t xml:space="preserve"> jms</w:t>
      </w:r>
      <w:r w:rsidR="00C6771D" w:rsidRPr="00587EA8">
        <w:rPr>
          <w:szCs w:val="24"/>
        </w:rPr>
        <w:t xml:space="preserve">. </w:t>
      </w:r>
      <w:r w:rsidR="00D93944">
        <w:rPr>
          <w:szCs w:val="24"/>
        </w:rPr>
        <w:t>Vähihaigete elukvalitee</w:t>
      </w:r>
      <w:r w:rsidR="0015214E">
        <w:rPr>
          <w:szCs w:val="24"/>
        </w:rPr>
        <w:t>t</w:t>
      </w:r>
      <w:r w:rsidR="00D93944">
        <w:rPr>
          <w:szCs w:val="24"/>
        </w:rPr>
        <w:t xml:space="preserve">i pärast rehabilitatsiooni hinnatakse tavaliselt küsimustikuga </w:t>
      </w:r>
      <w:r w:rsidR="00D93944" w:rsidRPr="00D93944">
        <w:rPr>
          <w:szCs w:val="24"/>
          <w:lang w:val="en-GB"/>
        </w:rPr>
        <w:t>GAS (G</w:t>
      </w:r>
      <w:r w:rsidR="00D93944">
        <w:rPr>
          <w:szCs w:val="24"/>
          <w:lang w:val="en-GB"/>
        </w:rPr>
        <w:t>oa</w:t>
      </w:r>
      <w:r w:rsidR="00F905D4">
        <w:rPr>
          <w:szCs w:val="24"/>
          <w:lang w:val="en-GB"/>
        </w:rPr>
        <w:t>l Attainment Scaling), kasutatakse</w:t>
      </w:r>
      <w:r w:rsidR="00D93944">
        <w:rPr>
          <w:szCs w:val="24"/>
          <w:lang w:val="en-GB"/>
        </w:rPr>
        <w:t xml:space="preserve"> ka järgneva</w:t>
      </w:r>
      <w:r w:rsidR="00F905D4">
        <w:rPr>
          <w:szCs w:val="24"/>
          <w:lang w:val="en-GB"/>
        </w:rPr>
        <w:t>id küsimustikke</w:t>
      </w:r>
      <w:r w:rsidR="00D93944">
        <w:rPr>
          <w:szCs w:val="24"/>
          <w:lang w:val="en-GB"/>
        </w:rPr>
        <w:t xml:space="preserve">:  </w:t>
      </w:r>
      <w:r w:rsidR="00D93944" w:rsidRPr="00D93944">
        <w:rPr>
          <w:szCs w:val="24"/>
          <w:lang w:val="en-GB"/>
        </w:rPr>
        <w:t>FACT-G (Functional Assessment of Cancer Therapy), EORTC QoL instruments (global and disease-specific scores) RAND-36, RBDI and GAS (Goal Attainment Scaling).</w:t>
      </w:r>
    </w:p>
    <w:p w:rsidR="00D77022" w:rsidRPr="00587EA8" w:rsidRDefault="00D77022" w:rsidP="00587EA8">
      <w:pPr>
        <w:jc w:val="both"/>
        <w:rPr>
          <w:szCs w:val="24"/>
        </w:rPr>
      </w:pPr>
    </w:p>
    <w:p w:rsidR="00065D72" w:rsidRPr="00D77022" w:rsidRDefault="00284D06" w:rsidP="00103003">
      <w:pPr>
        <w:pStyle w:val="Pealkiri3"/>
        <w:numPr>
          <w:ilvl w:val="2"/>
          <w:numId w:val="26"/>
        </w:numPr>
      </w:pPr>
      <w:bookmarkStart w:id="152" w:name="_Toc354311836"/>
      <w:bookmarkStart w:id="153" w:name="_Toc385776537"/>
      <w:r w:rsidRPr="00D77022">
        <w:t>Taani</w:t>
      </w:r>
      <w:bookmarkEnd w:id="152"/>
      <w:bookmarkEnd w:id="153"/>
    </w:p>
    <w:p w:rsidR="00B531F4" w:rsidRPr="00587EA8" w:rsidRDefault="00065D72" w:rsidP="00587EA8">
      <w:pPr>
        <w:jc w:val="both"/>
        <w:rPr>
          <w:szCs w:val="24"/>
        </w:rPr>
      </w:pPr>
      <w:r w:rsidRPr="00587EA8">
        <w:rPr>
          <w:szCs w:val="24"/>
        </w:rPr>
        <w:t>Taanis</w:t>
      </w:r>
      <w:r w:rsidR="00B531F4" w:rsidRPr="00587EA8">
        <w:rPr>
          <w:szCs w:val="24"/>
        </w:rPr>
        <w:t xml:space="preserve"> osutatakse rehabilitatsiooniteenuseid spetsiaalsetes vähirehabilitatsioonikeskustes.</w:t>
      </w:r>
      <w:r w:rsidR="00284D06" w:rsidRPr="00587EA8">
        <w:rPr>
          <w:b/>
          <w:szCs w:val="24"/>
        </w:rPr>
        <w:t xml:space="preserve"> </w:t>
      </w:r>
      <w:r w:rsidR="00B531F4" w:rsidRPr="00587EA8">
        <w:rPr>
          <w:szCs w:val="24"/>
        </w:rPr>
        <w:t xml:space="preserve">Riigi </w:t>
      </w:r>
      <w:r w:rsidR="00284D06" w:rsidRPr="00587EA8">
        <w:rPr>
          <w:szCs w:val="24"/>
        </w:rPr>
        <w:t xml:space="preserve">territoorium on </w:t>
      </w:r>
      <w:r w:rsidR="00B531F4" w:rsidRPr="00587EA8">
        <w:rPr>
          <w:szCs w:val="24"/>
        </w:rPr>
        <w:t>tinglikult jagatud viieks regiooniks, kus igas regioonis on üks suur vähikeskus. R</w:t>
      </w:r>
      <w:r w:rsidR="00284D06" w:rsidRPr="00587EA8">
        <w:rPr>
          <w:szCs w:val="24"/>
        </w:rPr>
        <w:t>egioon</w:t>
      </w:r>
      <w:r w:rsidR="00B531F4" w:rsidRPr="00587EA8">
        <w:rPr>
          <w:szCs w:val="24"/>
        </w:rPr>
        <w:t>id</w:t>
      </w:r>
      <w:r w:rsidR="00284D06" w:rsidRPr="00587EA8">
        <w:rPr>
          <w:szCs w:val="24"/>
        </w:rPr>
        <w:t xml:space="preserve"> on ise vastutav</w:t>
      </w:r>
      <w:r w:rsidR="00B531F4" w:rsidRPr="00587EA8">
        <w:rPr>
          <w:szCs w:val="24"/>
        </w:rPr>
        <w:t>ad</w:t>
      </w:r>
      <w:r w:rsidR="00284D06" w:rsidRPr="00587EA8">
        <w:rPr>
          <w:szCs w:val="24"/>
        </w:rPr>
        <w:t xml:space="preserve"> vähiravi eest vähihaigete</w:t>
      </w:r>
      <w:r w:rsidR="00F104A6" w:rsidRPr="00587EA8">
        <w:rPr>
          <w:szCs w:val="24"/>
        </w:rPr>
        <w:t>le spetsialiseerunud osakondade</w:t>
      </w:r>
      <w:r w:rsidR="00284D06" w:rsidRPr="00587EA8">
        <w:rPr>
          <w:szCs w:val="24"/>
        </w:rPr>
        <w:t xml:space="preserve"> regionaalhaiglates. </w:t>
      </w:r>
      <w:r w:rsidR="00DE23E2" w:rsidRPr="00587EA8">
        <w:rPr>
          <w:szCs w:val="24"/>
        </w:rPr>
        <w:t>V</w:t>
      </w:r>
      <w:r w:rsidR="00B531F4" w:rsidRPr="00587EA8">
        <w:rPr>
          <w:szCs w:val="24"/>
        </w:rPr>
        <w:t>ä</w:t>
      </w:r>
      <w:r w:rsidR="006E7DE3" w:rsidRPr="00587EA8">
        <w:rPr>
          <w:szCs w:val="24"/>
        </w:rPr>
        <w:t xml:space="preserve">hirehabilitatsiooni </w:t>
      </w:r>
      <w:r w:rsidR="00267BE2" w:rsidRPr="00587EA8">
        <w:rPr>
          <w:szCs w:val="24"/>
        </w:rPr>
        <w:t>osutatakse</w:t>
      </w:r>
      <w:r w:rsidR="00DE23E2" w:rsidRPr="00587EA8">
        <w:rPr>
          <w:szCs w:val="24"/>
        </w:rPr>
        <w:t xml:space="preserve"> </w:t>
      </w:r>
      <w:r w:rsidR="00267BE2" w:rsidRPr="00587EA8">
        <w:rPr>
          <w:szCs w:val="24"/>
        </w:rPr>
        <w:t>ühes</w:t>
      </w:r>
      <w:r w:rsidR="00B531F4" w:rsidRPr="00587EA8">
        <w:rPr>
          <w:szCs w:val="24"/>
        </w:rPr>
        <w:t xml:space="preserve"> riikliku</w:t>
      </w:r>
      <w:r w:rsidR="00267BE2" w:rsidRPr="00587EA8">
        <w:rPr>
          <w:szCs w:val="24"/>
        </w:rPr>
        <w:t>s</w:t>
      </w:r>
      <w:r w:rsidR="00B531F4" w:rsidRPr="00587EA8">
        <w:rPr>
          <w:szCs w:val="24"/>
        </w:rPr>
        <w:t xml:space="preserve"> keskuse</w:t>
      </w:r>
      <w:r w:rsidR="00267BE2" w:rsidRPr="00587EA8">
        <w:rPr>
          <w:szCs w:val="24"/>
        </w:rPr>
        <w:t>s ning</w:t>
      </w:r>
      <w:r w:rsidR="00B531F4" w:rsidRPr="00587EA8">
        <w:rPr>
          <w:szCs w:val="24"/>
        </w:rPr>
        <w:t xml:space="preserve"> mõnedes kohalikes omavalitsustes (kokku 98) on loodud vähispetsiifilised rehabilitatsioonikeskused – vähem kui kümnes omavalitsuses seisuga 2011 mai. </w:t>
      </w:r>
    </w:p>
    <w:p w:rsidR="005264DA" w:rsidRDefault="00284D06" w:rsidP="005264DA">
      <w:pPr>
        <w:ind w:firstLine="454"/>
        <w:jc w:val="both"/>
        <w:rPr>
          <w:szCs w:val="24"/>
        </w:rPr>
      </w:pPr>
      <w:r w:rsidRPr="00587EA8">
        <w:rPr>
          <w:szCs w:val="24"/>
        </w:rPr>
        <w:t>Taani Vähi</w:t>
      </w:r>
      <w:r w:rsidR="00B531F4" w:rsidRPr="00587EA8">
        <w:rPr>
          <w:szCs w:val="24"/>
        </w:rPr>
        <w:t xml:space="preserve">seltsi </w:t>
      </w:r>
      <w:r w:rsidRPr="00587EA8">
        <w:rPr>
          <w:szCs w:val="24"/>
        </w:rPr>
        <w:t>kaudu on saadaval tasuta nõustamisteenus kogu riigis. Koduõendus on osa ravist, mis on mõeldud kõigil</w:t>
      </w:r>
      <w:r w:rsidR="00572F5A">
        <w:rPr>
          <w:szCs w:val="24"/>
        </w:rPr>
        <w:t>e elanikele sh vähihaigetele</w:t>
      </w:r>
      <w:r w:rsidRPr="00587EA8">
        <w:rPr>
          <w:szCs w:val="24"/>
        </w:rPr>
        <w:t xml:space="preserve">. Teised koduhoolduse alla </w:t>
      </w:r>
      <w:r w:rsidRPr="00587EA8">
        <w:rPr>
          <w:szCs w:val="24"/>
        </w:rPr>
        <w:lastRenderedPageBreak/>
        <w:t xml:space="preserve">kuuluvad teenused nagu koristamine, hügieenitoimingutega abistamine jms on </w:t>
      </w:r>
      <w:r w:rsidR="00B531F4" w:rsidRPr="00587EA8">
        <w:rPr>
          <w:szCs w:val="24"/>
        </w:rPr>
        <w:t xml:space="preserve">samuti </w:t>
      </w:r>
      <w:r w:rsidRPr="00587EA8">
        <w:rPr>
          <w:szCs w:val="24"/>
        </w:rPr>
        <w:t xml:space="preserve">saadaval kui osa avalikest teenustest maksumaksjaile. </w:t>
      </w:r>
    </w:p>
    <w:p w:rsidR="00B11A8E" w:rsidRDefault="00284D06" w:rsidP="005264DA">
      <w:pPr>
        <w:ind w:firstLine="454"/>
        <w:jc w:val="both"/>
        <w:rPr>
          <w:szCs w:val="24"/>
        </w:rPr>
      </w:pPr>
      <w:r w:rsidRPr="00587EA8">
        <w:rPr>
          <w:szCs w:val="24"/>
        </w:rPr>
        <w:t>Spetsiaalsetest koolitustes</w:t>
      </w:r>
      <w:r w:rsidR="00C065C0" w:rsidRPr="00587EA8">
        <w:rPr>
          <w:szCs w:val="24"/>
        </w:rPr>
        <w:t>t</w:t>
      </w:r>
      <w:r w:rsidRPr="00587EA8">
        <w:rPr>
          <w:szCs w:val="24"/>
        </w:rPr>
        <w:t xml:space="preserve"> </w:t>
      </w:r>
      <w:r w:rsidR="009926F7">
        <w:rPr>
          <w:szCs w:val="24"/>
        </w:rPr>
        <w:t xml:space="preserve">on </w:t>
      </w:r>
      <w:r w:rsidR="00B531F4" w:rsidRPr="00587EA8">
        <w:rPr>
          <w:szCs w:val="24"/>
        </w:rPr>
        <w:t xml:space="preserve">personalile </w:t>
      </w:r>
      <w:r w:rsidRPr="00587EA8">
        <w:rPr>
          <w:szCs w:val="24"/>
        </w:rPr>
        <w:t xml:space="preserve">olemas kursused </w:t>
      </w:r>
      <w:r w:rsidR="00C065C0" w:rsidRPr="00587EA8">
        <w:rPr>
          <w:szCs w:val="24"/>
        </w:rPr>
        <w:t xml:space="preserve">vähihaigetega töötavatele </w:t>
      </w:r>
      <w:r w:rsidRPr="00587EA8">
        <w:rPr>
          <w:szCs w:val="24"/>
        </w:rPr>
        <w:t>õde</w:t>
      </w:r>
      <w:r w:rsidR="00C065C0" w:rsidRPr="00587EA8">
        <w:rPr>
          <w:szCs w:val="24"/>
        </w:rPr>
        <w:t>dele</w:t>
      </w:r>
      <w:r w:rsidRPr="00587EA8">
        <w:rPr>
          <w:szCs w:val="24"/>
        </w:rPr>
        <w:t>.</w:t>
      </w:r>
      <w:r w:rsidR="00C01968">
        <w:rPr>
          <w:szCs w:val="24"/>
        </w:rPr>
        <w:t xml:space="preserve"> Kasutatakse ka </w:t>
      </w:r>
      <w:r w:rsidR="00C01968" w:rsidRPr="009926F7">
        <w:rPr>
          <w:szCs w:val="24"/>
        </w:rPr>
        <w:t xml:space="preserve">küsimustikku </w:t>
      </w:r>
      <w:r w:rsidR="009926F7" w:rsidRPr="009926F7">
        <w:rPr>
          <w:szCs w:val="24"/>
        </w:rPr>
        <w:t>(</w:t>
      </w:r>
      <w:r w:rsidR="009926F7" w:rsidRPr="009926F7">
        <w:rPr>
          <w:szCs w:val="24"/>
          <w:lang w:val="en-GB"/>
        </w:rPr>
        <w:t>EORTC Q</w:t>
      </w:r>
      <w:r w:rsidR="009926F7" w:rsidRPr="009926F7">
        <w:rPr>
          <w:szCs w:val="24"/>
        </w:rPr>
        <w:t>)</w:t>
      </w:r>
      <w:r w:rsidR="009926F7">
        <w:rPr>
          <w:szCs w:val="24"/>
        </w:rPr>
        <w:t xml:space="preserve"> </w:t>
      </w:r>
      <w:r w:rsidR="00C01968">
        <w:rPr>
          <w:szCs w:val="24"/>
        </w:rPr>
        <w:t>vähihaigete elukvaliteedi hindamiseks.</w:t>
      </w:r>
    </w:p>
    <w:p w:rsidR="00A544EB" w:rsidRPr="00587EA8" w:rsidRDefault="00A544EB" w:rsidP="00587EA8">
      <w:pPr>
        <w:jc w:val="both"/>
        <w:rPr>
          <w:szCs w:val="24"/>
        </w:rPr>
      </w:pPr>
    </w:p>
    <w:p w:rsidR="00DC395A" w:rsidRPr="00A544EB" w:rsidRDefault="00F9489E" w:rsidP="00103003">
      <w:pPr>
        <w:pStyle w:val="Pealkiri3"/>
        <w:numPr>
          <w:ilvl w:val="2"/>
          <w:numId w:val="26"/>
        </w:numPr>
      </w:pPr>
      <w:bookmarkStart w:id="154" w:name="_Toc354311837"/>
      <w:bookmarkStart w:id="155" w:name="_Toc385776538"/>
      <w:r w:rsidRPr="00A544EB">
        <w:t>T</w:t>
      </w:r>
      <w:r w:rsidR="00470698" w:rsidRPr="00A544EB">
        <w:t>šehhi</w:t>
      </w:r>
      <w:r w:rsidR="00DC395A" w:rsidRPr="00A544EB">
        <w:t xml:space="preserve"> Vabariik</w:t>
      </w:r>
      <w:bookmarkEnd w:id="154"/>
      <w:bookmarkEnd w:id="155"/>
    </w:p>
    <w:p w:rsidR="008A060E" w:rsidRPr="00587EA8" w:rsidRDefault="00DC395A" w:rsidP="00587EA8">
      <w:pPr>
        <w:jc w:val="both"/>
        <w:rPr>
          <w:szCs w:val="24"/>
        </w:rPr>
      </w:pPr>
      <w:r w:rsidRPr="00587EA8">
        <w:rPr>
          <w:szCs w:val="24"/>
        </w:rPr>
        <w:t>Tšehhis</w:t>
      </w:r>
      <w:r w:rsidR="00E4373D" w:rsidRPr="00587EA8">
        <w:rPr>
          <w:szCs w:val="24"/>
        </w:rPr>
        <w:t xml:space="preserve"> </w:t>
      </w:r>
      <w:r w:rsidR="002231A0" w:rsidRPr="00587EA8">
        <w:rPr>
          <w:szCs w:val="24"/>
        </w:rPr>
        <w:t xml:space="preserve"> osutatakse rehabilitatsiooniteenuseid</w:t>
      </w:r>
      <w:r w:rsidR="00470698" w:rsidRPr="00587EA8">
        <w:rPr>
          <w:szCs w:val="24"/>
        </w:rPr>
        <w:t xml:space="preserve"> </w:t>
      </w:r>
      <w:r w:rsidR="008D009F" w:rsidRPr="00587EA8">
        <w:rPr>
          <w:szCs w:val="24"/>
        </w:rPr>
        <w:t>spetsiaalsetes vähikeskustes (</w:t>
      </w:r>
      <w:r w:rsidR="00470698" w:rsidRPr="00587EA8">
        <w:rPr>
          <w:szCs w:val="24"/>
        </w:rPr>
        <w:t>13</w:t>
      </w:r>
      <w:r w:rsidR="008D009F" w:rsidRPr="00587EA8">
        <w:rPr>
          <w:szCs w:val="24"/>
        </w:rPr>
        <w:t xml:space="preserve"> </w:t>
      </w:r>
      <w:r w:rsidR="00470698" w:rsidRPr="00587EA8">
        <w:rPr>
          <w:szCs w:val="24"/>
        </w:rPr>
        <w:t>komplek</w:t>
      </w:r>
      <w:r w:rsidR="00932A8B" w:rsidRPr="00587EA8">
        <w:rPr>
          <w:szCs w:val="24"/>
        </w:rPr>
        <w:t>s</w:t>
      </w:r>
      <w:r w:rsidR="002231A0" w:rsidRPr="00587EA8">
        <w:rPr>
          <w:szCs w:val="24"/>
        </w:rPr>
        <w:t>se</w:t>
      </w:r>
      <w:r w:rsidR="008D009F" w:rsidRPr="00587EA8">
        <w:rPr>
          <w:szCs w:val="24"/>
        </w:rPr>
        <w:t>t</w:t>
      </w:r>
      <w:r w:rsidR="00470698" w:rsidRPr="00587EA8">
        <w:rPr>
          <w:szCs w:val="24"/>
        </w:rPr>
        <w:t xml:space="preserve"> onk</w:t>
      </w:r>
      <w:r w:rsidR="002231A0" w:rsidRPr="00587EA8">
        <w:rPr>
          <w:szCs w:val="24"/>
        </w:rPr>
        <w:t>oloogiakeskus</w:t>
      </w:r>
      <w:r w:rsidR="008D009F" w:rsidRPr="00587EA8">
        <w:rPr>
          <w:szCs w:val="24"/>
        </w:rPr>
        <w:t>t</w:t>
      </w:r>
      <w:r w:rsidR="00470698" w:rsidRPr="00587EA8">
        <w:rPr>
          <w:szCs w:val="24"/>
        </w:rPr>
        <w:t xml:space="preserve"> t</w:t>
      </w:r>
      <w:r w:rsidR="002231A0" w:rsidRPr="00587EA8">
        <w:rPr>
          <w:szCs w:val="24"/>
        </w:rPr>
        <w:t xml:space="preserve">äiskasvanud vähipatsientidele, </w:t>
      </w:r>
      <w:r w:rsidR="008D009F" w:rsidRPr="00587EA8">
        <w:rPr>
          <w:szCs w:val="24"/>
        </w:rPr>
        <w:t>2</w:t>
      </w:r>
      <w:r w:rsidR="00470698" w:rsidRPr="00587EA8">
        <w:rPr>
          <w:szCs w:val="24"/>
        </w:rPr>
        <w:t xml:space="preserve"> komplek</w:t>
      </w:r>
      <w:r w:rsidR="00932A8B" w:rsidRPr="00587EA8">
        <w:rPr>
          <w:szCs w:val="24"/>
        </w:rPr>
        <w:t>s</w:t>
      </w:r>
      <w:r w:rsidR="002231A0" w:rsidRPr="00587EA8">
        <w:rPr>
          <w:szCs w:val="24"/>
        </w:rPr>
        <w:t>e</w:t>
      </w:r>
      <w:r w:rsidR="008D009F" w:rsidRPr="00587EA8">
        <w:rPr>
          <w:szCs w:val="24"/>
        </w:rPr>
        <w:t>t</w:t>
      </w:r>
      <w:r w:rsidR="002231A0" w:rsidRPr="00587EA8">
        <w:rPr>
          <w:szCs w:val="24"/>
        </w:rPr>
        <w:t xml:space="preserve"> onkoloogiakeskus</w:t>
      </w:r>
      <w:r w:rsidR="008D009F" w:rsidRPr="00587EA8">
        <w:rPr>
          <w:szCs w:val="24"/>
        </w:rPr>
        <w:t>t lastele, 6</w:t>
      </w:r>
      <w:r w:rsidR="00470698" w:rsidRPr="00587EA8">
        <w:rPr>
          <w:szCs w:val="24"/>
        </w:rPr>
        <w:t xml:space="preserve"> hemato</w:t>
      </w:r>
      <w:r w:rsidR="00932A8B" w:rsidRPr="00587EA8">
        <w:rPr>
          <w:szCs w:val="24"/>
        </w:rPr>
        <w:t>-</w:t>
      </w:r>
      <w:r w:rsidR="004E5BB7">
        <w:rPr>
          <w:szCs w:val="24"/>
        </w:rPr>
        <w:t>onkoloogia</w:t>
      </w:r>
      <w:r w:rsidR="008A060E" w:rsidRPr="00587EA8">
        <w:rPr>
          <w:szCs w:val="24"/>
        </w:rPr>
        <w:t xml:space="preserve"> </w:t>
      </w:r>
      <w:r w:rsidR="002231A0" w:rsidRPr="00587EA8">
        <w:rPr>
          <w:szCs w:val="24"/>
        </w:rPr>
        <w:t>keskus</w:t>
      </w:r>
      <w:r w:rsidR="008D009F" w:rsidRPr="00587EA8">
        <w:rPr>
          <w:szCs w:val="24"/>
        </w:rPr>
        <w:t>t)</w:t>
      </w:r>
      <w:r w:rsidR="00470698" w:rsidRPr="00587EA8">
        <w:rPr>
          <w:szCs w:val="24"/>
        </w:rPr>
        <w:t>. Kui täiskasvanute onkoloogiakeskused on hajutatult üle riigi, siis lastele spetsial</w:t>
      </w:r>
      <w:r w:rsidR="00225680" w:rsidRPr="00587EA8">
        <w:rPr>
          <w:szCs w:val="24"/>
        </w:rPr>
        <w:t>iseerunud keskused asuvad kahes suurimas linnas (Praha, Brno)</w:t>
      </w:r>
      <w:r w:rsidR="00470698" w:rsidRPr="00587EA8">
        <w:rPr>
          <w:szCs w:val="24"/>
        </w:rPr>
        <w:t>.</w:t>
      </w:r>
      <w:r w:rsidR="00FF2895" w:rsidRPr="00587EA8">
        <w:rPr>
          <w:szCs w:val="24"/>
        </w:rPr>
        <w:t xml:space="preserve"> </w:t>
      </w:r>
      <w:r w:rsidR="003E66A8" w:rsidRPr="00587EA8">
        <w:rPr>
          <w:szCs w:val="24"/>
        </w:rPr>
        <w:t>Nende</w:t>
      </w:r>
      <w:r w:rsidR="004C1433">
        <w:rPr>
          <w:szCs w:val="24"/>
        </w:rPr>
        <w:t xml:space="preserve">s keskustes pakutakse </w:t>
      </w:r>
      <w:r w:rsidR="003E66A8" w:rsidRPr="00587EA8">
        <w:rPr>
          <w:szCs w:val="24"/>
        </w:rPr>
        <w:t>rehabilitatsiooniprogramme</w:t>
      </w:r>
      <w:r w:rsidR="004C1433">
        <w:rPr>
          <w:szCs w:val="24"/>
        </w:rPr>
        <w:t xml:space="preserve"> osaliselt</w:t>
      </w:r>
      <w:r w:rsidR="003E66A8" w:rsidRPr="00587EA8">
        <w:rPr>
          <w:szCs w:val="24"/>
        </w:rPr>
        <w:t xml:space="preserve"> (nt psühholoogiline või sotsiaalne)</w:t>
      </w:r>
      <w:r w:rsidR="009B7DAF" w:rsidRPr="00587EA8">
        <w:rPr>
          <w:szCs w:val="24"/>
        </w:rPr>
        <w:t>, multidistsiplinaarne lähenemine rehabilitatsioonile puudub</w:t>
      </w:r>
      <w:r w:rsidR="003E66A8" w:rsidRPr="00587EA8">
        <w:rPr>
          <w:szCs w:val="24"/>
        </w:rPr>
        <w:t>.</w:t>
      </w:r>
      <w:r w:rsidR="009B7DAF" w:rsidRPr="00587EA8">
        <w:rPr>
          <w:szCs w:val="24"/>
        </w:rPr>
        <w:t xml:space="preserve"> </w:t>
      </w:r>
      <w:r w:rsidR="003E66A8" w:rsidRPr="00587EA8">
        <w:rPr>
          <w:szCs w:val="24"/>
        </w:rPr>
        <w:t xml:space="preserve"> </w:t>
      </w:r>
    </w:p>
    <w:p w:rsidR="003C2065" w:rsidRDefault="009B7DAF" w:rsidP="004C1433">
      <w:pPr>
        <w:ind w:firstLine="454"/>
        <w:jc w:val="both"/>
        <w:rPr>
          <w:szCs w:val="24"/>
        </w:rPr>
      </w:pPr>
      <w:r w:rsidRPr="00587EA8">
        <w:rPr>
          <w:szCs w:val="24"/>
        </w:rPr>
        <w:t>P</w:t>
      </w:r>
      <w:r w:rsidR="004C1433">
        <w:rPr>
          <w:szCs w:val="24"/>
        </w:rPr>
        <w:t xml:space="preserve">atsientide jaoks on saadaval </w:t>
      </w:r>
      <w:r w:rsidRPr="00587EA8">
        <w:rPr>
          <w:szCs w:val="24"/>
        </w:rPr>
        <w:t>nõustamisteenu</w:t>
      </w:r>
      <w:r w:rsidR="004C1433">
        <w:rPr>
          <w:szCs w:val="24"/>
        </w:rPr>
        <w:t>s ja</w:t>
      </w:r>
      <w:r w:rsidR="007F2D63" w:rsidRPr="00587EA8">
        <w:rPr>
          <w:szCs w:val="24"/>
        </w:rPr>
        <w:t xml:space="preserve"> koduhooldus. Mittetulunduslikud organisatsioonid, kes tegelevad vähihaigetega,</w:t>
      </w:r>
      <w:r w:rsidR="00DE04CC" w:rsidRPr="00587EA8">
        <w:rPr>
          <w:szCs w:val="24"/>
        </w:rPr>
        <w:t xml:space="preserve"> on Tšehhis </w:t>
      </w:r>
      <w:r w:rsidR="007F2D63" w:rsidRPr="00587EA8">
        <w:rPr>
          <w:szCs w:val="24"/>
        </w:rPr>
        <w:t xml:space="preserve">väga aktiivsed (nt </w:t>
      </w:r>
      <w:r w:rsidR="00DE04CC" w:rsidRPr="00587EA8">
        <w:rPr>
          <w:szCs w:val="24"/>
        </w:rPr>
        <w:t>ALEN – rinnavähi üleelanutele, AMA – pereliikmetele ja vähipatsientidele</w:t>
      </w:r>
      <w:r w:rsidR="007F2D63" w:rsidRPr="00587EA8">
        <w:rPr>
          <w:szCs w:val="24"/>
        </w:rPr>
        <w:t>)</w:t>
      </w:r>
      <w:r w:rsidR="00DE04CC" w:rsidRPr="00587EA8">
        <w:rPr>
          <w:szCs w:val="24"/>
        </w:rPr>
        <w:t>.</w:t>
      </w:r>
      <w:r w:rsidR="00DE3784" w:rsidRPr="00587EA8">
        <w:rPr>
          <w:szCs w:val="24"/>
        </w:rPr>
        <w:t xml:space="preserve"> </w:t>
      </w:r>
      <w:r w:rsidR="007F2D63" w:rsidRPr="00587EA8">
        <w:rPr>
          <w:szCs w:val="24"/>
        </w:rPr>
        <w:t>Ka teeb Tšehhi onkoloogiaühing (</w:t>
      </w:r>
      <w:r w:rsidR="007F2D63" w:rsidRPr="00587EA8">
        <w:rPr>
          <w:i/>
          <w:szCs w:val="24"/>
        </w:rPr>
        <w:t>Czech Oncologic Society</w:t>
      </w:r>
      <w:r w:rsidR="007F2D63" w:rsidRPr="00587EA8">
        <w:rPr>
          <w:szCs w:val="24"/>
        </w:rPr>
        <w:t>) koostööd Tšehhi rehabilitatsiooni ja füüsilise meditsiini assotsiatsiooniga (</w:t>
      </w:r>
      <w:r w:rsidR="007F2D63" w:rsidRPr="00587EA8">
        <w:rPr>
          <w:i/>
          <w:szCs w:val="24"/>
        </w:rPr>
        <w:t>Czezh Association for Rehabilitation and Physical Medicine</w:t>
      </w:r>
      <w:r w:rsidR="007F2D63" w:rsidRPr="00587EA8">
        <w:rPr>
          <w:szCs w:val="24"/>
        </w:rPr>
        <w:t>).</w:t>
      </w:r>
      <w:r w:rsidR="004E5BB7">
        <w:rPr>
          <w:szCs w:val="24"/>
        </w:rPr>
        <w:t xml:space="preserve"> Vähihaigetega</w:t>
      </w:r>
      <w:r w:rsidR="009D651B" w:rsidRPr="00587EA8">
        <w:rPr>
          <w:szCs w:val="24"/>
        </w:rPr>
        <w:t xml:space="preserve"> tegelevatele tervishoiutöötajatele pakutakse spetsiaalseid koolitusi rehabilitatsiooniteenuste osutamiseks läbi Tšehhi Lümfiseltsi (</w:t>
      </w:r>
      <w:r w:rsidR="009D651B" w:rsidRPr="00587EA8">
        <w:rPr>
          <w:i/>
          <w:szCs w:val="24"/>
        </w:rPr>
        <w:t>Czech Lymphatic Society</w:t>
      </w:r>
      <w:r w:rsidR="004C1433">
        <w:rPr>
          <w:szCs w:val="24"/>
        </w:rPr>
        <w:t>) ning läbi</w:t>
      </w:r>
      <w:r w:rsidR="004E5BB7">
        <w:rPr>
          <w:szCs w:val="24"/>
        </w:rPr>
        <w:t xml:space="preserve"> </w:t>
      </w:r>
      <w:r w:rsidR="009D651B" w:rsidRPr="00587EA8">
        <w:rPr>
          <w:szCs w:val="24"/>
        </w:rPr>
        <w:t>Tšehhi Onkoloogiaseltsi (</w:t>
      </w:r>
      <w:r w:rsidR="009D651B" w:rsidRPr="00587EA8">
        <w:rPr>
          <w:i/>
          <w:szCs w:val="24"/>
        </w:rPr>
        <w:t>Czech Onkologic Society</w:t>
      </w:r>
      <w:r w:rsidR="009D651B" w:rsidRPr="00587EA8">
        <w:rPr>
          <w:szCs w:val="24"/>
        </w:rPr>
        <w:t xml:space="preserve">). </w:t>
      </w:r>
      <w:r w:rsidR="007F2D63" w:rsidRPr="00587EA8">
        <w:rPr>
          <w:szCs w:val="24"/>
        </w:rPr>
        <w:t xml:space="preserve">Tšehhi Vabariik </w:t>
      </w:r>
      <w:r w:rsidR="003C2065" w:rsidRPr="00587EA8">
        <w:rPr>
          <w:szCs w:val="24"/>
        </w:rPr>
        <w:t xml:space="preserve">on </w:t>
      </w:r>
      <w:r w:rsidR="00DE3784" w:rsidRPr="00587EA8">
        <w:rPr>
          <w:szCs w:val="24"/>
        </w:rPr>
        <w:t>Euroopa Meditsiinilise Onkoloogia Seltsi (</w:t>
      </w:r>
      <w:r w:rsidR="00DE3784" w:rsidRPr="00587EA8">
        <w:rPr>
          <w:i/>
          <w:szCs w:val="24"/>
        </w:rPr>
        <w:t>European Society for Medical Oncology</w:t>
      </w:r>
      <w:r w:rsidR="008A060E" w:rsidRPr="00587EA8">
        <w:rPr>
          <w:szCs w:val="24"/>
        </w:rPr>
        <w:t xml:space="preserve"> - ESMO) liige.</w:t>
      </w:r>
      <w:r w:rsidR="003C2065" w:rsidRPr="00587EA8">
        <w:rPr>
          <w:szCs w:val="24"/>
        </w:rPr>
        <w:t xml:space="preserve"> </w:t>
      </w:r>
    </w:p>
    <w:p w:rsidR="00C2542A" w:rsidRPr="004C1433" w:rsidRDefault="004C1433" w:rsidP="004C1433">
      <w:pPr>
        <w:rPr>
          <w:rFonts w:ascii="Verdana" w:hAnsi="Verdana"/>
          <w:sz w:val="20"/>
          <w:szCs w:val="20"/>
          <w:lang w:val="en-GB"/>
        </w:rPr>
      </w:pPr>
      <w:r>
        <w:rPr>
          <w:szCs w:val="24"/>
        </w:rPr>
        <w:t xml:space="preserve">Samuti teostatakse Tšehhis </w:t>
      </w:r>
      <w:r w:rsidR="00C01766">
        <w:rPr>
          <w:szCs w:val="24"/>
        </w:rPr>
        <w:t>vähihaigete elukvaliteedi hindamist</w:t>
      </w:r>
      <w:r>
        <w:rPr>
          <w:szCs w:val="24"/>
        </w:rPr>
        <w:t xml:space="preserve"> küsimustikega  </w:t>
      </w:r>
      <w:r w:rsidRPr="00EC0897">
        <w:rPr>
          <w:rFonts w:ascii="Verdana" w:hAnsi="Verdana"/>
          <w:sz w:val="20"/>
          <w:szCs w:val="20"/>
          <w:lang w:val="en-GB"/>
        </w:rPr>
        <w:t>SF-36</w:t>
      </w:r>
      <w:r>
        <w:rPr>
          <w:rFonts w:ascii="Verdana" w:hAnsi="Verdana"/>
          <w:sz w:val="20"/>
          <w:szCs w:val="20"/>
          <w:lang w:val="en-GB"/>
        </w:rPr>
        <w:t xml:space="preserve"> ja </w:t>
      </w:r>
      <w:r w:rsidRPr="00EC0897">
        <w:rPr>
          <w:rFonts w:ascii="Verdana" w:hAnsi="Verdana"/>
          <w:sz w:val="20"/>
          <w:szCs w:val="20"/>
          <w:lang w:val="en-GB"/>
        </w:rPr>
        <w:t>WHODAS II</w:t>
      </w:r>
      <w:r w:rsidR="00C01766">
        <w:rPr>
          <w:szCs w:val="24"/>
        </w:rPr>
        <w:t xml:space="preserve">, kuid regulaarselt </w:t>
      </w:r>
      <w:r>
        <w:rPr>
          <w:szCs w:val="24"/>
        </w:rPr>
        <w:t xml:space="preserve">toimub see </w:t>
      </w:r>
      <w:r w:rsidR="00C01766">
        <w:rPr>
          <w:szCs w:val="24"/>
        </w:rPr>
        <w:t>siiski vähestes osakondades.</w:t>
      </w:r>
    </w:p>
    <w:p w:rsidR="00886534" w:rsidRPr="00587EA8" w:rsidRDefault="00886534" w:rsidP="00587EA8">
      <w:pPr>
        <w:jc w:val="both"/>
        <w:rPr>
          <w:szCs w:val="24"/>
        </w:rPr>
      </w:pPr>
    </w:p>
    <w:p w:rsidR="007127B3" w:rsidRPr="00886534" w:rsidRDefault="007E62BA" w:rsidP="00103003">
      <w:pPr>
        <w:pStyle w:val="Pealkiri3"/>
        <w:numPr>
          <w:ilvl w:val="2"/>
          <w:numId w:val="26"/>
        </w:numPr>
      </w:pPr>
      <w:bookmarkStart w:id="156" w:name="_Toc354311838"/>
      <w:bookmarkStart w:id="157" w:name="_Toc385776539"/>
      <w:r w:rsidRPr="00886534">
        <w:t>Ungari</w:t>
      </w:r>
      <w:bookmarkEnd w:id="156"/>
      <w:bookmarkEnd w:id="157"/>
    </w:p>
    <w:p w:rsidR="00C2542A" w:rsidRDefault="007127B3" w:rsidP="00587EA8">
      <w:pPr>
        <w:jc w:val="both"/>
        <w:rPr>
          <w:szCs w:val="24"/>
        </w:rPr>
      </w:pPr>
      <w:r w:rsidRPr="00587EA8">
        <w:rPr>
          <w:szCs w:val="24"/>
        </w:rPr>
        <w:t>Ungaris</w:t>
      </w:r>
      <w:r w:rsidR="00BE671F" w:rsidRPr="00587EA8">
        <w:rPr>
          <w:szCs w:val="24"/>
        </w:rPr>
        <w:t xml:space="preserve"> on olemas spetsiaalne vähikeskus lastele, mille </w:t>
      </w:r>
      <w:r w:rsidR="00E4692E">
        <w:rPr>
          <w:szCs w:val="24"/>
        </w:rPr>
        <w:t xml:space="preserve">teenuste </w:t>
      </w:r>
      <w:r w:rsidR="00BE671F" w:rsidRPr="00587EA8">
        <w:rPr>
          <w:szCs w:val="24"/>
        </w:rPr>
        <w:t>kättesaadavus piirkonniti on erinev. Rehabilitatsiooniteenuse levikut üle riigi piirab ressu</w:t>
      </w:r>
      <w:r w:rsidR="00E4692E">
        <w:rPr>
          <w:szCs w:val="24"/>
        </w:rPr>
        <w:t>rsside puudus ning</w:t>
      </w:r>
      <w:r w:rsidR="00BE671F" w:rsidRPr="00587EA8">
        <w:rPr>
          <w:szCs w:val="24"/>
        </w:rPr>
        <w:t xml:space="preserve"> </w:t>
      </w:r>
      <w:r w:rsidR="00E4692E">
        <w:rPr>
          <w:szCs w:val="24"/>
        </w:rPr>
        <w:t>eri</w:t>
      </w:r>
      <w:r w:rsidR="00BE671F" w:rsidRPr="00587EA8">
        <w:rPr>
          <w:szCs w:val="24"/>
        </w:rPr>
        <w:t xml:space="preserve">oskustega personali nappus. </w:t>
      </w:r>
      <w:r w:rsidR="00842DEB" w:rsidRPr="00587EA8">
        <w:rPr>
          <w:szCs w:val="24"/>
        </w:rPr>
        <w:t>Nõusta</w:t>
      </w:r>
      <w:r w:rsidR="00BE671F" w:rsidRPr="00587EA8">
        <w:rPr>
          <w:szCs w:val="24"/>
        </w:rPr>
        <w:t>misteenus ja k</w:t>
      </w:r>
      <w:r w:rsidR="00251202" w:rsidRPr="00587EA8">
        <w:rPr>
          <w:szCs w:val="24"/>
        </w:rPr>
        <w:t xml:space="preserve">oduhooldus </w:t>
      </w:r>
      <w:r w:rsidR="00BE671F" w:rsidRPr="00587EA8">
        <w:rPr>
          <w:szCs w:val="24"/>
        </w:rPr>
        <w:t xml:space="preserve">on osaliselt </w:t>
      </w:r>
      <w:r w:rsidR="006A7C3F">
        <w:rPr>
          <w:szCs w:val="24"/>
        </w:rPr>
        <w:t>kättesaadavad</w:t>
      </w:r>
      <w:r w:rsidR="00251202" w:rsidRPr="00587EA8">
        <w:rPr>
          <w:szCs w:val="24"/>
        </w:rPr>
        <w:t xml:space="preserve">. </w:t>
      </w:r>
      <w:r w:rsidR="00BE671F" w:rsidRPr="00587EA8">
        <w:rPr>
          <w:szCs w:val="24"/>
        </w:rPr>
        <w:t>Vähirehabilitatsiooniteenust osutavate isikute koolitust organiseeritakse peamiselt läbi sihtasutuste.</w:t>
      </w:r>
    </w:p>
    <w:p w:rsidR="00886534" w:rsidRPr="00587EA8" w:rsidRDefault="00886534" w:rsidP="00587EA8">
      <w:pPr>
        <w:jc w:val="both"/>
        <w:rPr>
          <w:szCs w:val="24"/>
        </w:rPr>
      </w:pPr>
    </w:p>
    <w:p w:rsidR="007127B3" w:rsidRPr="00886534" w:rsidRDefault="007127B3" w:rsidP="00103003">
      <w:pPr>
        <w:pStyle w:val="Pealkiri3"/>
        <w:numPr>
          <w:ilvl w:val="2"/>
          <w:numId w:val="26"/>
        </w:numPr>
      </w:pPr>
      <w:bookmarkStart w:id="158" w:name="_Toc354311839"/>
      <w:bookmarkStart w:id="159" w:name="_Toc385776540"/>
      <w:r w:rsidRPr="00886534">
        <w:t>Ühendkuningriik</w:t>
      </w:r>
      <w:bookmarkEnd w:id="158"/>
      <w:bookmarkEnd w:id="159"/>
    </w:p>
    <w:p w:rsidR="00FD70B2" w:rsidRPr="00587EA8" w:rsidRDefault="00C6771D" w:rsidP="00587EA8">
      <w:pPr>
        <w:jc w:val="both"/>
        <w:rPr>
          <w:szCs w:val="24"/>
        </w:rPr>
      </w:pPr>
      <w:r w:rsidRPr="00587EA8">
        <w:rPr>
          <w:b/>
          <w:szCs w:val="24"/>
        </w:rPr>
        <w:t>Inglismaa</w:t>
      </w:r>
      <w:r w:rsidR="00794A4C" w:rsidRPr="00587EA8">
        <w:rPr>
          <w:b/>
          <w:szCs w:val="24"/>
        </w:rPr>
        <w:t>l</w:t>
      </w:r>
      <w:r w:rsidR="007127B3" w:rsidRPr="00587EA8">
        <w:rPr>
          <w:b/>
          <w:szCs w:val="24"/>
        </w:rPr>
        <w:t xml:space="preserve"> </w:t>
      </w:r>
      <w:r w:rsidR="00794A4C" w:rsidRPr="00587EA8">
        <w:rPr>
          <w:szCs w:val="24"/>
        </w:rPr>
        <w:t>on rehabilitatsiooniteenuse osutamiseks spetsiaalsed vähikeskused.</w:t>
      </w:r>
      <w:r w:rsidR="00FD70B2" w:rsidRPr="00587EA8">
        <w:rPr>
          <w:szCs w:val="24"/>
        </w:rPr>
        <w:t xml:space="preserve"> </w:t>
      </w:r>
      <w:r w:rsidR="007C13FC" w:rsidRPr="00587EA8">
        <w:rPr>
          <w:szCs w:val="24"/>
        </w:rPr>
        <w:t xml:space="preserve">Suurt tähelepanu pööratakse vähihaige toetamisele (sh erinevate sümptomite ravile/leevendamisele, nõustamisele) ning palliatiivravile. </w:t>
      </w:r>
      <w:r w:rsidR="00FD70B2" w:rsidRPr="00587EA8">
        <w:rPr>
          <w:szCs w:val="24"/>
        </w:rPr>
        <w:t>Samuti</w:t>
      </w:r>
      <w:r w:rsidR="00794A4C" w:rsidRPr="00587EA8">
        <w:rPr>
          <w:szCs w:val="24"/>
        </w:rPr>
        <w:t xml:space="preserve"> </w:t>
      </w:r>
      <w:r w:rsidR="00FD70B2" w:rsidRPr="00587EA8">
        <w:rPr>
          <w:szCs w:val="24"/>
        </w:rPr>
        <w:t xml:space="preserve">pakuvad </w:t>
      </w:r>
      <w:r w:rsidR="00794A4C" w:rsidRPr="00587EA8">
        <w:rPr>
          <w:szCs w:val="24"/>
        </w:rPr>
        <w:t>haiglad, tervis</w:t>
      </w:r>
      <w:r w:rsidR="00FD70B2" w:rsidRPr="00587EA8">
        <w:rPr>
          <w:szCs w:val="24"/>
        </w:rPr>
        <w:t xml:space="preserve">ekeskused ja hospiitsid </w:t>
      </w:r>
      <w:r w:rsidR="00794A4C" w:rsidRPr="00587EA8">
        <w:rPr>
          <w:szCs w:val="24"/>
        </w:rPr>
        <w:lastRenderedPageBreak/>
        <w:t>mõningaid rehabilitatsiooniteenusei</w:t>
      </w:r>
      <w:r w:rsidR="00DD5924" w:rsidRPr="00587EA8">
        <w:rPr>
          <w:szCs w:val="24"/>
        </w:rPr>
        <w:t>d, kuid üldjuhul spetsialiseerumine</w:t>
      </w:r>
      <w:r w:rsidR="00794A4C" w:rsidRPr="00587EA8">
        <w:rPr>
          <w:szCs w:val="24"/>
        </w:rPr>
        <w:t xml:space="preserve"> vähihaigete</w:t>
      </w:r>
      <w:r w:rsidR="00DD5924" w:rsidRPr="00587EA8">
        <w:rPr>
          <w:szCs w:val="24"/>
        </w:rPr>
        <w:t>le puudub</w:t>
      </w:r>
      <w:r w:rsidR="00794A4C" w:rsidRPr="00587EA8">
        <w:rPr>
          <w:szCs w:val="24"/>
        </w:rPr>
        <w:t>.</w:t>
      </w:r>
      <w:r w:rsidR="00E5516D">
        <w:rPr>
          <w:szCs w:val="24"/>
        </w:rPr>
        <w:t xml:space="preserve"> Ka ligipääs viidatud</w:t>
      </w:r>
      <w:r w:rsidR="00097CBA" w:rsidRPr="00587EA8">
        <w:rPr>
          <w:szCs w:val="24"/>
        </w:rPr>
        <w:t xml:space="preserve"> </w:t>
      </w:r>
      <w:r w:rsidR="00FD70B2" w:rsidRPr="00587EA8">
        <w:rPr>
          <w:szCs w:val="24"/>
        </w:rPr>
        <w:t>teenustele varieerub riigisiseselt. Mõned kogukonnapõhised rehabilitatsioonimeesko</w:t>
      </w:r>
      <w:r w:rsidR="004E5BB7">
        <w:rPr>
          <w:szCs w:val="24"/>
        </w:rPr>
        <w:t>nnad pakuvad ravi ka vähihaigete</w:t>
      </w:r>
      <w:r w:rsidR="00FD70B2" w:rsidRPr="00587EA8">
        <w:rPr>
          <w:szCs w:val="24"/>
        </w:rPr>
        <w:t xml:space="preserve"> kodus.</w:t>
      </w:r>
      <w:r w:rsidR="00E5516D">
        <w:rPr>
          <w:szCs w:val="24"/>
        </w:rPr>
        <w:t xml:space="preserve"> </w:t>
      </w:r>
      <w:r w:rsidR="007C13FC" w:rsidRPr="00587EA8">
        <w:rPr>
          <w:szCs w:val="24"/>
        </w:rPr>
        <w:t>Koolitusprogrammid vähihaigetega töötavale</w:t>
      </w:r>
      <w:r w:rsidR="00FD70B2" w:rsidRPr="00587EA8">
        <w:rPr>
          <w:szCs w:val="24"/>
        </w:rPr>
        <w:t xml:space="preserve"> </w:t>
      </w:r>
      <w:r w:rsidR="007C13FC" w:rsidRPr="00587EA8">
        <w:rPr>
          <w:szCs w:val="24"/>
        </w:rPr>
        <w:t xml:space="preserve">personalile on saadaval nii vähiravi kui palliatiivravi valdkonnas. </w:t>
      </w:r>
      <w:r w:rsidR="00FD70B2" w:rsidRPr="00587EA8">
        <w:rPr>
          <w:szCs w:val="24"/>
        </w:rPr>
        <w:t xml:space="preserve"> </w:t>
      </w:r>
    </w:p>
    <w:p w:rsidR="000B7DB5" w:rsidRDefault="00C6771D" w:rsidP="00E5516D">
      <w:pPr>
        <w:ind w:firstLine="454"/>
        <w:jc w:val="both"/>
        <w:rPr>
          <w:szCs w:val="24"/>
        </w:rPr>
      </w:pPr>
      <w:r w:rsidRPr="00587EA8">
        <w:rPr>
          <w:b/>
          <w:szCs w:val="24"/>
        </w:rPr>
        <w:t>Šotimaa</w:t>
      </w:r>
      <w:r w:rsidR="004F3948" w:rsidRPr="00587EA8">
        <w:rPr>
          <w:b/>
          <w:szCs w:val="24"/>
        </w:rPr>
        <w:t xml:space="preserve">l </w:t>
      </w:r>
      <w:r w:rsidR="004F3948" w:rsidRPr="00587EA8">
        <w:rPr>
          <w:szCs w:val="24"/>
        </w:rPr>
        <w:t>on võimalik rehabilitatsiooniteenuseid tarbida spetsiaalsetes vähikeskustes, üldis</w:t>
      </w:r>
      <w:r w:rsidR="006E6F8F" w:rsidRPr="00587EA8">
        <w:rPr>
          <w:szCs w:val="24"/>
        </w:rPr>
        <w:t>tes rehabilitatsioonikeskustes ja üldhaiglat</w:t>
      </w:r>
      <w:r w:rsidR="00B71E33" w:rsidRPr="00587EA8">
        <w:rPr>
          <w:szCs w:val="24"/>
        </w:rPr>
        <w:t xml:space="preserve">es. </w:t>
      </w:r>
      <w:r w:rsidR="00E5516D">
        <w:rPr>
          <w:szCs w:val="24"/>
        </w:rPr>
        <w:t>Osad</w:t>
      </w:r>
      <w:r w:rsidR="009A3DE6" w:rsidRPr="00587EA8">
        <w:rPr>
          <w:szCs w:val="24"/>
        </w:rPr>
        <w:t xml:space="preserve"> teenused on saadaval</w:t>
      </w:r>
      <w:r w:rsidR="00B71E33" w:rsidRPr="00587EA8">
        <w:rPr>
          <w:szCs w:val="24"/>
        </w:rPr>
        <w:t xml:space="preserve"> läbi</w:t>
      </w:r>
      <w:r w:rsidR="006E6F8F" w:rsidRPr="00587EA8">
        <w:rPr>
          <w:szCs w:val="24"/>
        </w:rPr>
        <w:t xml:space="preserve"> </w:t>
      </w:r>
      <w:r w:rsidR="007E7F16" w:rsidRPr="00587EA8">
        <w:rPr>
          <w:szCs w:val="24"/>
        </w:rPr>
        <w:t>heategevusorga</w:t>
      </w:r>
      <w:r w:rsidR="00B71E33" w:rsidRPr="00587EA8">
        <w:rPr>
          <w:szCs w:val="24"/>
        </w:rPr>
        <w:t>nisatsioonide</w:t>
      </w:r>
      <w:r w:rsidR="007E7F16" w:rsidRPr="00587EA8">
        <w:rPr>
          <w:szCs w:val="24"/>
        </w:rPr>
        <w:t>.</w:t>
      </w:r>
      <w:r w:rsidR="00BA052F" w:rsidRPr="00587EA8">
        <w:rPr>
          <w:szCs w:val="24"/>
        </w:rPr>
        <w:t xml:space="preserve"> </w:t>
      </w:r>
      <w:r w:rsidR="006E6F8F" w:rsidRPr="00587EA8">
        <w:rPr>
          <w:szCs w:val="24"/>
        </w:rPr>
        <w:t>Riiklik</w:t>
      </w:r>
      <w:r w:rsidR="00370481" w:rsidRPr="00587EA8">
        <w:rPr>
          <w:szCs w:val="24"/>
        </w:rPr>
        <w:t>u</w:t>
      </w:r>
      <w:r w:rsidR="00E56D0F" w:rsidRPr="00587EA8">
        <w:rPr>
          <w:szCs w:val="24"/>
        </w:rPr>
        <w:t xml:space="preserve"> </w:t>
      </w:r>
      <w:r w:rsidR="006E6F8F" w:rsidRPr="00587EA8">
        <w:rPr>
          <w:szCs w:val="24"/>
        </w:rPr>
        <w:t>tervishoiusüsteem</w:t>
      </w:r>
      <w:r w:rsidR="00370481" w:rsidRPr="00587EA8">
        <w:rPr>
          <w:szCs w:val="24"/>
        </w:rPr>
        <w:t>i</w:t>
      </w:r>
      <w:r w:rsidR="00E56D0F" w:rsidRPr="00587EA8">
        <w:rPr>
          <w:szCs w:val="24"/>
        </w:rPr>
        <w:t xml:space="preserve"> kaudu </w:t>
      </w:r>
      <w:r w:rsidR="00B71E33" w:rsidRPr="00587EA8">
        <w:rPr>
          <w:szCs w:val="24"/>
        </w:rPr>
        <w:t>võimaldatakse</w:t>
      </w:r>
      <w:r w:rsidR="006E6F8F" w:rsidRPr="00587EA8">
        <w:rPr>
          <w:szCs w:val="24"/>
        </w:rPr>
        <w:t xml:space="preserve"> </w:t>
      </w:r>
      <w:r w:rsidR="00E073DF" w:rsidRPr="00587EA8">
        <w:rPr>
          <w:szCs w:val="24"/>
        </w:rPr>
        <w:t xml:space="preserve">erinevaid rehabilitatsiooniprogramme: aeroobikatunnid rinnavähihaigetele, </w:t>
      </w:r>
      <w:r w:rsidR="00CD7544" w:rsidRPr="00587EA8">
        <w:rPr>
          <w:szCs w:val="24"/>
        </w:rPr>
        <w:t>erinevad psühhosotsiaals</w:t>
      </w:r>
      <w:r w:rsidR="00E073DF" w:rsidRPr="00587EA8">
        <w:rPr>
          <w:szCs w:val="24"/>
        </w:rPr>
        <w:t>e</w:t>
      </w:r>
      <w:r w:rsidR="00CD7544" w:rsidRPr="00587EA8">
        <w:rPr>
          <w:szCs w:val="24"/>
        </w:rPr>
        <w:t>d</w:t>
      </w:r>
      <w:r w:rsidR="00E073DF" w:rsidRPr="00587EA8">
        <w:rPr>
          <w:szCs w:val="24"/>
        </w:rPr>
        <w:t xml:space="preserve"> toetus</w:t>
      </w:r>
      <w:r w:rsidR="00CD7544" w:rsidRPr="00587EA8">
        <w:rPr>
          <w:szCs w:val="24"/>
        </w:rPr>
        <w:t>programmid</w:t>
      </w:r>
      <w:r w:rsidR="00E073DF" w:rsidRPr="00587EA8">
        <w:rPr>
          <w:szCs w:val="24"/>
        </w:rPr>
        <w:t xml:space="preserve"> vähihaigetele ja nende pereliikmetele jms. </w:t>
      </w:r>
      <w:r w:rsidR="00BA052F" w:rsidRPr="00587EA8">
        <w:rPr>
          <w:szCs w:val="24"/>
        </w:rPr>
        <w:t>Nõustamisteenust pakuvad psühholoogid. Läbi riikliku tervishoiusüsteemi on saadava</w:t>
      </w:r>
      <w:r w:rsidR="00DD5924" w:rsidRPr="00587EA8">
        <w:rPr>
          <w:szCs w:val="24"/>
        </w:rPr>
        <w:t xml:space="preserve">l ka koduhooldus, mida osutavad </w:t>
      </w:r>
      <w:r w:rsidR="00BA052F" w:rsidRPr="00587EA8">
        <w:rPr>
          <w:szCs w:val="24"/>
        </w:rPr>
        <w:t>õed.</w:t>
      </w:r>
      <w:r w:rsidR="0030231D" w:rsidRPr="00587EA8">
        <w:rPr>
          <w:szCs w:val="24"/>
        </w:rPr>
        <w:t xml:space="preserve"> Vähihaigete elukvaliteedi hindamine on toimunud läbi mõne üksiku teadusprojekti.</w:t>
      </w:r>
    </w:p>
    <w:p w:rsidR="00E24798" w:rsidRDefault="00E24798" w:rsidP="00587EA8">
      <w:pPr>
        <w:jc w:val="both"/>
        <w:rPr>
          <w:szCs w:val="24"/>
        </w:rPr>
      </w:pPr>
    </w:p>
    <w:p w:rsidR="000A0A30" w:rsidRPr="00740186" w:rsidRDefault="00F43094" w:rsidP="00103003">
      <w:pPr>
        <w:pStyle w:val="Pealkiri2"/>
        <w:numPr>
          <w:ilvl w:val="1"/>
          <w:numId w:val="26"/>
        </w:numPr>
      </w:pPr>
      <w:bookmarkStart w:id="160" w:name="_Toc385776541"/>
      <w:r w:rsidRPr="00740186">
        <w:t>Kokkuv</w:t>
      </w:r>
      <w:r w:rsidR="00731E59">
        <w:t>õtt</w:t>
      </w:r>
      <w:r w:rsidR="00842F35">
        <w:t xml:space="preserve">e rehabilitatsiooniteenuseid pakkuvatest struktuuridest </w:t>
      </w:r>
      <w:r w:rsidR="006758DF" w:rsidRPr="00740186">
        <w:t xml:space="preserve"> EL-27 riikides</w:t>
      </w:r>
      <w:bookmarkEnd w:id="160"/>
    </w:p>
    <w:p w:rsidR="0057203C" w:rsidRDefault="00757C4B" w:rsidP="00DD6EED">
      <w:pPr>
        <w:jc w:val="both"/>
        <w:rPr>
          <w:szCs w:val="24"/>
        </w:rPr>
      </w:pPr>
      <w:r w:rsidRPr="00587EA8">
        <w:rPr>
          <w:szCs w:val="24"/>
        </w:rPr>
        <w:t>Euroopa Liidus osutatakse vähihaigetele reh</w:t>
      </w:r>
      <w:r w:rsidR="00BF6889">
        <w:rPr>
          <w:szCs w:val="24"/>
        </w:rPr>
        <w:t>abilitatsiooniteenuseid (tabel 4</w:t>
      </w:r>
      <w:r w:rsidRPr="00587EA8">
        <w:rPr>
          <w:szCs w:val="24"/>
        </w:rPr>
        <w:t xml:space="preserve">) </w:t>
      </w:r>
      <w:r w:rsidR="002F73DB" w:rsidRPr="00587EA8">
        <w:rPr>
          <w:szCs w:val="24"/>
        </w:rPr>
        <w:t>spetsiaalsetes vähikeskustes, rehabilitatsioonikeskustes, vähirehabilitatsiooni keskustes, haiglates ja tervisekeskustes</w:t>
      </w:r>
      <w:r w:rsidR="00FB1178" w:rsidRPr="00587EA8">
        <w:rPr>
          <w:szCs w:val="24"/>
        </w:rPr>
        <w:t>. Spetsiaalsed vähikeskused on</w:t>
      </w:r>
      <w:r w:rsidR="00493386" w:rsidRPr="00587EA8">
        <w:rPr>
          <w:szCs w:val="24"/>
        </w:rPr>
        <w:t xml:space="preserve"> olemas</w:t>
      </w:r>
      <w:r w:rsidR="002F73DB" w:rsidRPr="00587EA8">
        <w:rPr>
          <w:szCs w:val="24"/>
        </w:rPr>
        <w:t>: Belgia</w:t>
      </w:r>
      <w:r w:rsidR="00FB1178" w:rsidRPr="00587EA8">
        <w:rPr>
          <w:szCs w:val="24"/>
        </w:rPr>
        <w:t>s</w:t>
      </w:r>
      <w:r w:rsidR="002F73DB" w:rsidRPr="00587EA8">
        <w:rPr>
          <w:szCs w:val="24"/>
        </w:rPr>
        <w:t>, Bulgaaria</w:t>
      </w:r>
      <w:r w:rsidR="00FB1178" w:rsidRPr="00587EA8">
        <w:rPr>
          <w:szCs w:val="24"/>
        </w:rPr>
        <w:t>s</w:t>
      </w:r>
      <w:r w:rsidR="002F73DB" w:rsidRPr="00587EA8">
        <w:rPr>
          <w:szCs w:val="24"/>
        </w:rPr>
        <w:t>,</w:t>
      </w:r>
      <w:r w:rsidR="00FB1178" w:rsidRPr="00587EA8">
        <w:rPr>
          <w:szCs w:val="24"/>
        </w:rPr>
        <w:t xml:space="preserve"> </w:t>
      </w:r>
      <w:r w:rsidR="002F73DB" w:rsidRPr="00587EA8">
        <w:rPr>
          <w:szCs w:val="24"/>
        </w:rPr>
        <w:t>Hispaania</w:t>
      </w:r>
      <w:r w:rsidR="00FB1178" w:rsidRPr="00587EA8">
        <w:rPr>
          <w:szCs w:val="24"/>
        </w:rPr>
        <w:t>s</w:t>
      </w:r>
      <w:r w:rsidR="002F73DB" w:rsidRPr="00587EA8">
        <w:rPr>
          <w:szCs w:val="24"/>
        </w:rPr>
        <w:t>, Itaalia</w:t>
      </w:r>
      <w:r w:rsidR="00FB1178" w:rsidRPr="00587EA8">
        <w:rPr>
          <w:szCs w:val="24"/>
        </w:rPr>
        <w:t>s</w:t>
      </w:r>
      <w:r w:rsidR="002F73DB" w:rsidRPr="00587EA8">
        <w:rPr>
          <w:szCs w:val="24"/>
        </w:rPr>
        <w:t>, Poola</w:t>
      </w:r>
      <w:r w:rsidR="00FB1178" w:rsidRPr="00587EA8">
        <w:rPr>
          <w:szCs w:val="24"/>
        </w:rPr>
        <w:t>s</w:t>
      </w:r>
      <w:r w:rsidR="002F73DB" w:rsidRPr="00587EA8">
        <w:rPr>
          <w:szCs w:val="24"/>
        </w:rPr>
        <w:t>, Portugal</w:t>
      </w:r>
      <w:r w:rsidR="00FB1178" w:rsidRPr="00587EA8">
        <w:rPr>
          <w:szCs w:val="24"/>
        </w:rPr>
        <w:t>is</w:t>
      </w:r>
      <w:r w:rsidR="002F73DB" w:rsidRPr="00587EA8">
        <w:rPr>
          <w:szCs w:val="24"/>
        </w:rPr>
        <w:t>, Prantsusma</w:t>
      </w:r>
      <w:r w:rsidR="00FB1178" w:rsidRPr="00587EA8">
        <w:rPr>
          <w:szCs w:val="24"/>
        </w:rPr>
        <w:t>al</w:t>
      </w:r>
      <w:r w:rsidR="002F73DB" w:rsidRPr="00587EA8">
        <w:rPr>
          <w:szCs w:val="24"/>
        </w:rPr>
        <w:t>, Rumeenia</w:t>
      </w:r>
      <w:r w:rsidR="00FB1178" w:rsidRPr="00587EA8">
        <w:rPr>
          <w:szCs w:val="24"/>
        </w:rPr>
        <w:t>s</w:t>
      </w:r>
      <w:r w:rsidR="002F73DB" w:rsidRPr="00587EA8">
        <w:rPr>
          <w:szCs w:val="24"/>
        </w:rPr>
        <w:t>, Slovakkia</w:t>
      </w:r>
      <w:r w:rsidR="00FB1178" w:rsidRPr="00587EA8">
        <w:rPr>
          <w:szCs w:val="24"/>
        </w:rPr>
        <w:t>s</w:t>
      </w:r>
      <w:r w:rsidR="002F73DB" w:rsidRPr="00587EA8">
        <w:rPr>
          <w:szCs w:val="24"/>
        </w:rPr>
        <w:t>, Sloveenia</w:t>
      </w:r>
      <w:r w:rsidR="00FB1178" w:rsidRPr="00587EA8">
        <w:rPr>
          <w:szCs w:val="24"/>
        </w:rPr>
        <w:t>s</w:t>
      </w:r>
      <w:r w:rsidR="00D9671B" w:rsidRPr="00587EA8">
        <w:rPr>
          <w:szCs w:val="24"/>
        </w:rPr>
        <w:t>,</w:t>
      </w:r>
      <w:r w:rsidR="002F73DB" w:rsidRPr="00587EA8">
        <w:rPr>
          <w:szCs w:val="24"/>
        </w:rPr>
        <w:t xml:space="preserve"> Tšehhi</w:t>
      </w:r>
      <w:r w:rsidR="00FB1178" w:rsidRPr="00587EA8">
        <w:rPr>
          <w:szCs w:val="24"/>
        </w:rPr>
        <w:t>s</w:t>
      </w:r>
      <w:r w:rsidR="002F73DB" w:rsidRPr="00587EA8">
        <w:rPr>
          <w:szCs w:val="24"/>
        </w:rPr>
        <w:t>, Ungari</w:t>
      </w:r>
      <w:r w:rsidR="00FB1178" w:rsidRPr="00587EA8">
        <w:rPr>
          <w:szCs w:val="24"/>
        </w:rPr>
        <w:t xml:space="preserve">s ja </w:t>
      </w:r>
      <w:r w:rsidR="002F73DB" w:rsidRPr="00587EA8">
        <w:rPr>
          <w:szCs w:val="24"/>
        </w:rPr>
        <w:t>Ühendkuningrii</w:t>
      </w:r>
      <w:r w:rsidR="00FB1178" w:rsidRPr="00587EA8">
        <w:rPr>
          <w:szCs w:val="24"/>
        </w:rPr>
        <w:t>gis</w:t>
      </w:r>
      <w:r w:rsidR="002F73DB" w:rsidRPr="00587EA8">
        <w:rPr>
          <w:szCs w:val="24"/>
        </w:rPr>
        <w:t xml:space="preserve">. </w:t>
      </w:r>
      <w:r w:rsidR="00FB1178" w:rsidRPr="00587EA8">
        <w:rPr>
          <w:szCs w:val="24"/>
        </w:rPr>
        <w:t>Üldised</w:t>
      </w:r>
      <w:r w:rsidR="002F73DB" w:rsidRPr="00587EA8">
        <w:rPr>
          <w:szCs w:val="24"/>
        </w:rPr>
        <w:t xml:space="preserve">  rehabilitatsioonikeskused, </w:t>
      </w:r>
      <w:r w:rsidR="00FB1178" w:rsidRPr="00587EA8">
        <w:rPr>
          <w:szCs w:val="24"/>
        </w:rPr>
        <w:t>kus osutatakse vähihaigetele rehabilitatsiooniteenuseid</w:t>
      </w:r>
      <w:r w:rsidR="00D9671B" w:rsidRPr="00587EA8">
        <w:rPr>
          <w:szCs w:val="24"/>
        </w:rPr>
        <w:t xml:space="preserve">, </w:t>
      </w:r>
      <w:r w:rsidR="00FB1178" w:rsidRPr="00587EA8">
        <w:rPr>
          <w:szCs w:val="24"/>
        </w:rPr>
        <w:t xml:space="preserve">asuvad: Belgias, Hispaanias, Hollandis, Itaalias, Kreekas, Lätis, Poolas, Portugalis, </w:t>
      </w:r>
      <w:r w:rsidR="00A12724" w:rsidRPr="00587EA8">
        <w:rPr>
          <w:szCs w:val="24"/>
        </w:rPr>
        <w:t>Saksamaal, Sloveenias, Šotimaal. Teenuste osutamine läbi vähirehabilitatsiooni keskuste toimub kuues riigis: Belgias, Hollandis, Maltal, Saksamaal, Sloveenias ja Taanis. H</w:t>
      </w:r>
      <w:r w:rsidR="00D9671B" w:rsidRPr="00587EA8">
        <w:rPr>
          <w:szCs w:val="24"/>
        </w:rPr>
        <w:t>aiglates</w:t>
      </w:r>
      <w:r w:rsidR="00A12724" w:rsidRPr="00587EA8">
        <w:rPr>
          <w:szCs w:val="24"/>
        </w:rPr>
        <w:t xml:space="preserve"> osutatakse teenuseid 11-s riigis</w:t>
      </w:r>
      <w:r w:rsidR="00D9671B" w:rsidRPr="00587EA8">
        <w:rPr>
          <w:szCs w:val="24"/>
        </w:rPr>
        <w:t>.</w:t>
      </w:r>
      <w:r w:rsidR="001C0484" w:rsidRPr="00587EA8">
        <w:rPr>
          <w:szCs w:val="24"/>
        </w:rPr>
        <w:t xml:space="preserve"> Küprosel </w:t>
      </w:r>
      <w:r w:rsidR="005D5FEF" w:rsidRPr="00587EA8">
        <w:rPr>
          <w:szCs w:val="24"/>
        </w:rPr>
        <w:t>ja Sloveenias pakuvad</w:t>
      </w:r>
      <w:r w:rsidR="001C0484" w:rsidRPr="00587EA8">
        <w:rPr>
          <w:szCs w:val="24"/>
        </w:rPr>
        <w:t xml:space="preserve"> rehabilitatsiooniteenuseid</w:t>
      </w:r>
      <w:r w:rsidR="004D5692">
        <w:rPr>
          <w:szCs w:val="24"/>
        </w:rPr>
        <w:t xml:space="preserve"> hospiitsid. Tervisekeskustes pakutakse</w:t>
      </w:r>
      <w:r w:rsidR="005D5FEF" w:rsidRPr="00587EA8">
        <w:rPr>
          <w:szCs w:val="24"/>
        </w:rPr>
        <w:t xml:space="preserve"> väh</w:t>
      </w:r>
      <w:r w:rsidR="004D5692">
        <w:rPr>
          <w:szCs w:val="24"/>
        </w:rPr>
        <w:t xml:space="preserve">ihaigete jaoks teenuseid </w:t>
      </w:r>
      <w:r w:rsidR="005D5FEF" w:rsidRPr="00587EA8">
        <w:rPr>
          <w:szCs w:val="24"/>
        </w:rPr>
        <w:t xml:space="preserve"> Sloveenias ja Slovakkias.</w:t>
      </w:r>
    </w:p>
    <w:p w:rsidR="00A25C14" w:rsidRPr="0057203C" w:rsidRDefault="00A25C14" w:rsidP="00035441">
      <w:pPr>
        <w:pStyle w:val="Pealdis"/>
        <w:rPr>
          <w:color w:val="auto"/>
          <w:sz w:val="20"/>
          <w:szCs w:val="20"/>
        </w:rPr>
      </w:pPr>
      <w:r w:rsidRPr="0057203C">
        <w:rPr>
          <w:color w:val="auto"/>
          <w:sz w:val="20"/>
          <w:szCs w:val="20"/>
        </w:rPr>
        <w:t xml:space="preserve">Tabel </w:t>
      </w:r>
      <w:r w:rsidR="00BD6C92" w:rsidRPr="0057203C">
        <w:rPr>
          <w:color w:val="auto"/>
          <w:sz w:val="20"/>
          <w:szCs w:val="20"/>
        </w:rPr>
        <w:t>4</w:t>
      </w:r>
      <w:r w:rsidR="00002CDD" w:rsidRPr="0057203C">
        <w:rPr>
          <w:color w:val="auto"/>
          <w:sz w:val="20"/>
          <w:szCs w:val="20"/>
        </w:rPr>
        <w:t>. Vähihaigetele</w:t>
      </w:r>
      <w:r w:rsidRPr="0057203C">
        <w:rPr>
          <w:color w:val="auto"/>
          <w:sz w:val="20"/>
          <w:szCs w:val="20"/>
        </w:rPr>
        <w:t xml:space="preserve"> rehabilitatsiooniteenuseid osutavad struktuurid liikmesriikides (EL-27)</w:t>
      </w:r>
    </w:p>
    <w:tbl>
      <w:tblPr>
        <w:tblStyle w:val="Kontuurtabel"/>
        <w:tblW w:w="0" w:type="auto"/>
        <w:tblLook w:val="04A0"/>
      </w:tblPr>
      <w:tblGrid>
        <w:gridCol w:w="1583"/>
        <w:gridCol w:w="1127"/>
        <w:gridCol w:w="2706"/>
        <w:gridCol w:w="2427"/>
        <w:gridCol w:w="850"/>
        <w:gridCol w:w="594"/>
      </w:tblGrid>
      <w:tr w:rsidR="00A25C14" w:rsidRPr="0057203C" w:rsidTr="00E24A88">
        <w:tc>
          <w:tcPr>
            <w:tcW w:w="0" w:type="auto"/>
            <w:tcBorders>
              <w:top w:val="single" w:sz="12" w:space="0" w:color="auto"/>
              <w:left w:val="nil"/>
              <w:bottom w:val="single" w:sz="12" w:space="0" w:color="auto"/>
              <w:right w:val="nil"/>
            </w:tcBorders>
          </w:tcPr>
          <w:p w:rsidR="00035441" w:rsidRPr="0057203C" w:rsidRDefault="00035441" w:rsidP="00002CDD">
            <w:pPr>
              <w:spacing w:line="240" w:lineRule="auto"/>
              <w:jc w:val="center"/>
              <w:rPr>
                <w:sz w:val="20"/>
                <w:szCs w:val="20"/>
              </w:rPr>
            </w:pPr>
          </w:p>
          <w:p w:rsidR="00A25C14" w:rsidRPr="0057203C" w:rsidRDefault="00A25C14" w:rsidP="00002CDD">
            <w:pPr>
              <w:spacing w:line="240" w:lineRule="auto"/>
              <w:jc w:val="center"/>
              <w:rPr>
                <w:sz w:val="20"/>
                <w:szCs w:val="20"/>
              </w:rPr>
            </w:pPr>
            <w:r w:rsidRPr="0057203C">
              <w:rPr>
                <w:sz w:val="20"/>
                <w:szCs w:val="20"/>
              </w:rPr>
              <w:t>Riik</w:t>
            </w:r>
          </w:p>
        </w:tc>
        <w:tc>
          <w:tcPr>
            <w:tcW w:w="0" w:type="auto"/>
            <w:tcBorders>
              <w:top w:val="single" w:sz="12" w:space="0" w:color="auto"/>
              <w:left w:val="nil"/>
              <w:bottom w:val="single" w:sz="12" w:space="0" w:color="auto"/>
              <w:right w:val="nil"/>
            </w:tcBorders>
          </w:tcPr>
          <w:p w:rsidR="00A25C14" w:rsidRPr="0057203C" w:rsidRDefault="00A25C14" w:rsidP="00002CDD">
            <w:pPr>
              <w:spacing w:line="240" w:lineRule="auto"/>
              <w:jc w:val="center"/>
              <w:rPr>
                <w:sz w:val="20"/>
                <w:szCs w:val="20"/>
              </w:rPr>
            </w:pPr>
            <w:r w:rsidRPr="0057203C">
              <w:rPr>
                <w:sz w:val="20"/>
                <w:szCs w:val="20"/>
              </w:rPr>
              <w:t>Spetsiaalne</w:t>
            </w:r>
          </w:p>
          <w:p w:rsidR="00A25C14" w:rsidRPr="0057203C" w:rsidRDefault="00A25C14" w:rsidP="00002CDD">
            <w:pPr>
              <w:spacing w:line="240" w:lineRule="auto"/>
              <w:jc w:val="center"/>
              <w:rPr>
                <w:sz w:val="20"/>
                <w:szCs w:val="20"/>
              </w:rPr>
            </w:pPr>
            <w:r w:rsidRPr="0057203C">
              <w:rPr>
                <w:sz w:val="20"/>
                <w:szCs w:val="20"/>
              </w:rPr>
              <w:t>vähikeskus</w:t>
            </w:r>
          </w:p>
        </w:tc>
        <w:tc>
          <w:tcPr>
            <w:tcW w:w="0" w:type="auto"/>
            <w:tcBorders>
              <w:top w:val="single" w:sz="12" w:space="0" w:color="auto"/>
              <w:left w:val="nil"/>
              <w:bottom w:val="single" w:sz="12" w:space="0" w:color="auto"/>
              <w:right w:val="nil"/>
            </w:tcBorders>
          </w:tcPr>
          <w:p w:rsidR="00A25C14" w:rsidRPr="0057203C" w:rsidRDefault="00A25C14" w:rsidP="00002CDD">
            <w:pPr>
              <w:spacing w:line="240" w:lineRule="auto"/>
              <w:jc w:val="center"/>
              <w:rPr>
                <w:sz w:val="20"/>
                <w:szCs w:val="20"/>
              </w:rPr>
            </w:pPr>
            <w:r w:rsidRPr="0057203C">
              <w:rPr>
                <w:sz w:val="20"/>
                <w:szCs w:val="20"/>
              </w:rPr>
              <w:t>Rehabilitatsiooni keskus (üldine)</w:t>
            </w:r>
          </w:p>
        </w:tc>
        <w:tc>
          <w:tcPr>
            <w:tcW w:w="0" w:type="auto"/>
            <w:tcBorders>
              <w:top w:val="single" w:sz="12" w:space="0" w:color="auto"/>
              <w:left w:val="nil"/>
              <w:bottom w:val="single" w:sz="12" w:space="0" w:color="auto"/>
              <w:right w:val="nil"/>
            </w:tcBorders>
          </w:tcPr>
          <w:p w:rsidR="00A25C14" w:rsidRPr="0057203C" w:rsidRDefault="00A25C14" w:rsidP="00002CDD">
            <w:pPr>
              <w:spacing w:line="240" w:lineRule="auto"/>
              <w:jc w:val="center"/>
              <w:rPr>
                <w:sz w:val="20"/>
                <w:szCs w:val="20"/>
              </w:rPr>
            </w:pPr>
            <w:r w:rsidRPr="0057203C">
              <w:rPr>
                <w:sz w:val="20"/>
                <w:szCs w:val="20"/>
              </w:rPr>
              <w:t>Vähirehabilitatsiooni keskus</w:t>
            </w:r>
          </w:p>
        </w:tc>
        <w:tc>
          <w:tcPr>
            <w:tcW w:w="0" w:type="auto"/>
            <w:tcBorders>
              <w:top w:val="single" w:sz="12" w:space="0" w:color="auto"/>
              <w:left w:val="nil"/>
              <w:bottom w:val="single" w:sz="12" w:space="0" w:color="auto"/>
              <w:right w:val="nil"/>
            </w:tcBorders>
          </w:tcPr>
          <w:p w:rsidR="00E24A88" w:rsidRPr="0057203C" w:rsidRDefault="00E24A88" w:rsidP="00002CDD">
            <w:pPr>
              <w:spacing w:line="240" w:lineRule="auto"/>
              <w:jc w:val="center"/>
              <w:rPr>
                <w:sz w:val="20"/>
                <w:szCs w:val="20"/>
              </w:rPr>
            </w:pPr>
          </w:p>
          <w:p w:rsidR="00A25C14" w:rsidRPr="0057203C" w:rsidRDefault="00A25C14" w:rsidP="00002CDD">
            <w:pPr>
              <w:spacing w:line="240" w:lineRule="auto"/>
              <w:jc w:val="center"/>
              <w:rPr>
                <w:sz w:val="20"/>
                <w:szCs w:val="20"/>
              </w:rPr>
            </w:pPr>
            <w:r w:rsidRPr="0057203C">
              <w:rPr>
                <w:sz w:val="20"/>
                <w:szCs w:val="20"/>
              </w:rPr>
              <w:t>Haiglad</w:t>
            </w:r>
          </w:p>
        </w:tc>
        <w:tc>
          <w:tcPr>
            <w:tcW w:w="0" w:type="auto"/>
            <w:tcBorders>
              <w:top w:val="single" w:sz="12" w:space="0" w:color="auto"/>
              <w:left w:val="nil"/>
              <w:bottom w:val="single" w:sz="12" w:space="0" w:color="auto"/>
              <w:right w:val="nil"/>
            </w:tcBorders>
          </w:tcPr>
          <w:p w:rsidR="00E24A88" w:rsidRPr="0057203C" w:rsidRDefault="00E24A88" w:rsidP="00002CDD">
            <w:pPr>
              <w:spacing w:line="240" w:lineRule="auto"/>
              <w:jc w:val="center"/>
              <w:rPr>
                <w:sz w:val="20"/>
                <w:szCs w:val="20"/>
              </w:rPr>
            </w:pPr>
          </w:p>
          <w:p w:rsidR="00A25C14" w:rsidRPr="0057203C" w:rsidRDefault="00A25C14" w:rsidP="00002CDD">
            <w:pPr>
              <w:spacing w:line="240" w:lineRule="auto"/>
              <w:jc w:val="center"/>
              <w:rPr>
                <w:sz w:val="20"/>
                <w:szCs w:val="20"/>
              </w:rPr>
            </w:pPr>
            <w:r w:rsidRPr="0057203C">
              <w:rPr>
                <w:sz w:val="20"/>
                <w:szCs w:val="20"/>
              </w:rPr>
              <w:t>Muu</w:t>
            </w:r>
          </w:p>
        </w:tc>
      </w:tr>
      <w:tr w:rsidR="00FE166A" w:rsidRPr="0057203C" w:rsidTr="00E24A88">
        <w:tc>
          <w:tcPr>
            <w:tcW w:w="0" w:type="auto"/>
            <w:tcBorders>
              <w:top w:val="single" w:sz="12" w:space="0" w:color="auto"/>
              <w:left w:val="nil"/>
              <w:bottom w:val="nil"/>
              <w:right w:val="single" w:sz="4" w:space="0" w:color="auto"/>
            </w:tcBorders>
          </w:tcPr>
          <w:p w:rsidR="00FE166A" w:rsidRPr="0057203C" w:rsidRDefault="00FE166A" w:rsidP="00002CDD">
            <w:pPr>
              <w:spacing w:line="240" w:lineRule="auto"/>
              <w:rPr>
                <w:sz w:val="20"/>
                <w:szCs w:val="20"/>
              </w:rPr>
            </w:pPr>
            <w:r w:rsidRPr="0057203C">
              <w:rPr>
                <w:sz w:val="20"/>
                <w:szCs w:val="20"/>
              </w:rPr>
              <w:t>Austria*</w:t>
            </w:r>
          </w:p>
        </w:tc>
        <w:tc>
          <w:tcPr>
            <w:tcW w:w="0" w:type="auto"/>
            <w:tcBorders>
              <w:top w:val="single" w:sz="12" w:space="0" w:color="auto"/>
              <w:left w:val="single" w:sz="4" w:space="0" w:color="auto"/>
              <w:bottom w:val="nil"/>
              <w:right w:val="nil"/>
            </w:tcBorders>
          </w:tcPr>
          <w:p w:rsidR="00FE166A" w:rsidRPr="0057203C" w:rsidRDefault="00FE166A" w:rsidP="00002CDD">
            <w:pPr>
              <w:spacing w:line="240" w:lineRule="auto"/>
              <w:jc w:val="center"/>
              <w:rPr>
                <w:sz w:val="20"/>
                <w:szCs w:val="20"/>
              </w:rPr>
            </w:pPr>
          </w:p>
        </w:tc>
        <w:tc>
          <w:tcPr>
            <w:tcW w:w="0" w:type="auto"/>
            <w:tcBorders>
              <w:top w:val="single" w:sz="12" w:space="0" w:color="auto"/>
              <w:left w:val="single" w:sz="2" w:space="0" w:color="auto"/>
              <w:bottom w:val="nil"/>
              <w:right w:val="nil"/>
            </w:tcBorders>
          </w:tcPr>
          <w:p w:rsidR="00FE166A" w:rsidRPr="0057203C" w:rsidRDefault="00FE166A" w:rsidP="00002CDD">
            <w:pPr>
              <w:spacing w:line="240" w:lineRule="auto"/>
              <w:jc w:val="center"/>
              <w:rPr>
                <w:sz w:val="20"/>
                <w:szCs w:val="20"/>
              </w:rPr>
            </w:pPr>
          </w:p>
        </w:tc>
        <w:tc>
          <w:tcPr>
            <w:tcW w:w="0" w:type="auto"/>
            <w:tcBorders>
              <w:top w:val="single" w:sz="12" w:space="0" w:color="auto"/>
              <w:left w:val="single" w:sz="2" w:space="0" w:color="auto"/>
              <w:bottom w:val="nil"/>
              <w:right w:val="nil"/>
            </w:tcBorders>
          </w:tcPr>
          <w:p w:rsidR="00FE166A" w:rsidRPr="0057203C" w:rsidRDefault="00FE166A" w:rsidP="00002CDD">
            <w:pPr>
              <w:spacing w:line="240" w:lineRule="auto"/>
              <w:jc w:val="center"/>
              <w:rPr>
                <w:sz w:val="20"/>
                <w:szCs w:val="20"/>
              </w:rPr>
            </w:pPr>
          </w:p>
        </w:tc>
        <w:tc>
          <w:tcPr>
            <w:tcW w:w="0" w:type="auto"/>
            <w:tcBorders>
              <w:top w:val="single" w:sz="12" w:space="0" w:color="auto"/>
              <w:left w:val="single" w:sz="2" w:space="0" w:color="auto"/>
              <w:bottom w:val="nil"/>
              <w:right w:val="single" w:sz="4" w:space="0" w:color="auto"/>
            </w:tcBorders>
          </w:tcPr>
          <w:p w:rsidR="00FE166A" w:rsidRPr="0057203C" w:rsidRDefault="00FE166A" w:rsidP="00002CDD">
            <w:pPr>
              <w:spacing w:line="240" w:lineRule="auto"/>
              <w:jc w:val="center"/>
              <w:rPr>
                <w:sz w:val="20"/>
                <w:szCs w:val="20"/>
              </w:rPr>
            </w:pPr>
          </w:p>
        </w:tc>
        <w:tc>
          <w:tcPr>
            <w:tcW w:w="0" w:type="auto"/>
            <w:tcBorders>
              <w:top w:val="single" w:sz="12" w:space="0" w:color="auto"/>
              <w:left w:val="single" w:sz="4" w:space="0" w:color="auto"/>
              <w:bottom w:val="nil"/>
              <w:right w:val="single" w:sz="4" w:space="0" w:color="auto"/>
            </w:tcBorders>
          </w:tcPr>
          <w:p w:rsidR="00FE166A" w:rsidRPr="0057203C" w:rsidRDefault="00FE166A"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Belgia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shd w:val="clear" w:color="auto" w:fill="FFFFFF" w:themeFill="background1"/>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Bulgaaria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Eesti</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highlight w:val="yellow"/>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Hispaania</w:t>
            </w:r>
          </w:p>
        </w:tc>
        <w:tc>
          <w:tcPr>
            <w:tcW w:w="0" w:type="auto"/>
            <w:tcBorders>
              <w:top w:val="nil"/>
              <w:left w:val="single" w:sz="4"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shd w:val="clear" w:color="auto" w:fill="FFFFFF" w:themeFill="background1"/>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shd w:val="clear" w:color="auto" w:fill="auto"/>
          </w:tcPr>
          <w:p w:rsidR="00A25C14" w:rsidRPr="0057203C" w:rsidRDefault="00A25C14" w:rsidP="00002CDD">
            <w:pPr>
              <w:spacing w:line="240" w:lineRule="auto"/>
              <w:rPr>
                <w:sz w:val="20"/>
                <w:szCs w:val="20"/>
              </w:rPr>
            </w:pPr>
            <w:r w:rsidRPr="0057203C">
              <w:rPr>
                <w:sz w:val="20"/>
                <w:szCs w:val="20"/>
              </w:rPr>
              <w:t>Holland</w:t>
            </w:r>
          </w:p>
        </w:tc>
        <w:tc>
          <w:tcPr>
            <w:tcW w:w="0" w:type="auto"/>
            <w:tcBorders>
              <w:top w:val="nil"/>
              <w:left w:val="single" w:sz="4"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4" w:space="0" w:color="auto"/>
            </w:tcBorders>
            <w:shd w:val="clear" w:color="auto" w:fill="auto"/>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shd w:val="clear" w:color="auto" w:fill="auto"/>
          </w:tcPr>
          <w:p w:rsidR="00A25C14" w:rsidRPr="0057203C" w:rsidRDefault="00A25C14" w:rsidP="00002CDD">
            <w:pPr>
              <w:spacing w:line="240" w:lineRule="auto"/>
              <w:rPr>
                <w:sz w:val="20"/>
                <w:szCs w:val="20"/>
              </w:rPr>
            </w:pPr>
            <w:r w:rsidRPr="0057203C">
              <w:rPr>
                <w:sz w:val="20"/>
                <w:szCs w:val="20"/>
              </w:rPr>
              <w:t>Iirimaa</w:t>
            </w:r>
          </w:p>
        </w:tc>
        <w:tc>
          <w:tcPr>
            <w:tcW w:w="0" w:type="auto"/>
            <w:tcBorders>
              <w:top w:val="nil"/>
              <w:left w:val="single" w:sz="4"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shd w:val="clear" w:color="auto" w:fill="auto"/>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shd w:val="clear" w:color="auto" w:fill="auto"/>
          </w:tcPr>
          <w:p w:rsidR="00A25C14" w:rsidRPr="0057203C" w:rsidRDefault="00A25C14" w:rsidP="00002CDD">
            <w:pPr>
              <w:spacing w:line="240" w:lineRule="auto"/>
              <w:rPr>
                <w:sz w:val="20"/>
                <w:szCs w:val="20"/>
              </w:rPr>
            </w:pPr>
            <w:r w:rsidRPr="0057203C">
              <w:rPr>
                <w:sz w:val="20"/>
                <w:szCs w:val="20"/>
              </w:rPr>
              <w:t>Itaalia</w:t>
            </w:r>
          </w:p>
        </w:tc>
        <w:tc>
          <w:tcPr>
            <w:tcW w:w="0" w:type="auto"/>
            <w:tcBorders>
              <w:top w:val="nil"/>
              <w:left w:val="single" w:sz="4"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shd w:val="clear" w:color="auto" w:fill="auto"/>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Kreeka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Küpros</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Leedu</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Luksemburg</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lastRenderedPageBreak/>
              <w:t>Läti</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Malta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Poola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Portugal</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Prantsusmaa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FE166A" w:rsidRPr="0057203C" w:rsidTr="00E24A88">
        <w:tc>
          <w:tcPr>
            <w:tcW w:w="0" w:type="auto"/>
            <w:tcBorders>
              <w:top w:val="nil"/>
              <w:left w:val="nil"/>
              <w:bottom w:val="nil"/>
              <w:right w:val="single" w:sz="4" w:space="0" w:color="auto"/>
            </w:tcBorders>
          </w:tcPr>
          <w:p w:rsidR="00FE166A" w:rsidRPr="0057203C" w:rsidRDefault="00FE166A" w:rsidP="00002CDD">
            <w:pPr>
              <w:spacing w:line="240" w:lineRule="auto"/>
              <w:rPr>
                <w:sz w:val="20"/>
                <w:szCs w:val="20"/>
              </w:rPr>
            </w:pPr>
            <w:r w:rsidRPr="0057203C">
              <w:rPr>
                <w:sz w:val="20"/>
                <w:szCs w:val="20"/>
              </w:rPr>
              <w:t>Rootsi*</w:t>
            </w:r>
          </w:p>
        </w:tc>
        <w:tc>
          <w:tcPr>
            <w:tcW w:w="0" w:type="auto"/>
            <w:tcBorders>
              <w:top w:val="nil"/>
              <w:left w:val="single" w:sz="4" w:space="0" w:color="auto"/>
              <w:bottom w:val="nil"/>
              <w:right w:val="nil"/>
            </w:tcBorders>
          </w:tcPr>
          <w:p w:rsidR="00FE166A" w:rsidRPr="0057203C" w:rsidRDefault="00FE166A" w:rsidP="00002CDD">
            <w:pPr>
              <w:spacing w:line="240" w:lineRule="auto"/>
              <w:rPr>
                <w:sz w:val="20"/>
                <w:szCs w:val="20"/>
              </w:rPr>
            </w:pPr>
          </w:p>
        </w:tc>
        <w:tc>
          <w:tcPr>
            <w:tcW w:w="0" w:type="auto"/>
            <w:tcBorders>
              <w:top w:val="nil"/>
              <w:left w:val="single" w:sz="2" w:space="0" w:color="auto"/>
              <w:bottom w:val="nil"/>
              <w:right w:val="nil"/>
            </w:tcBorders>
          </w:tcPr>
          <w:p w:rsidR="00FE166A" w:rsidRPr="0057203C" w:rsidRDefault="00FE166A" w:rsidP="00002CDD">
            <w:pPr>
              <w:spacing w:line="240" w:lineRule="auto"/>
              <w:rPr>
                <w:sz w:val="20"/>
                <w:szCs w:val="20"/>
              </w:rPr>
            </w:pPr>
          </w:p>
        </w:tc>
        <w:tc>
          <w:tcPr>
            <w:tcW w:w="0" w:type="auto"/>
            <w:tcBorders>
              <w:top w:val="nil"/>
              <w:left w:val="single" w:sz="2" w:space="0" w:color="auto"/>
              <w:bottom w:val="nil"/>
              <w:right w:val="nil"/>
            </w:tcBorders>
          </w:tcPr>
          <w:p w:rsidR="00FE166A" w:rsidRPr="0057203C" w:rsidRDefault="00FE166A" w:rsidP="00002CDD">
            <w:pPr>
              <w:spacing w:line="240" w:lineRule="auto"/>
              <w:rPr>
                <w:sz w:val="20"/>
                <w:szCs w:val="20"/>
              </w:rPr>
            </w:pPr>
          </w:p>
        </w:tc>
        <w:tc>
          <w:tcPr>
            <w:tcW w:w="0" w:type="auto"/>
            <w:tcBorders>
              <w:top w:val="nil"/>
              <w:left w:val="single" w:sz="2" w:space="0" w:color="auto"/>
              <w:bottom w:val="nil"/>
              <w:right w:val="single" w:sz="4" w:space="0" w:color="auto"/>
            </w:tcBorders>
          </w:tcPr>
          <w:p w:rsidR="00FE166A" w:rsidRPr="0057203C" w:rsidRDefault="00FE166A" w:rsidP="00002CDD">
            <w:pPr>
              <w:spacing w:line="240" w:lineRule="auto"/>
              <w:rPr>
                <w:sz w:val="20"/>
                <w:szCs w:val="20"/>
              </w:rPr>
            </w:pPr>
          </w:p>
        </w:tc>
        <w:tc>
          <w:tcPr>
            <w:tcW w:w="0" w:type="auto"/>
            <w:tcBorders>
              <w:top w:val="nil"/>
              <w:left w:val="single" w:sz="4" w:space="0" w:color="auto"/>
              <w:bottom w:val="nil"/>
              <w:right w:val="single" w:sz="4" w:space="0" w:color="auto"/>
            </w:tcBorders>
          </w:tcPr>
          <w:p w:rsidR="00FE166A" w:rsidRPr="0057203C" w:rsidRDefault="00FE166A" w:rsidP="00002CDD">
            <w:pPr>
              <w:spacing w:line="240" w:lineRule="auto"/>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Rumeenia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Saksamaa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Slovakkia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Sloveenia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Soome</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shd w:val="clear" w:color="auto" w:fill="auto"/>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Taani</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Tšehhi</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Ungari</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 (lastele)</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nil"/>
              <w:right w:val="single" w:sz="4" w:space="0" w:color="auto"/>
            </w:tcBorders>
          </w:tcPr>
          <w:p w:rsidR="00A25C14" w:rsidRPr="0057203C" w:rsidRDefault="00A25C14" w:rsidP="00002CDD">
            <w:pPr>
              <w:spacing w:line="240" w:lineRule="auto"/>
              <w:rPr>
                <w:sz w:val="20"/>
                <w:szCs w:val="20"/>
              </w:rPr>
            </w:pPr>
            <w:r w:rsidRPr="0057203C">
              <w:rPr>
                <w:sz w:val="20"/>
                <w:szCs w:val="20"/>
              </w:rPr>
              <w:t>Ühendkuningriik</w:t>
            </w:r>
          </w:p>
          <w:p w:rsidR="00A25C14" w:rsidRPr="0057203C" w:rsidRDefault="00A25C14" w:rsidP="00002CDD">
            <w:pPr>
              <w:spacing w:line="240" w:lineRule="auto"/>
              <w:rPr>
                <w:sz w:val="20"/>
                <w:szCs w:val="20"/>
              </w:rPr>
            </w:pPr>
            <w:r w:rsidRPr="0057203C">
              <w:rPr>
                <w:sz w:val="20"/>
                <w:szCs w:val="20"/>
              </w:rPr>
              <w:t>(Inglismaa)</w:t>
            </w:r>
          </w:p>
        </w:tc>
        <w:tc>
          <w:tcPr>
            <w:tcW w:w="0" w:type="auto"/>
            <w:tcBorders>
              <w:top w:val="nil"/>
              <w:left w:val="single" w:sz="4" w:space="0" w:color="auto"/>
              <w:bottom w:val="nil"/>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nil"/>
              <w:right w:val="single" w:sz="4"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4" w:space="0" w:color="auto"/>
              <w:bottom w:val="nil"/>
              <w:right w:val="single" w:sz="4" w:space="0" w:color="auto"/>
            </w:tcBorders>
          </w:tcPr>
          <w:p w:rsidR="00A25C14" w:rsidRPr="0057203C" w:rsidRDefault="00A25C14" w:rsidP="00002CDD">
            <w:pPr>
              <w:spacing w:line="240" w:lineRule="auto"/>
              <w:jc w:val="center"/>
              <w:rPr>
                <w:sz w:val="20"/>
                <w:szCs w:val="20"/>
              </w:rPr>
            </w:pPr>
          </w:p>
        </w:tc>
      </w:tr>
      <w:tr w:rsidR="00A25C14" w:rsidRPr="0057203C" w:rsidTr="00E24A88">
        <w:tc>
          <w:tcPr>
            <w:tcW w:w="0" w:type="auto"/>
            <w:tcBorders>
              <w:top w:val="nil"/>
              <w:left w:val="nil"/>
              <w:bottom w:val="single" w:sz="12" w:space="0" w:color="auto"/>
              <w:right w:val="single" w:sz="4" w:space="0" w:color="auto"/>
            </w:tcBorders>
          </w:tcPr>
          <w:p w:rsidR="00A25C14" w:rsidRPr="0057203C" w:rsidRDefault="00A25C14" w:rsidP="00002CDD">
            <w:pPr>
              <w:spacing w:line="240" w:lineRule="auto"/>
              <w:rPr>
                <w:sz w:val="20"/>
                <w:szCs w:val="20"/>
              </w:rPr>
            </w:pPr>
            <w:r w:rsidRPr="0057203C">
              <w:rPr>
                <w:sz w:val="20"/>
                <w:szCs w:val="20"/>
              </w:rPr>
              <w:t>Ühendkuningriik</w:t>
            </w:r>
          </w:p>
          <w:p w:rsidR="00A25C14" w:rsidRPr="0057203C" w:rsidRDefault="00A25C14" w:rsidP="00002CDD">
            <w:pPr>
              <w:spacing w:line="240" w:lineRule="auto"/>
              <w:rPr>
                <w:sz w:val="20"/>
                <w:szCs w:val="20"/>
              </w:rPr>
            </w:pPr>
            <w:r w:rsidRPr="0057203C">
              <w:rPr>
                <w:sz w:val="20"/>
                <w:szCs w:val="20"/>
              </w:rPr>
              <w:t>(Šotimaa)</w:t>
            </w:r>
          </w:p>
        </w:tc>
        <w:tc>
          <w:tcPr>
            <w:tcW w:w="0" w:type="auto"/>
            <w:tcBorders>
              <w:top w:val="nil"/>
              <w:left w:val="single" w:sz="4" w:space="0" w:color="auto"/>
              <w:bottom w:val="single" w:sz="12" w:space="0" w:color="auto"/>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single" w:sz="12" w:space="0" w:color="auto"/>
              <w:right w:val="single" w:sz="2"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2" w:space="0" w:color="auto"/>
              <w:bottom w:val="single" w:sz="12" w:space="0" w:color="auto"/>
              <w:right w:val="single" w:sz="2" w:space="0" w:color="auto"/>
            </w:tcBorders>
          </w:tcPr>
          <w:p w:rsidR="00A25C14" w:rsidRPr="0057203C" w:rsidRDefault="00A25C14" w:rsidP="00002CDD">
            <w:pPr>
              <w:spacing w:line="240" w:lineRule="auto"/>
              <w:jc w:val="center"/>
              <w:rPr>
                <w:sz w:val="20"/>
                <w:szCs w:val="20"/>
              </w:rPr>
            </w:pPr>
          </w:p>
        </w:tc>
        <w:tc>
          <w:tcPr>
            <w:tcW w:w="0" w:type="auto"/>
            <w:tcBorders>
              <w:top w:val="nil"/>
              <w:left w:val="single" w:sz="2" w:space="0" w:color="auto"/>
              <w:bottom w:val="single" w:sz="12" w:space="0" w:color="auto"/>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c>
          <w:tcPr>
            <w:tcW w:w="0" w:type="auto"/>
            <w:tcBorders>
              <w:top w:val="nil"/>
              <w:left w:val="single" w:sz="4" w:space="0" w:color="auto"/>
              <w:bottom w:val="single" w:sz="12" w:space="0" w:color="auto"/>
              <w:right w:val="single" w:sz="4" w:space="0" w:color="auto"/>
            </w:tcBorders>
          </w:tcPr>
          <w:p w:rsidR="00A25C14" w:rsidRPr="0057203C" w:rsidRDefault="00A25C14" w:rsidP="00002CDD">
            <w:pPr>
              <w:spacing w:line="240" w:lineRule="auto"/>
              <w:jc w:val="center"/>
              <w:rPr>
                <w:sz w:val="20"/>
                <w:szCs w:val="20"/>
              </w:rPr>
            </w:pPr>
            <w:r w:rsidRPr="0057203C">
              <w:rPr>
                <w:sz w:val="20"/>
                <w:szCs w:val="20"/>
              </w:rPr>
              <w:t>X</w:t>
            </w:r>
          </w:p>
        </w:tc>
      </w:tr>
    </w:tbl>
    <w:p w:rsidR="007521E7" w:rsidRPr="0057203C" w:rsidRDefault="00FE166A" w:rsidP="00002CDD">
      <w:pPr>
        <w:spacing w:line="240" w:lineRule="auto"/>
        <w:jc w:val="both"/>
        <w:rPr>
          <w:bCs/>
          <w:sz w:val="20"/>
          <w:szCs w:val="20"/>
        </w:rPr>
      </w:pPr>
      <w:r w:rsidRPr="0057203C">
        <w:rPr>
          <w:bCs/>
          <w:sz w:val="20"/>
          <w:szCs w:val="20"/>
        </w:rPr>
        <w:t>*ei vastanud küsimustikule</w:t>
      </w:r>
    </w:p>
    <w:p w:rsidR="00E56990" w:rsidRPr="0057203C" w:rsidRDefault="00E56990" w:rsidP="00002CDD">
      <w:pPr>
        <w:spacing w:line="240" w:lineRule="auto"/>
        <w:jc w:val="both"/>
        <w:rPr>
          <w:sz w:val="20"/>
          <w:szCs w:val="20"/>
        </w:rPr>
      </w:pPr>
    </w:p>
    <w:p w:rsidR="00D37F90" w:rsidRPr="004D5692" w:rsidRDefault="00D3285E" w:rsidP="004D5692">
      <w:pPr>
        <w:jc w:val="both"/>
        <w:rPr>
          <w:szCs w:val="24"/>
        </w:rPr>
      </w:pPr>
      <w:r w:rsidRPr="00587EA8">
        <w:rPr>
          <w:szCs w:val="24"/>
        </w:rPr>
        <w:t>Seda, kas ja millises Euroopa Liidu riigis koolitatakse spetsiaalselt väh</w:t>
      </w:r>
      <w:r w:rsidR="0079401E">
        <w:rPr>
          <w:szCs w:val="24"/>
        </w:rPr>
        <w:t>ihaigete</w:t>
      </w:r>
      <w:r w:rsidR="00E56990">
        <w:rPr>
          <w:szCs w:val="24"/>
        </w:rPr>
        <w:t xml:space="preserve"> rehabilitatsiooni osutamiseks</w:t>
      </w:r>
      <w:r w:rsidRPr="00587EA8">
        <w:rPr>
          <w:szCs w:val="24"/>
        </w:rPr>
        <w:t xml:space="preserve"> personali, osutatakse nõustamisteenust ning pakuta</w:t>
      </w:r>
      <w:r w:rsidR="0001327B">
        <w:rPr>
          <w:szCs w:val="24"/>
        </w:rPr>
        <w:t>kse koduhooldust, näitab tabel 5</w:t>
      </w:r>
      <w:r w:rsidRPr="00587EA8">
        <w:rPr>
          <w:szCs w:val="24"/>
        </w:rPr>
        <w:t xml:space="preserve">. </w:t>
      </w:r>
      <w:r w:rsidR="00B177B4" w:rsidRPr="00587EA8">
        <w:rPr>
          <w:szCs w:val="24"/>
        </w:rPr>
        <w:t>Spetsiaalselt vähihaigetele r</w:t>
      </w:r>
      <w:r w:rsidRPr="00587EA8">
        <w:rPr>
          <w:szCs w:val="24"/>
        </w:rPr>
        <w:t>ehabilitatsiooniteenust osutava personali koolitamine toimub</w:t>
      </w:r>
      <w:r w:rsidR="007521E7">
        <w:rPr>
          <w:szCs w:val="24"/>
        </w:rPr>
        <w:t xml:space="preserve"> 13-s riigis</w:t>
      </w:r>
      <w:r w:rsidR="001C649D" w:rsidRPr="00587EA8">
        <w:rPr>
          <w:szCs w:val="24"/>
        </w:rPr>
        <w:t>. Nõustamisteenus</w:t>
      </w:r>
      <w:r w:rsidR="003F03B2" w:rsidRPr="00587EA8">
        <w:rPr>
          <w:szCs w:val="24"/>
        </w:rPr>
        <w:t>t</w:t>
      </w:r>
      <w:r w:rsidR="001C649D" w:rsidRPr="00587EA8">
        <w:rPr>
          <w:szCs w:val="24"/>
        </w:rPr>
        <w:t xml:space="preserve"> vähipatsientidele </w:t>
      </w:r>
      <w:r w:rsidR="003F03B2" w:rsidRPr="00587EA8">
        <w:rPr>
          <w:szCs w:val="24"/>
        </w:rPr>
        <w:t>pakutakse kõigis sellealasele küsimusele vastanud riikides (25). Siiski, sealhulgas on neli riiki (</w:t>
      </w:r>
      <w:r w:rsidR="00C90341" w:rsidRPr="00587EA8">
        <w:rPr>
          <w:szCs w:val="24"/>
        </w:rPr>
        <w:t>Iirimaa, Poola, Rumeenia, Ungari</w:t>
      </w:r>
      <w:r w:rsidR="003F03B2" w:rsidRPr="00587EA8">
        <w:rPr>
          <w:szCs w:val="24"/>
        </w:rPr>
        <w:t>), kus teenus on saadaval osaliselt ja kaks riiki (Läti, Leedu), kus teenus on saadaval üldise nõustamisena. K</w:t>
      </w:r>
      <w:r w:rsidR="00B83DD2" w:rsidRPr="00587EA8">
        <w:rPr>
          <w:szCs w:val="24"/>
        </w:rPr>
        <w:t>oduhooldust pakutakse</w:t>
      </w:r>
      <w:r w:rsidR="000D0977" w:rsidRPr="00587EA8">
        <w:rPr>
          <w:szCs w:val="24"/>
        </w:rPr>
        <w:t xml:space="preserve"> 22-s riigis, sealhulgas </w:t>
      </w:r>
      <w:r w:rsidR="00B83DD2" w:rsidRPr="00587EA8">
        <w:rPr>
          <w:szCs w:val="24"/>
        </w:rPr>
        <w:t>on viis riiki</w:t>
      </w:r>
      <w:r w:rsidR="000D0977" w:rsidRPr="00587EA8">
        <w:rPr>
          <w:szCs w:val="24"/>
        </w:rPr>
        <w:t xml:space="preserve"> (Hispaania, Iirimaa, Leedu, Rumeenia, Ungari)</w:t>
      </w:r>
      <w:r w:rsidR="00B83DD2" w:rsidRPr="00587EA8">
        <w:rPr>
          <w:szCs w:val="24"/>
        </w:rPr>
        <w:t>, kus</w:t>
      </w:r>
      <w:r w:rsidR="00E55F0F">
        <w:rPr>
          <w:szCs w:val="24"/>
        </w:rPr>
        <w:t xml:space="preserve"> viidatud teenu</w:t>
      </w:r>
      <w:r w:rsidR="008814E8">
        <w:rPr>
          <w:szCs w:val="24"/>
        </w:rPr>
        <w:t>s</w:t>
      </w:r>
      <w:r w:rsidR="000D0977" w:rsidRPr="00587EA8">
        <w:rPr>
          <w:szCs w:val="24"/>
        </w:rPr>
        <w:t xml:space="preserve"> </w:t>
      </w:r>
      <w:r w:rsidR="00B83DD2" w:rsidRPr="00587EA8">
        <w:rPr>
          <w:szCs w:val="24"/>
        </w:rPr>
        <w:t xml:space="preserve">on </w:t>
      </w:r>
      <w:r w:rsidR="000D0977" w:rsidRPr="00587EA8">
        <w:rPr>
          <w:szCs w:val="24"/>
        </w:rPr>
        <w:t>kättesaadav osaliselt</w:t>
      </w:r>
      <w:r w:rsidR="00D0249C" w:rsidRPr="00587EA8">
        <w:rPr>
          <w:szCs w:val="24"/>
        </w:rPr>
        <w:t>. Poolas ja S</w:t>
      </w:r>
      <w:r w:rsidR="007521E7">
        <w:rPr>
          <w:szCs w:val="24"/>
        </w:rPr>
        <w:t>loveenias koduhooldusteenuse pakkumine puudub</w:t>
      </w:r>
      <w:r w:rsidR="00D0249C" w:rsidRPr="00587EA8">
        <w:rPr>
          <w:szCs w:val="24"/>
        </w:rPr>
        <w:t>.</w:t>
      </w:r>
    </w:p>
    <w:p w:rsidR="00C7309B" w:rsidRPr="0057203C" w:rsidRDefault="004B6512" w:rsidP="00EB6933">
      <w:pPr>
        <w:pStyle w:val="Pealdis"/>
        <w:rPr>
          <w:color w:val="auto"/>
          <w:sz w:val="20"/>
          <w:szCs w:val="20"/>
        </w:rPr>
      </w:pPr>
      <w:r w:rsidRPr="0057203C">
        <w:rPr>
          <w:color w:val="auto"/>
          <w:sz w:val="20"/>
          <w:szCs w:val="20"/>
        </w:rPr>
        <w:t xml:space="preserve">Tabel </w:t>
      </w:r>
      <w:r w:rsidR="00D64C39" w:rsidRPr="0057203C">
        <w:rPr>
          <w:color w:val="auto"/>
          <w:sz w:val="20"/>
          <w:szCs w:val="20"/>
        </w:rPr>
        <w:t>5</w:t>
      </w:r>
      <w:r w:rsidRPr="0057203C">
        <w:rPr>
          <w:color w:val="auto"/>
          <w:sz w:val="20"/>
          <w:szCs w:val="20"/>
        </w:rPr>
        <w:t xml:space="preserve">. Info </w:t>
      </w:r>
      <w:r w:rsidR="00B177B4" w:rsidRPr="0057203C">
        <w:rPr>
          <w:color w:val="auto"/>
          <w:sz w:val="20"/>
          <w:szCs w:val="20"/>
        </w:rPr>
        <w:t xml:space="preserve">vähihaigetele </w:t>
      </w:r>
      <w:r w:rsidRPr="0057203C">
        <w:rPr>
          <w:color w:val="auto"/>
          <w:sz w:val="20"/>
          <w:szCs w:val="20"/>
        </w:rPr>
        <w:t>rehabilitatsiooniteenust osutava personali koolitamise, nõustamisteenus</w:t>
      </w:r>
      <w:r w:rsidR="00391C10" w:rsidRPr="0057203C">
        <w:rPr>
          <w:color w:val="auto"/>
          <w:sz w:val="20"/>
          <w:szCs w:val="20"/>
        </w:rPr>
        <w:t>e</w:t>
      </w:r>
      <w:r w:rsidRPr="0057203C">
        <w:rPr>
          <w:color w:val="auto"/>
          <w:sz w:val="20"/>
          <w:szCs w:val="20"/>
        </w:rPr>
        <w:t xml:space="preserve"> ja koduhoolduse </w:t>
      </w:r>
      <w:r w:rsidR="00391C10" w:rsidRPr="0057203C">
        <w:rPr>
          <w:color w:val="auto"/>
          <w:sz w:val="20"/>
          <w:szCs w:val="20"/>
        </w:rPr>
        <w:t xml:space="preserve">saadavuse </w:t>
      </w:r>
      <w:r w:rsidR="00D64C39" w:rsidRPr="0057203C">
        <w:rPr>
          <w:color w:val="auto"/>
          <w:sz w:val="20"/>
          <w:szCs w:val="20"/>
        </w:rPr>
        <w:t>kohta</w:t>
      </w:r>
    </w:p>
    <w:tbl>
      <w:tblPr>
        <w:tblStyle w:val="Kontuurtabel"/>
        <w:tblW w:w="8505" w:type="dxa"/>
        <w:tblInd w:w="250" w:type="dxa"/>
        <w:tblBorders>
          <w:left w:val="none" w:sz="0" w:space="0" w:color="auto"/>
          <w:right w:val="none" w:sz="0" w:space="0" w:color="auto"/>
        </w:tblBorders>
        <w:tblLayout w:type="fixed"/>
        <w:tblLook w:val="04A0"/>
      </w:tblPr>
      <w:tblGrid>
        <w:gridCol w:w="1985"/>
        <w:gridCol w:w="2551"/>
        <w:gridCol w:w="2410"/>
        <w:gridCol w:w="1559"/>
      </w:tblGrid>
      <w:tr w:rsidR="00B17933" w:rsidRPr="0057203C" w:rsidTr="00F90B26">
        <w:trPr>
          <w:trHeight w:val="517"/>
        </w:trPr>
        <w:tc>
          <w:tcPr>
            <w:tcW w:w="1985" w:type="dxa"/>
            <w:tcBorders>
              <w:top w:val="single" w:sz="12" w:space="0" w:color="auto"/>
              <w:left w:val="nil"/>
              <w:bottom w:val="single" w:sz="12" w:space="0" w:color="auto"/>
              <w:right w:val="nil"/>
            </w:tcBorders>
          </w:tcPr>
          <w:p w:rsidR="00E90DB1" w:rsidRPr="0057203C" w:rsidRDefault="00E90DB1" w:rsidP="00D64C39">
            <w:pPr>
              <w:spacing w:line="240" w:lineRule="auto"/>
              <w:rPr>
                <w:sz w:val="20"/>
                <w:szCs w:val="20"/>
              </w:rPr>
            </w:pPr>
          </w:p>
          <w:p w:rsidR="00B17933" w:rsidRPr="0057203C" w:rsidRDefault="00B17933" w:rsidP="00D64C39">
            <w:pPr>
              <w:spacing w:line="240" w:lineRule="auto"/>
              <w:rPr>
                <w:sz w:val="20"/>
                <w:szCs w:val="20"/>
              </w:rPr>
            </w:pPr>
            <w:r w:rsidRPr="0057203C">
              <w:rPr>
                <w:sz w:val="20"/>
                <w:szCs w:val="20"/>
              </w:rPr>
              <w:t>Riik</w:t>
            </w:r>
          </w:p>
        </w:tc>
        <w:tc>
          <w:tcPr>
            <w:tcW w:w="2551" w:type="dxa"/>
            <w:tcBorders>
              <w:top w:val="single" w:sz="12" w:space="0" w:color="auto"/>
              <w:left w:val="nil"/>
              <w:bottom w:val="single" w:sz="12" w:space="0" w:color="auto"/>
              <w:right w:val="nil"/>
            </w:tcBorders>
          </w:tcPr>
          <w:p w:rsidR="00B17933" w:rsidRPr="0057203C" w:rsidRDefault="00650A06" w:rsidP="00D64C39">
            <w:pPr>
              <w:spacing w:line="240" w:lineRule="auto"/>
              <w:jc w:val="center"/>
              <w:rPr>
                <w:sz w:val="20"/>
                <w:szCs w:val="20"/>
              </w:rPr>
            </w:pPr>
            <w:r w:rsidRPr="0057203C">
              <w:rPr>
                <w:sz w:val="20"/>
                <w:szCs w:val="20"/>
              </w:rPr>
              <w:t>T</w:t>
            </w:r>
            <w:r w:rsidR="003C64C2" w:rsidRPr="0057203C">
              <w:rPr>
                <w:sz w:val="20"/>
                <w:szCs w:val="20"/>
              </w:rPr>
              <w:t>öötajate</w:t>
            </w:r>
            <w:r w:rsidR="00B17933" w:rsidRPr="0057203C">
              <w:rPr>
                <w:sz w:val="20"/>
                <w:szCs w:val="20"/>
              </w:rPr>
              <w:t xml:space="preserve"> koolitamine</w:t>
            </w:r>
          </w:p>
          <w:p w:rsidR="00650A06" w:rsidRPr="0057203C" w:rsidRDefault="00650A06" w:rsidP="00D64C39">
            <w:pPr>
              <w:spacing w:line="240" w:lineRule="auto"/>
              <w:jc w:val="center"/>
              <w:rPr>
                <w:sz w:val="20"/>
                <w:szCs w:val="20"/>
              </w:rPr>
            </w:pPr>
            <w:r w:rsidRPr="0057203C">
              <w:rPr>
                <w:sz w:val="20"/>
                <w:szCs w:val="20"/>
              </w:rPr>
              <w:t>rehabilitatsiooniks</w:t>
            </w:r>
          </w:p>
        </w:tc>
        <w:tc>
          <w:tcPr>
            <w:tcW w:w="2410" w:type="dxa"/>
            <w:tcBorders>
              <w:top w:val="single" w:sz="12" w:space="0" w:color="auto"/>
              <w:left w:val="nil"/>
              <w:bottom w:val="single" w:sz="12" w:space="0" w:color="auto"/>
              <w:right w:val="nil"/>
            </w:tcBorders>
          </w:tcPr>
          <w:p w:rsidR="00B17933" w:rsidRPr="0057203C" w:rsidRDefault="00B17933" w:rsidP="00D64C39">
            <w:pPr>
              <w:spacing w:line="240" w:lineRule="auto"/>
              <w:jc w:val="center"/>
              <w:rPr>
                <w:sz w:val="20"/>
                <w:szCs w:val="20"/>
              </w:rPr>
            </w:pPr>
            <w:r w:rsidRPr="0057203C">
              <w:rPr>
                <w:sz w:val="20"/>
                <w:szCs w:val="20"/>
              </w:rPr>
              <w:t>Nõustamisteenus vähipatsientidele</w:t>
            </w:r>
          </w:p>
        </w:tc>
        <w:tc>
          <w:tcPr>
            <w:tcW w:w="1559" w:type="dxa"/>
            <w:tcBorders>
              <w:top w:val="single" w:sz="12" w:space="0" w:color="auto"/>
              <w:left w:val="nil"/>
              <w:bottom w:val="single" w:sz="12" w:space="0" w:color="auto"/>
              <w:right w:val="nil"/>
            </w:tcBorders>
          </w:tcPr>
          <w:p w:rsidR="00650A06" w:rsidRPr="0057203C" w:rsidRDefault="00650A06" w:rsidP="00D64C39">
            <w:pPr>
              <w:spacing w:line="240" w:lineRule="auto"/>
              <w:rPr>
                <w:sz w:val="20"/>
                <w:szCs w:val="20"/>
              </w:rPr>
            </w:pPr>
          </w:p>
          <w:p w:rsidR="00B17933" w:rsidRPr="0057203C" w:rsidRDefault="003C64C2" w:rsidP="00D64C39">
            <w:pPr>
              <w:spacing w:line="240" w:lineRule="auto"/>
              <w:jc w:val="center"/>
              <w:rPr>
                <w:sz w:val="20"/>
                <w:szCs w:val="20"/>
              </w:rPr>
            </w:pPr>
            <w:r w:rsidRPr="0057203C">
              <w:rPr>
                <w:sz w:val="20"/>
                <w:szCs w:val="20"/>
              </w:rPr>
              <w:t>Koduhooldus</w:t>
            </w:r>
          </w:p>
        </w:tc>
      </w:tr>
      <w:tr w:rsidR="008814E8" w:rsidRPr="0057203C" w:rsidTr="00E90DB1">
        <w:tc>
          <w:tcPr>
            <w:tcW w:w="1985" w:type="dxa"/>
            <w:tcBorders>
              <w:top w:val="single" w:sz="12" w:space="0" w:color="auto"/>
              <w:left w:val="nil"/>
              <w:bottom w:val="nil"/>
              <w:right w:val="single" w:sz="4" w:space="0" w:color="auto"/>
            </w:tcBorders>
          </w:tcPr>
          <w:p w:rsidR="008814E8" w:rsidRPr="0057203C" w:rsidRDefault="008814E8" w:rsidP="00D64C39">
            <w:pPr>
              <w:spacing w:line="240" w:lineRule="auto"/>
              <w:rPr>
                <w:sz w:val="20"/>
                <w:szCs w:val="20"/>
              </w:rPr>
            </w:pPr>
            <w:r w:rsidRPr="0057203C">
              <w:rPr>
                <w:sz w:val="20"/>
                <w:szCs w:val="20"/>
              </w:rPr>
              <w:t>Austria</w:t>
            </w:r>
            <w:r w:rsidR="00DB4484" w:rsidRPr="0057203C">
              <w:rPr>
                <w:sz w:val="20"/>
                <w:szCs w:val="20"/>
              </w:rPr>
              <w:t>*</w:t>
            </w:r>
          </w:p>
        </w:tc>
        <w:tc>
          <w:tcPr>
            <w:tcW w:w="2551" w:type="dxa"/>
            <w:tcBorders>
              <w:top w:val="single" w:sz="12" w:space="0" w:color="auto"/>
              <w:left w:val="single" w:sz="4" w:space="0" w:color="auto"/>
              <w:bottom w:val="nil"/>
              <w:right w:val="single" w:sz="4" w:space="0" w:color="auto"/>
            </w:tcBorders>
          </w:tcPr>
          <w:p w:rsidR="008814E8" w:rsidRPr="0057203C" w:rsidRDefault="008814E8" w:rsidP="00D64C39">
            <w:pPr>
              <w:tabs>
                <w:tab w:val="left" w:pos="4965"/>
              </w:tabs>
              <w:spacing w:line="240" w:lineRule="auto"/>
              <w:rPr>
                <w:sz w:val="20"/>
                <w:szCs w:val="20"/>
              </w:rPr>
            </w:pPr>
          </w:p>
        </w:tc>
        <w:tc>
          <w:tcPr>
            <w:tcW w:w="2410" w:type="dxa"/>
            <w:tcBorders>
              <w:top w:val="single" w:sz="12" w:space="0" w:color="auto"/>
              <w:left w:val="single" w:sz="4" w:space="0" w:color="auto"/>
              <w:bottom w:val="nil"/>
              <w:right w:val="single" w:sz="4" w:space="0" w:color="auto"/>
            </w:tcBorders>
          </w:tcPr>
          <w:p w:rsidR="008814E8" w:rsidRPr="0057203C" w:rsidRDefault="008814E8" w:rsidP="00D64C39">
            <w:pPr>
              <w:tabs>
                <w:tab w:val="left" w:pos="4965"/>
              </w:tabs>
              <w:spacing w:line="240" w:lineRule="auto"/>
              <w:rPr>
                <w:sz w:val="20"/>
                <w:szCs w:val="20"/>
              </w:rPr>
            </w:pPr>
          </w:p>
        </w:tc>
        <w:tc>
          <w:tcPr>
            <w:tcW w:w="1559" w:type="dxa"/>
            <w:tcBorders>
              <w:top w:val="single" w:sz="12" w:space="0" w:color="auto"/>
              <w:left w:val="single" w:sz="4" w:space="0" w:color="auto"/>
              <w:bottom w:val="nil"/>
              <w:right w:val="nil"/>
            </w:tcBorders>
          </w:tcPr>
          <w:p w:rsidR="008814E8" w:rsidRPr="0057203C" w:rsidRDefault="008814E8" w:rsidP="00D64C39">
            <w:pPr>
              <w:tabs>
                <w:tab w:val="left" w:pos="4965"/>
              </w:tabs>
              <w:spacing w:line="240" w:lineRule="auto"/>
              <w:rPr>
                <w:sz w:val="20"/>
                <w:szCs w:val="20"/>
              </w:rPr>
            </w:pP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Belgia</w:t>
            </w:r>
          </w:p>
        </w:tc>
        <w:tc>
          <w:tcPr>
            <w:tcW w:w="2551" w:type="dxa"/>
            <w:tcBorders>
              <w:top w:val="nil"/>
              <w:left w:val="single" w:sz="2" w:space="0" w:color="auto"/>
              <w:bottom w:val="nil"/>
              <w:right w:val="single" w:sz="2" w:space="0" w:color="auto"/>
            </w:tcBorders>
          </w:tcPr>
          <w:p w:rsidR="00B17933" w:rsidRPr="0057203C" w:rsidRDefault="00380A2C" w:rsidP="00D64C39">
            <w:pPr>
              <w:spacing w:line="240" w:lineRule="auto"/>
              <w:rPr>
                <w:sz w:val="20"/>
                <w:szCs w:val="20"/>
              </w:rPr>
            </w:pPr>
            <w:r w:rsidRPr="0057203C">
              <w:rPr>
                <w:sz w:val="20"/>
                <w:szCs w:val="20"/>
              </w:rPr>
              <w:t>Info puudub</w:t>
            </w:r>
          </w:p>
        </w:tc>
        <w:tc>
          <w:tcPr>
            <w:tcW w:w="2410" w:type="dxa"/>
            <w:tcBorders>
              <w:top w:val="nil"/>
              <w:left w:val="single" w:sz="2" w:space="0" w:color="auto"/>
              <w:bottom w:val="nil"/>
              <w:right w:val="single" w:sz="2" w:space="0" w:color="auto"/>
            </w:tcBorders>
          </w:tcPr>
          <w:p w:rsidR="00B17933" w:rsidRPr="0057203C" w:rsidRDefault="00380A2C"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380A2C"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Bulgaaria</w:t>
            </w:r>
          </w:p>
        </w:tc>
        <w:tc>
          <w:tcPr>
            <w:tcW w:w="2551" w:type="dxa"/>
            <w:tcBorders>
              <w:top w:val="nil"/>
              <w:left w:val="single" w:sz="2" w:space="0" w:color="auto"/>
              <w:bottom w:val="nil"/>
              <w:right w:val="single" w:sz="2" w:space="0" w:color="auto"/>
            </w:tcBorders>
          </w:tcPr>
          <w:p w:rsidR="00B17933" w:rsidRPr="0057203C" w:rsidRDefault="00D26DC4" w:rsidP="00D64C39">
            <w:pPr>
              <w:spacing w:line="240" w:lineRule="auto"/>
              <w:rPr>
                <w:sz w:val="20"/>
                <w:szCs w:val="20"/>
              </w:rPr>
            </w:pPr>
            <w:r w:rsidRPr="0057203C">
              <w:rPr>
                <w:sz w:val="20"/>
                <w:szCs w:val="20"/>
              </w:rPr>
              <w:t>Ei</w:t>
            </w:r>
          </w:p>
        </w:tc>
        <w:tc>
          <w:tcPr>
            <w:tcW w:w="2410" w:type="dxa"/>
            <w:tcBorders>
              <w:top w:val="nil"/>
              <w:left w:val="single" w:sz="2" w:space="0" w:color="auto"/>
              <w:bottom w:val="nil"/>
              <w:right w:val="single" w:sz="2" w:space="0" w:color="auto"/>
            </w:tcBorders>
          </w:tcPr>
          <w:p w:rsidR="00B17933" w:rsidRPr="0057203C" w:rsidRDefault="00D26DC4"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D26DC4"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Eesti</w:t>
            </w:r>
          </w:p>
        </w:tc>
        <w:tc>
          <w:tcPr>
            <w:tcW w:w="2551" w:type="dxa"/>
            <w:tcBorders>
              <w:top w:val="nil"/>
              <w:left w:val="single" w:sz="2" w:space="0" w:color="auto"/>
              <w:bottom w:val="nil"/>
              <w:right w:val="single" w:sz="2" w:space="0" w:color="auto"/>
            </w:tcBorders>
          </w:tcPr>
          <w:p w:rsidR="00B17933" w:rsidRPr="0057203C" w:rsidRDefault="00B177B4" w:rsidP="00D64C39">
            <w:pPr>
              <w:spacing w:line="240" w:lineRule="auto"/>
              <w:rPr>
                <w:sz w:val="20"/>
                <w:szCs w:val="20"/>
              </w:rPr>
            </w:pPr>
            <w:r w:rsidRPr="0057203C">
              <w:rPr>
                <w:sz w:val="20"/>
                <w:szCs w:val="20"/>
              </w:rPr>
              <w:t>Ei (ainult üldised)</w:t>
            </w:r>
          </w:p>
        </w:tc>
        <w:tc>
          <w:tcPr>
            <w:tcW w:w="2410" w:type="dxa"/>
            <w:tcBorders>
              <w:top w:val="nil"/>
              <w:left w:val="single" w:sz="2" w:space="0" w:color="auto"/>
              <w:bottom w:val="nil"/>
              <w:right w:val="single" w:sz="2" w:space="0" w:color="auto"/>
            </w:tcBorders>
          </w:tcPr>
          <w:p w:rsidR="00B17933" w:rsidRPr="0057203C" w:rsidRDefault="00B177B4"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B177B4"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Hispaania</w:t>
            </w:r>
          </w:p>
        </w:tc>
        <w:tc>
          <w:tcPr>
            <w:tcW w:w="2551" w:type="dxa"/>
            <w:tcBorders>
              <w:top w:val="nil"/>
              <w:left w:val="single" w:sz="2" w:space="0" w:color="auto"/>
              <w:bottom w:val="nil"/>
              <w:right w:val="single" w:sz="2" w:space="0" w:color="auto"/>
            </w:tcBorders>
          </w:tcPr>
          <w:p w:rsidR="00B17933" w:rsidRPr="0057203C" w:rsidRDefault="00EE6D79"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EE6D79"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763601" w:rsidP="00D64C39">
            <w:pPr>
              <w:spacing w:line="240" w:lineRule="auto"/>
              <w:rPr>
                <w:sz w:val="20"/>
                <w:szCs w:val="20"/>
              </w:rPr>
            </w:pPr>
            <w:r w:rsidRPr="0057203C">
              <w:rPr>
                <w:sz w:val="20"/>
                <w:szCs w:val="20"/>
              </w:rPr>
              <w:t>Osaliselt</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Holland</w:t>
            </w:r>
          </w:p>
        </w:tc>
        <w:tc>
          <w:tcPr>
            <w:tcW w:w="2551" w:type="dxa"/>
            <w:tcBorders>
              <w:top w:val="nil"/>
              <w:left w:val="single" w:sz="2" w:space="0" w:color="auto"/>
              <w:bottom w:val="nil"/>
              <w:right w:val="single" w:sz="2" w:space="0" w:color="auto"/>
            </w:tcBorders>
          </w:tcPr>
          <w:p w:rsidR="00B17933" w:rsidRPr="0057203C" w:rsidRDefault="008B3283"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8B3283"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8B3283"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Iirimaa</w:t>
            </w:r>
          </w:p>
        </w:tc>
        <w:tc>
          <w:tcPr>
            <w:tcW w:w="2551" w:type="dxa"/>
            <w:tcBorders>
              <w:top w:val="nil"/>
              <w:left w:val="single" w:sz="2" w:space="0" w:color="auto"/>
              <w:bottom w:val="nil"/>
              <w:right w:val="single" w:sz="2" w:space="0" w:color="auto"/>
            </w:tcBorders>
          </w:tcPr>
          <w:p w:rsidR="00B17933" w:rsidRPr="0057203C" w:rsidRDefault="007110D7" w:rsidP="00D64C39">
            <w:pPr>
              <w:spacing w:line="240" w:lineRule="auto"/>
              <w:rPr>
                <w:sz w:val="20"/>
                <w:szCs w:val="20"/>
              </w:rPr>
            </w:pPr>
            <w:r w:rsidRPr="0057203C">
              <w:rPr>
                <w:sz w:val="20"/>
                <w:szCs w:val="20"/>
              </w:rPr>
              <w:t>Info puudub</w:t>
            </w:r>
          </w:p>
        </w:tc>
        <w:tc>
          <w:tcPr>
            <w:tcW w:w="2410" w:type="dxa"/>
            <w:tcBorders>
              <w:top w:val="nil"/>
              <w:left w:val="single" w:sz="2" w:space="0" w:color="auto"/>
              <w:bottom w:val="nil"/>
              <w:right w:val="single" w:sz="2" w:space="0" w:color="auto"/>
            </w:tcBorders>
          </w:tcPr>
          <w:p w:rsidR="00B17933" w:rsidRPr="0057203C" w:rsidRDefault="0006516F" w:rsidP="00D64C39">
            <w:pPr>
              <w:spacing w:line="240" w:lineRule="auto"/>
              <w:rPr>
                <w:sz w:val="20"/>
                <w:szCs w:val="20"/>
              </w:rPr>
            </w:pPr>
            <w:r w:rsidRPr="0057203C">
              <w:rPr>
                <w:sz w:val="20"/>
                <w:szCs w:val="20"/>
              </w:rPr>
              <w:t>Osaliselt</w:t>
            </w:r>
          </w:p>
        </w:tc>
        <w:tc>
          <w:tcPr>
            <w:tcW w:w="1559" w:type="dxa"/>
            <w:tcBorders>
              <w:top w:val="nil"/>
              <w:left w:val="single" w:sz="2" w:space="0" w:color="auto"/>
              <w:bottom w:val="nil"/>
              <w:right w:val="nil"/>
            </w:tcBorders>
          </w:tcPr>
          <w:p w:rsidR="00B17933" w:rsidRPr="0057203C" w:rsidRDefault="0006516F" w:rsidP="00D64C39">
            <w:pPr>
              <w:spacing w:line="240" w:lineRule="auto"/>
              <w:rPr>
                <w:sz w:val="20"/>
                <w:szCs w:val="20"/>
              </w:rPr>
            </w:pPr>
            <w:r w:rsidRPr="0057203C">
              <w:rPr>
                <w:sz w:val="20"/>
                <w:szCs w:val="20"/>
              </w:rPr>
              <w:t>Osaliselt</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Itaalia</w:t>
            </w:r>
          </w:p>
        </w:tc>
        <w:tc>
          <w:tcPr>
            <w:tcW w:w="2551" w:type="dxa"/>
            <w:tcBorders>
              <w:top w:val="nil"/>
              <w:left w:val="single" w:sz="2" w:space="0" w:color="auto"/>
              <w:bottom w:val="nil"/>
              <w:right w:val="single" w:sz="2" w:space="0" w:color="auto"/>
            </w:tcBorders>
          </w:tcPr>
          <w:p w:rsidR="00B17933" w:rsidRPr="0057203C" w:rsidRDefault="007E01CC"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EE439F"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EE439F"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Kreeka</w:t>
            </w:r>
          </w:p>
        </w:tc>
        <w:tc>
          <w:tcPr>
            <w:tcW w:w="2551" w:type="dxa"/>
            <w:tcBorders>
              <w:top w:val="nil"/>
              <w:left w:val="single" w:sz="2" w:space="0" w:color="auto"/>
              <w:bottom w:val="nil"/>
              <w:right w:val="single" w:sz="2" w:space="0" w:color="auto"/>
            </w:tcBorders>
          </w:tcPr>
          <w:p w:rsidR="00B17933" w:rsidRPr="0057203C" w:rsidRDefault="007110D7"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7110D7"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7110D7"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Küpros</w:t>
            </w:r>
          </w:p>
        </w:tc>
        <w:tc>
          <w:tcPr>
            <w:tcW w:w="2551" w:type="dxa"/>
            <w:tcBorders>
              <w:top w:val="nil"/>
              <w:left w:val="single" w:sz="2" w:space="0" w:color="auto"/>
              <w:bottom w:val="nil"/>
              <w:right w:val="single" w:sz="2" w:space="0" w:color="auto"/>
            </w:tcBorders>
          </w:tcPr>
          <w:p w:rsidR="00B17933" w:rsidRPr="0057203C" w:rsidRDefault="007527E3"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7527E3"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7527E3"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Leedu</w:t>
            </w:r>
          </w:p>
        </w:tc>
        <w:tc>
          <w:tcPr>
            <w:tcW w:w="2551" w:type="dxa"/>
            <w:tcBorders>
              <w:top w:val="nil"/>
              <w:left w:val="single" w:sz="2" w:space="0" w:color="auto"/>
              <w:bottom w:val="nil"/>
              <w:right w:val="single" w:sz="2" w:space="0" w:color="auto"/>
            </w:tcBorders>
          </w:tcPr>
          <w:p w:rsidR="00B17933" w:rsidRPr="0057203C" w:rsidRDefault="009A5081" w:rsidP="00D64C39">
            <w:pPr>
              <w:spacing w:line="240" w:lineRule="auto"/>
              <w:rPr>
                <w:sz w:val="20"/>
                <w:szCs w:val="20"/>
              </w:rPr>
            </w:pPr>
            <w:r w:rsidRPr="0057203C">
              <w:rPr>
                <w:sz w:val="20"/>
                <w:szCs w:val="20"/>
              </w:rPr>
              <w:t>Info puudub</w:t>
            </w:r>
          </w:p>
        </w:tc>
        <w:tc>
          <w:tcPr>
            <w:tcW w:w="2410" w:type="dxa"/>
            <w:tcBorders>
              <w:top w:val="nil"/>
              <w:left w:val="single" w:sz="2" w:space="0" w:color="auto"/>
              <w:bottom w:val="nil"/>
              <w:right w:val="single" w:sz="2" w:space="0" w:color="auto"/>
            </w:tcBorders>
          </w:tcPr>
          <w:p w:rsidR="00B17933" w:rsidRPr="0057203C" w:rsidRDefault="005561A1" w:rsidP="00D64C39">
            <w:pPr>
              <w:spacing w:line="240" w:lineRule="auto"/>
              <w:rPr>
                <w:sz w:val="20"/>
                <w:szCs w:val="20"/>
              </w:rPr>
            </w:pPr>
            <w:r w:rsidRPr="0057203C">
              <w:rPr>
                <w:sz w:val="20"/>
                <w:szCs w:val="20"/>
              </w:rPr>
              <w:t>Üldine nõustamine</w:t>
            </w:r>
          </w:p>
        </w:tc>
        <w:tc>
          <w:tcPr>
            <w:tcW w:w="1559" w:type="dxa"/>
            <w:tcBorders>
              <w:top w:val="nil"/>
              <w:left w:val="single" w:sz="2" w:space="0" w:color="auto"/>
              <w:bottom w:val="nil"/>
              <w:right w:val="nil"/>
            </w:tcBorders>
          </w:tcPr>
          <w:p w:rsidR="00B17933" w:rsidRPr="0057203C" w:rsidRDefault="005561A1" w:rsidP="00D64C39">
            <w:pPr>
              <w:spacing w:line="240" w:lineRule="auto"/>
              <w:rPr>
                <w:sz w:val="20"/>
                <w:szCs w:val="20"/>
              </w:rPr>
            </w:pPr>
            <w:r w:rsidRPr="0057203C">
              <w:rPr>
                <w:sz w:val="20"/>
                <w:szCs w:val="20"/>
              </w:rPr>
              <w:t>Osaliselt</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Luksemburg</w:t>
            </w:r>
          </w:p>
        </w:tc>
        <w:tc>
          <w:tcPr>
            <w:tcW w:w="2551" w:type="dxa"/>
            <w:tcBorders>
              <w:top w:val="nil"/>
              <w:left w:val="single" w:sz="2" w:space="0" w:color="auto"/>
              <w:bottom w:val="nil"/>
              <w:right w:val="single" w:sz="2" w:space="0" w:color="auto"/>
            </w:tcBorders>
          </w:tcPr>
          <w:p w:rsidR="00B17933" w:rsidRPr="0057203C" w:rsidRDefault="006C232D" w:rsidP="00D64C39">
            <w:pPr>
              <w:spacing w:line="240" w:lineRule="auto"/>
              <w:rPr>
                <w:sz w:val="20"/>
                <w:szCs w:val="20"/>
              </w:rPr>
            </w:pPr>
            <w:r w:rsidRPr="0057203C">
              <w:rPr>
                <w:sz w:val="20"/>
                <w:szCs w:val="20"/>
              </w:rPr>
              <w:t>Ei</w:t>
            </w:r>
          </w:p>
        </w:tc>
        <w:tc>
          <w:tcPr>
            <w:tcW w:w="2410" w:type="dxa"/>
            <w:tcBorders>
              <w:top w:val="nil"/>
              <w:left w:val="single" w:sz="2" w:space="0" w:color="auto"/>
              <w:bottom w:val="nil"/>
              <w:right w:val="single" w:sz="2" w:space="0" w:color="auto"/>
            </w:tcBorders>
          </w:tcPr>
          <w:p w:rsidR="00B17933" w:rsidRPr="0057203C" w:rsidRDefault="001C2C23"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1C2C23"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Läti</w:t>
            </w:r>
          </w:p>
        </w:tc>
        <w:tc>
          <w:tcPr>
            <w:tcW w:w="2551" w:type="dxa"/>
            <w:tcBorders>
              <w:top w:val="nil"/>
              <w:left w:val="single" w:sz="2" w:space="0" w:color="auto"/>
              <w:bottom w:val="nil"/>
              <w:right w:val="single" w:sz="2" w:space="0" w:color="auto"/>
            </w:tcBorders>
          </w:tcPr>
          <w:p w:rsidR="00B17933" w:rsidRPr="0057203C" w:rsidRDefault="001077D7" w:rsidP="00D64C39">
            <w:pPr>
              <w:spacing w:line="240" w:lineRule="auto"/>
              <w:rPr>
                <w:sz w:val="20"/>
                <w:szCs w:val="20"/>
              </w:rPr>
            </w:pPr>
            <w:r w:rsidRPr="0057203C">
              <w:rPr>
                <w:sz w:val="20"/>
                <w:szCs w:val="20"/>
              </w:rPr>
              <w:t>Ei</w:t>
            </w:r>
          </w:p>
        </w:tc>
        <w:tc>
          <w:tcPr>
            <w:tcW w:w="2410" w:type="dxa"/>
            <w:tcBorders>
              <w:top w:val="nil"/>
              <w:left w:val="single" w:sz="2" w:space="0" w:color="auto"/>
              <w:bottom w:val="nil"/>
              <w:right w:val="single" w:sz="2" w:space="0" w:color="auto"/>
            </w:tcBorders>
          </w:tcPr>
          <w:p w:rsidR="00B17933" w:rsidRPr="0057203C" w:rsidRDefault="001077D7" w:rsidP="00D64C39">
            <w:pPr>
              <w:spacing w:line="240" w:lineRule="auto"/>
              <w:rPr>
                <w:sz w:val="20"/>
                <w:szCs w:val="20"/>
              </w:rPr>
            </w:pPr>
            <w:r w:rsidRPr="0057203C">
              <w:rPr>
                <w:sz w:val="20"/>
                <w:szCs w:val="20"/>
              </w:rPr>
              <w:t>Üldine nõustamine</w:t>
            </w:r>
          </w:p>
        </w:tc>
        <w:tc>
          <w:tcPr>
            <w:tcW w:w="1559" w:type="dxa"/>
            <w:tcBorders>
              <w:top w:val="nil"/>
              <w:left w:val="single" w:sz="2" w:space="0" w:color="auto"/>
              <w:bottom w:val="nil"/>
              <w:right w:val="nil"/>
            </w:tcBorders>
          </w:tcPr>
          <w:p w:rsidR="00B17933" w:rsidRPr="0057203C" w:rsidRDefault="001077D7"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Malta</w:t>
            </w:r>
          </w:p>
        </w:tc>
        <w:tc>
          <w:tcPr>
            <w:tcW w:w="2551" w:type="dxa"/>
            <w:tcBorders>
              <w:top w:val="nil"/>
              <w:left w:val="single" w:sz="2" w:space="0" w:color="auto"/>
              <w:bottom w:val="nil"/>
              <w:right w:val="single" w:sz="2" w:space="0" w:color="auto"/>
            </w:tcBorders>
          </w:tcPr>
          <w:p w:rsidR="00B17933" w:rsidRPr="0057203C" w:rsidRDefault="007110D7" w:rsidP="00D64C39">
            <w:pPr>
              <w:spacing w:line="240" w:lineRule="auto"/>
              <w:rPr>
                <w:sz w:val="20"/>
                <w:szCs w:val="20"/>
              </w:rPr>
            </w:pPr>
            <w:r w:rsidRPr="0057203C">
              <w:rPr>
                <w:sz w:val="20"/>
                <w:szCs w:val="20"/>
              </w:rPr>
              <w:t>Ei</w:t>
            </w:r>
          </w:p>
        </w:tc>
        <w:tc>
          <w:tcPr>
            <w:tcW w:w="2410" w:type="dxa"/>
            <w:tcBorders>
              <w:top w:val="nil"/>
              <w:left w:val="single" w:sz="2" w:space="0" w:color="auto"/>
              <w:bottom w:val="nil"/>
              <w:right w:val="single" w:sz="2" w:space="0" w:color="auto"/>
            </w:tcBorders>
          </w:tcPr>
          <w:p w:rsidR="00B17933" w:rsidRPr="0057203C" w:rsidRDefault="007110D7"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7110D7" w:rsidP="00D64C39">
            <w:pPr>
              <w:spacing w:line="240" w:lineRule="auto"/>
              <w:rPr>
                <w:sz w:val="20"/>
                <w:szCs w:val="20"/>
              </w:rPr>
            </w:pPr>
            <w:r w:rsidRPr="0057203C">
              <w:rPr>
                <w:sz w:val="20"/>
                <w:szCs w:val="20"/>
              </w:rPr>
              <w:t>Jah</w:t>
            </w:r>
          </w:p>
        </w:tc>
      </w:tr>
      <w:tr w:rsidR="00B17933" w:rsidRPr="0057203C" w:rsidTr="00E90DB1">
        <w:trPr>
          <w:trHeight w:val="70"/>
        </w:trPr>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Poola</w:t>
            </w:r>
          </w:p>
        </w:tc>
        <w:tc>
          <w:tcPr>
            <w:tcW w:w="2551" w:type="dxa"/>
            <w:tcBorders>
              <w:top w:val="nil"/>
              <w:left w:val="single" w:sz="2" w:space="0" w:color="auto"/>
              <w:bottom w:val="nil"/>
              <w:right w:val="single" w:sz="2" w:space="0" w:color="auto"/>
            </w:tcBorders>
          </w:tcPr>
          <w:p w:rsidR="00B17933" w:rsidRPr="0057203C" w:rsidRDefault="008D1E84"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407A2E" w:rsidP="00D64C39">
            <w:pPr>
              <w:spacing w:line="240" w:lineRule="auto"/>
              <w:rPr>
                <w:sz w:val="20"/>
                <w:szCs w:val="20"/>
              </w:rPr>
            </w:pPr>
            <w:r w:rsidRPr="0057203C">
              <w:rPr>
                <w:sz w:val="20"/>
                <w:szCs w:val="20"/>
              </w:rPr>
              <w:t xml:space="preserve">Osaliselt </w:t>
            </w:r>
          </w:p>
        </w:tc>
        <w:tc>
          <w:tcPr>
            <w:tcW w:w="1559" w:type="dxa"/>
            <w:tcBorders>
              <w:top w:val="nil"/>
              <w:left w:val="single" w:sz="2" w:space="0" w:color="auto"/>
              <w:bottom w:val="nil"/>
              <w:right w:val="nil"/>
            </w:tcBorders>
          </w:tcPr>
          <w:p w:rsidR="00B17933" w:rsidRPr="0057203C" w:rsidRDefault="00407A2E" w:rsidP="00D64C39">
            <w:pPr>
              <w:spacing w:line="240" w:lineRule="auto"/>
              <w:rPr>
                <w:sz w:val="20"/>
                <w:szCs w:val="20"/>
              </w:rPr>
            </w:pPr>
            <w:r w:rsidRPr="0057203C">
              <w:rPr>
                <w:sz w:val="20"/>
                <w:szCs w:val="20"/>
              </w:rPr>
              <w:t>Ei</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Portugal</w:t>
            </w:r>
          </w:p>
        </w:tc>
        <w:tc>
          <w:tcPr>
            <w:tcW w:w="2551" w:type="dxa"/>
            <w:tcBorders>
              <w:top w:val="nil"/>
              <w:left w:val="single" w:sz="2" w:space="0" w:color="auto"/>
              <w:bottom w:val="nil"/>
              <w:right w:val="single" w:sz="2" w:space="0" w:color="auto"/>
            </w:tcBorders>
            <w:shd w:val="clear" w:color="auto" w:fill="auto"/>
          </w:tcPr>
          <w:p w:rsidR="00B17933" w:rsidRPr="0057203C" w:rsidRDefault="00D36087"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BD51DF"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BD51DF"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Prantsusmaa</w:t>
            </w:r>
          </w:p>
        </w:tc>
        <w:tc>
          <w:tcPr>
            <w:tcW w:w="2551" w:type="dxa"/>
            <w:tcBorders>
              <w:top w:val="nil"/>
              <w:left w:val="single" w:sz="2" w:space="0" w:color="auto"/>
              <w:bottom w:val="nil"/>
              <w:right w:val="single" w:sz="2" w:space="0" w:color="auto"/>
            </w:tcBorders>
          </w:tcPr>
          <w:p w:rsidR="00B17933" w:rsidRPr="0057203C" w:rsidRDefault="00EC199C" w:rsidP="00D64C39">
            <w:pPr>
              <w:spacing w:line="240" w:lineRule="auto"/>
              <w:rPr>
                <w:sz w:val="20"/>
                <w:szCs w:val="20"/>
              </w:rPr>
            </w:pPr>
            <w:r w:rsidRPr="0057203C">
              <w:rPr>
                <w:sz w:val="20"/>
                <w:szCs w:val="20"/>
              </w:rPr>
              <w:t>Ei</w:t>
            </w:r>
          </w:p>
        </w:tc>
        <w:tc>
          <w:tcPr>
            <w:tcW w:w="2410" w:type="dxa"/>
            <w:tcBorders>
              <w:top w:val="nil"/>
              <w:left w:val="single" w:sz="2" w:space="0" w:color="auto"/>
              <w:bottom w:val="nil"/>
              <w:right w:val="single" w:sz="2" w:space="0" w:color="auto"/>
            </w:tcBorders>
          </w:tcPr>
          <w:p w:rsidR="00B17933" w:rsidRPr="0057203C" w:rsidRDefault="00EC199C"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EC199C" w:rsidP="00D64C39">
            <w:pPr>
              <w:spacing w:line="240" w:lineRule="auto"/>
              <w:rPr>
                <w:sz w:val="20"/>
                <w:szCs w:val="20"/>
              </w:rPr>
            </w:pPr>
            <w:r w:rsidRPr="0057203C">
              <w:rPr>
                <w:sz w:val="20"/>
                <w:szCs w:val="20"/>
              </w:rPr>
              <w:t>Jah</w:t>
            </w:r>
          </w:p>
        </w:tc>
      </w:tr>
      <w:tr w:rsidR="00092E9F" w:rsidRPr="0057203C" w:rsidTr="00E90DB1">
        <w:tc>
          <w:tcPr>
            <w:tcW w:w="1985" w:type="dxa"/>
            <w:tcBorders>
              <w:top w:val="nil"/>
              <w:left w:val="nil"/>
              <w:bottom w:val="nil"/>
              <w:right w:val="single" w:sz="2" w:space="0" w:color="auto"/>
            </w:tcBorders>
          </w:tcPr>
          <w:p w:rsidR="00092E9F" w:rsidRPr="0057203C" w:rsidRDefault="00092E9F" w:rsidP="00D64C39">
            <w:pPr>
              <w:spacing w:line="240" w:lineRule="auto"/>
              <w:rPr>
                <w:sz w:val="20"/>
                <w:szCs w:val="20"/>
              </w:rPr>
            </w:pPr>
            <w:r w:rsidRPr="0057203C">
              <w:rPr>
                <w:sz w:val="20"/>
                <w:szCs w:val="20"/>
              </w:rPr>
              <w:t>Rootsi*</w:t>
            </w:r>
          </w:p>
        </w:tc>
        <w:tc>
          <w:tcPr>
            <w:tcW w:w="2551" w:type="dxa"/>
            <w:tcBorders>
              <w:top w:val="nil"/>
              <w:left w:val="single" w:sz="2" w:space="0" w:color="auto"/>
              <w:bottom w:val="nil"/>
              <w:right w:val="nil"/>
            </w:tcBorders>
          </w:tcPr>
          <w:p w:rsidR="00092E9F" w:rsidRPr="0057203C" w:rsidRDefault="00092E9F" w:rsidP="00D64C39">
            <w:pPr>
              <w:spacing w:line="240" w:lineRule="auto"/>
              <w:rPr>
                <w:sz w:val="20"/>
                <w:szCs w:val="20"/>
              </w:rPr>
            </w:pPr>
          </w:p>
        </w:tc>
        <w:tc>
          <w:tcPr>
            <w:tcW w:w="2410" w:type="dxa"/>
            <w:tcBorders>
              <w:top w:val="nil"/>
              <w:left w:val="single" w:sz="2" w:space="0" w:color="auto"/>
              <w:bottom w:val="nil"/>
              <w:right w:val="nil"/>
            </w:tcBorders>
          </w:tcPr>
          <w:p w:rsidR="00092E9F" w:rsidRPr="0057203C" w:rsidRDefault="00092E9F" w:rsidP="00D64C39">
            <w:pPr>
              <w:spacing w:line="240" w:lineRule="auto"/>
              <w:rPr>
                <w:sz w:val="20"/>
                <w:szCs w:val="20"/>
              </w:rPr>
            </w:pPr>
          </w:p>
        </w:tc>
        <w:tc>
          <w:tcPr>
            <w:tcW w:w="1559" w:type="dxa"/>
            <w:tcBorders>
              <w:top w:val="nil"/>
              <w:left w:val="single" w:sz="2" w:space="0" w:color="auto"/>
              <w:bottom w:val="nil"/>
              <w:right w:val="nil"/>
            </w:tcBorders>
          </w:tcPr>
          <w:p w:rsidR="00092E9F" w:rsidRPr="0057203C" w:rsidRDefault="00092E9F" w:rsidP="00D64C39">
            <w:pPr>
              <w:spacing w:line="240" w:lineRule="auto"/>
              <w:rPr>
                <w:sz w:val="20"/>
                <w:szCs w:val="20"/>
              </w:rPr>
            </w:pP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Rumeenia</w:t>
            </w:r>
          </w:p>
        </w:tc>
        <w:tc>
          <w:tcPr>
            <w:tcW w:w="2551" w:type="dxa"/>
            <w:tcBorders>
              <w:top w:val="nil"/>
              <w:left w:val="single" w:sz="2" w:space="0" w:color="auto"/>
              <w:bottom w:val="nil"/>
              <w:right w:val="single" w:sz="2" w:space="0" w:color="auto"/>
            </w:tcBorders>
          </w:tcPr>
          <w:p w:rsidR="00B17933" w:rsidRPr="0057203C" w:rsidRDefault="00482A36" w:rsidP="00D64C39">
            <w:pPr>
              <w:spacing w:line="240" w:lineRule="auto"/>
              <w:rPr>
                <w:sz w:val="20"/>
                <w:szCs w:val="20"/>
              </w:rPr>
            </w:pPr>
            <w:r w:rsidRPr="0057203C">
              <w:rPr>
                <w:sz w:val="20"/>
                <w:szCs w:val="20"/>
              </w:rPr>
              <w:t>Info puudub</w:t>
            </w:r>
          </w:p>
        </w:tc>
        <w:tc>
          <w:tcPr>
            <w:tcW w:w="2410" w:type="dxa"/>
            <w:tcBorders>
              <w:top w:val="nil"/>
              <w:left w:val="single" w:sz="2" w:space="0" w:color="auto"/>
              <w:bottom w:val="nil"/>
              <w:right w:val="single" w:sz="2" w:space="0" w:color="auto"/>
            </w:tcBorders>
          </w:tcPr>
          <w:p w:rsidR="00B17933" w:rsidRPr="0057203C" w:rsidRDefault="00482A36" w:rsidP="00D64C39">
            <w:pPr>
              <w:spacing w:line="240" w:lineRule="auto"/>
              <w:rPr>
                <w:sz w:val="20"/>
                <w:szCs w:val="20"/>
              </w:rPr>
            </w:pPr>
            <w:r w:rsidRPr="0057203C">
              <w:rPr>
                <w:sz w:val="20"/>
                <w:szCs w:val="20"/>
              </w:rPr>
              <w:t>Osaliselt</w:t>
            </w:r>
          </w:p>
        </w:tc>
        <w:tc>
          <w:tcPr>
            <w:tcW w:w="1559" w:type="dxa"/>
            <w:tcBorders>
              <w:top w:val="nil"/>
              <w:left w:val="single" w:sz="2" w:space="0" w:color="auto"/>
              <w:bottom w:val="nil"/>
              <w:right w:val="nil"/>
            </w:tcBorders>
          </w:tcPr>
          <w:p w:rsidR="00B17933" w:rsidRPr="0057203C" w:rsidRDefault="00953941" w:rsidP="00D64C39">
            <w:pPr>
              <w:spacing w:line="240" w:lineRule="auto"/>
              <w:rPr>
                <w:sz w:val="20"/>
                <w:szCs w:val="20"/>
              </w:rPr>
            </w:pPr>
            <w:r w:rsidRPr="0057203C">
              <w:rPr>
                <w:sz w:val="20"/>
                <w:szCs w:val="20"/>
              </w:rPr>
              <w:t>Osaliselt</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Saksamaa</w:t>
            </w:r>
          </w:p>
        </w:tc>
        <w:tc>
          <w:tcPr>
            <w:tcW w:w="2551" w:type="dxa"/>
            <w:tcBorders>
              <w:top w:val="nil"/>
              <w:left w:val="single" w:sz="2" w:space="0" w:color="auto"/>
              <w:bottom w:val="nil"/>
              <w:right w:val="single" w:sz="2" w:space="0" w:color="auto"/>
            </w:tcBorders>
          </w:tcPr>
          <w:p w:rsidR="00B17933" w:rsidRPr="0057203C" w:rsidRDefault="003735D0" w:rsidP="00D64C39">
            <w:pPr>
              <w:spacing w:line="240" w:lineRule="auto"/>
              <w:rPr>
                <w:sz w:val="20"/>
                <w:szCs w:val="20"/>
              </w:rPr>
            </w:pPr>
            <w:r w:rsidRPr="0057203C">
              <w:rPr>
                <w:sz w:val="20"/>
                <w:szCs w:val="20"/>
              </w:rPr>
              <w:t>Info puudub</w:t>
            </w:r>
          </w:p>
        </w:tc>
        <w:tc>
          <w:tcPr>
            <w:tcW w:w="2410" w:type="dxa"/>
            <w:tcBorders>
              <w:top w:val="nil"/>
              <w:left w:val="single" w:sz="2" w:space="0" w:color="auto"/>
              <w:bottom w:val="nil"/>
              <w:right w:val="single" w:sz="2" w:space="0" w:color="auto"/>
            </w:tcBorders>
          </w:tcPr>
          <w:p w:rsidR="00B17933" w:rsidRPr="0057203C" w:rsidRDefault="003735D0"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3735D0" w:rsidP="00D64C39">
            <w:pPr>
              <w:spacing w:line="240" w:lineRule="auto"/>
              <w:rPr>
                <w:sz w:val="20"/>
                <w:szCs w:val="20"/>
              </w:rPr>
            </w:pPr>
            <w:r w:rsidRPr="0057203C">
              <w:rPr>
                <w:sz w:val="20"/>
                <w:szCs w:val="20"/>
              </w:rPr>
              <w:t>Info puudub</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Slovakkia</w:t>
            </w:r>
          </w:p>
        </w:tc>
        <w:tc>
          <w:tcPr>
            <w:tcW w:w="2551" w:type="dxa"/>
            <w:tcBorders>
              <w:top w:val="nil"/>
              <w:left w:val="single" w:sz="2" w:space="0" w:color="auto"/>
              <w:bottom w:val="nil"/>
              <w:right w:val="single" w:sz="2" w:space="0" w:color="auto"/>
            </w:tcBorders>
          </w:tcPr>
          <w:p w:rsidR="00B17933" w:rsidRPr="0057203C" w:rsidRDefault="000D181C"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0D181C"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0D181C"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Sloveenia</w:t>
            </w:r>
          </w:p>
        </w:tc>
        <w:tc>
          <w:tcPr>
            <w:tcW w:w="2551" w:type="dxa"/>
            <w:tcBorders>
              <w:top w:val="nil"/>
              <w:left w:val="single" w:sz="2" w:space="0" w:color="auto"/>
              <w:bottom w:val="nil"/>
              <w:right w:val="single" w:sz="2" w:space="0" w:color="auto"/>
            </w:tcBorders>
          </w:tcPr>
          <w:p w:rsidR="00B17933" w:rsidRPr="0057203C" w:rsidRDefault="00A93CA2" w:rsidP="00D64C39">
            <w:pPr>
              <w:spacing w:line="240" w:lineRule="auto"/>
              <w:rPr>
                <w:sz w:val="20"/>
                <w:szCs w:val="20"/>
              </w:rPr>
            </w:pPr>
            <w:r w:rsidRPr="0057203C">
              <w:rPr>
                <w:sz w:val="20"/>
                <w:szCs w:val="20"/>
              </w:rPr>
              <w:t>Ei</w:t>
            </w:r>
          </w:p>
        </w:tc>
        <w:tc>
          <w:tcPr>
            <w:tcW w:w="2410" w:type="dxa"/>
            <w:tcBorders>
              <w:top w:val="nil"/>
              <w:left w:val="single" w:sz="2" w:space="0" w:color="auto"/>
              <w:bottom w:val="nil"/>
              <w:right w:val="single" w:sz="2" w:space="0" w:color="auto"/>
            </w:tcBorders>
          </w:tcPr>
          <w:p w:rsidR="00B17933" w:rsidRPr="0057203C" w:rsidRDefault="00A93CA2"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A93CA2" w:rsidP="00D64C39">
            <w:pPr>
              <w:spacing w:line="240" w:lineRule="auto"/>
              <w:rPr>
                <w:sz w:val="20"/>
                <w:szCs w:val="20"/>
              </w:rPr>
            </w:pPr>
            <w:r w:rsidRPr="0057203C">
              <w:rPr>
                <w:sz w:val="20"/>
                <w:szCs w:val="20"/>
              </w:rPr>
              <w:t>Ei</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lastRenderedPageBreak/>
              <w:t>Soome</w:t>
            </w:r>
          </w:p>
        </w:tc>
        <w:tc>
          <w:tcPr>
            <w:tcW w:w="2551" w:type="dxa"/>
            <w:tcBorders>
              <w:top w:val="nil"/>
              <w:left w:val="single" w:sz="2" w:space="0" w:color="auto"/>
              <w:bottom w:val="nil"/>
              <w:right w:val="single" w:sz="2" w:space="0" w:color="auto"/>
            </w:tcBorders>
          </w:tcPr>
          <w:p w:rsidR="00B17933" w:rsidRPr="0057203C" w:rsidRDefault="006E7DE3"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6E7DE3"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6E7DE3"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Taani</w:t>
            </w:r>
          </w:p>
        </w:tc>
        <w:tc>
          <w:tcPr>
            <w:tcW w:w="2551" w:type="dxa"/>
            <w:tcBorders>
              <w:top w:val="nil"/>
              <w:left w:val="single" w:sz="2" w:space="0" w:color="auto"/>
              <w:bottom w:val="nil"/>
              <w:right w:val="single" w:sz="2" w:space="0" w:color="auto"/>
            </w:tcBorders>
          </w:tcPr>
          <w:p w:rsidR="00B17933" w:rsidRPr="0057203C" w:rsidRDefault="00B87DDE"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B87DDE"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B87DDE"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Tšehhi</w:t>
            </w:r>
          </w:p>
        </w:tc>
        <w:tc>
          <w:tcPr>
            <w:tcW w:w="2551" w:type="dxa"/>
            <w:tcBorders>
              <w:top w:val="nil"/>
              <w:left w:val="single" w:sz="2" w:space="0" w:color="auto"/>
              <w:bottom w:val="nil"/>
              <w:right w:val="single" w:sz="2" w:space="0" w:color="auto"/>
            </w:tcBorders>
          </w:tcPr>
          <w:p w:rsidR="00B17933" w:rsidRPr="0057203C" w:rsidRDefault="003C64C2"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3C64C2"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3C64C2"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Ungari</w:t>
            </w:r>
          </w:p>
        </w:tc>
        <w:tc>
          <w:tcPr>
            <w:tcW w:w="2551" w:type="dxa"/>
            <w:tcBorders>
              <w:top w:val="nil"/>
              <w:left w:val="single" w:sz="2" w:space="0" w:color="auto"/>
              <w:bottom w:val="nil"/>
              <w:right w:val="single" w:sz="2" w:space="0" w:color="auto"/>
            </w:tcBorders>
          </w:tcPr>
          <w:p w:rsidR="00B17933" w:rsidRPr="0057203C" w:rsidRDefault="00842DEB"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842DEB" w:rsidP="00D64C39">
            <w:pPr>
              <w:spacing w:line="240" w:lineRule="auto"/>
              <w:rPr>
                <w:sz w:val="20"/>
                <w:szCs w:val="20"/>
              </w:rPr>
            </w:pPr>
            <w:r w:rsidRPr="0057203C">
              <w:rPr>
                <w:sz w:val="20"/>
                <w:szCs w:val="20"/>
              </w:rPr>
              <w:t>Osaliselt</w:t>
            </w:r>
          </w:p>
        </w:tc>
        <w:tc>
          <w:tcPr>
            <w:tcW w:w="1559" w:type="dxa"/>
            <w:tcBorders>
              <w:top w:val="nil"/>
              <w:left w:val="single" w:sz="2" w:space="0" w:color="auto"/>
              <w:bottom w:val="nil"/>
              <w:right w:val="nil"/>
            </w:tcBorders>
          </w:tcPr>
          <w:p w:rsidR="00B17933" w:rsidRPr="0057203C" w:rsidRDefault="00842DEB" w:rsidP="00D64C39">
            <w:pPr>
              <w:spacing w:line="240" w:lineRule="auto"/>
              <w:rPr>
                <w:sz w:val="20"/>
                <w:szCs w:val="20"/>
              </w:rPr>
            </w:pPr>
            <w:r w:rsidRPr="0057203C">
              <w:rPr>
                <w:sz w:val="20"/>
                <w:szCs w:val="20"/>
              </w:rPr>
              <w:t>Osaliselt</w:t>
            </w:r>
          </w:p>
        </w:tc>
      </w:tr>
      <w:tr w:rsidR="00B17933" w:rsidRPr="0057203C" w:rsidTr="00E90DB1">
        <w:tc>
          <w:tcPr>
            <w:tcW w:w="1985" w:type="dxa"/>
            <w:tcBorders>
              <w:top w:val="nil"/>
              <w:left w:val="nil"/>
              <w:bottom w:val="nil"/>
              <w:right w:val="single" w:sz="2" w:space="0" w:color="auto"/>
            </w:tcBorders>
          </w:tcPr>
          <w:p w:rsidR="00B17933" w:rsidRPr="0057203C" w:rsidRDefault="00B17933" w:rsidP="00D64C39">
            <w:pPr>
              <w:spacing w:line="240" w:lineRule="auto"/>
              <w:rPr>
                <w:sz w:val="20"/>
                <w:szCs w:val="20"/>
              </w:rPr>
            </w:pPr>
            <w:r w:rsidRPr="0057203C">
              <w:rPr>
                <w:sz w:val="20"/>
                <w:szCs w:val="20"/>
              </w:rPr>
              <w:t>Ühendkuningriik</w:t>
            </w:r>
          </w:p>
          <w:p w:rsidR="00B17933" w:rsidRPr="0057203C" w:rsidRDefault="00B17933" w:rsidP="00D64C39">
            <w:pPr>
              <w:spacing w:line="240" w:lineRule="auto"/>
              <w:rPr>
                <w:sz w:val="20"/>
                <w:szCs w:val="20"/>
              </w:rPr>
            </w:pPr>
            <w:r w:rsidRPr="0057203C">
              <w:rPr>
                <w:sz w:val="20"/>
                <w:szCs w:val="20"/>
              </w:rPr>
              <w:t>(Inglismaa)</w:t>
            </w:r>
          </w:p>
        </w:tc>
        <w:tc>
          <w:tcPr>
            <w:tcW w:w="2551" w:type="dxa"/>
            <w:tcBorders>
              <w:top w:val="nil"/>
              <w:left w:val="single" w:sz="2" w:space="0" w:color="auto"/>
              <w:bottom w:val="nil"/>
              <w:right w:val="single" w:sz="2" w:space="0" w:color="auto"/>
            </w:tcBorders>
          </w:tcPr>
          <w:p w:rsidR="00B17933" w:rsidRPr="0057203C" w:rsidRDefault="00C85C61" w:rsidP="00D64C39">
            <w:pPr>
              <w:spacing w:line="240" w:lineRule="auto"/>
              <w:rPr>
                <w:sz w:val="20"/>
                <w:szCs w:val="20"/>
              </w:rPr>
            </w:pPr>
            <w:r w:rsidRPr="0057203C">
              <w:rPr>
                <w:sz w:val="20"/>
                <w:szCs w:val="20"/>
              </w:rPr>
              <w:t>Jah</w:t>
            </w:r>
          </w:p>
        </w:tc>
        <w:tc>
          <w:tcPr>
            <w:tcW w:w="2410" w:type="dxa"/>
            <w:tcBorders>
              <w:top w:val="nil"/>
              <w:left w:val="single" w:sz="2" w:space="0" w:color="auto"/>
              <w:bottom w:val="nil"/>
              <w:right w:val="single" w:sz="2" w:space="0" w:color="auto"/>
            </w:tcBorders>
          </w:tcPr>
          <w:p w:rsidR="00B17933" w:rsidRPr="0057203C" w:rsidRDefault="00C85C61" w:rsidP="00D64C39">
            <w:pPr>
              <w:spacing w:line="240" w:lineRule="auto"/>
              <w:rPr>
                <w:sz w:val="20"/>
                <w:szCs w:val="20"/>
              </w:rPr>
            </w:pPr>
            <w:r w:rsidRPr="0057203C">
              <w:rPr>
                <w:sz w:val="20"/>
                <w:szCs w:val="20"/>
              </w:rPr>
              <w:t>Jah</w:t>
            </w:r>
          </w:p>
        </w:tc>
        <w:tc>
          <w:tcPr>
            <w:tcW w:w="1559" w:type="dxa"/>
            <w:tcBorders>
              <w:top w:val="nil"/>
              <w:left w:val="single" w:sz="2" w:space="0" w:color="auto"/>
              <w:bottom w:val="nil"/>
              <w:right w:val="nil"/>
            </w:tcBorders>
          </w:tcPr>
          <w:p w:rsidR="00B17933" w:rsidRPr="0057203C" w:rsidRDefault="00C85C61" w:rsidP="00D64C39">
            <w:pPr>
              <w:spacing w:line="240" w:lineRule="auto"/>
              <w:rPr>
                <w:sz w:val="20"/>
                <w:szCs w:val="20"/>
              </w:rPr>
            </w:pPr>
            <w:r w:rsidRPr="0057203C">
              <w:rPr>
                <w:sz w:val="20"/>
                <w:szCs w:val="20"/>
              </w:rPr>
              <w:t>Jah</w:t>
            </w:r>
          </w:p>
        </w:tc>
      </w:tr>
      <w:tr w:rsidR="00B17933" w:rsidRPr="0057203C" w:rsidTr="00E90DB1">
        <w:tc>
          <w:tcPr>
            <w:tcW w:w="1985" w:type="dxa"/>
            <w:tcBorders>
              <w:top w:val="nil"/>
              <w:left w:val="nil"/>
              <w:bottom w:val="single" w:sz="12" w:space="0" w:color="auto"/>
              <w:right w:val="single" w:sz="2" w:space="0" w:color="auto"/>
            </w:tcBorders>
          </w:tcPr>
          <w:p w:rsidR="00B17933" w:rsidRPr="0057203C" w:rsidRDefault="00B17933" w:rsidP="00D64C39">
            <w:pPr>
              <w:spacing w:line="240" w:lineRule="auto"/>
              <w:rPr>
                <w:sz w:val="20"/>
                <w:szCs w:val="20"/>
              </w:rPr>
            </w:pPr>
            <w:r w:rsidRPr="0057203C">
              <w:rPr>
                <w:sz w:val="20"/>
                <w:szCs w:val="20"/>
              </w:rPr>
              <w:t>Ühendkuningriik</w:t>
            </w:r>
          </w:p>
          <w:p w:rsidR="00B17933" w:rsidRPr="0057203C" w:rsidRDefault="00B17933" w:rsidP="00D64C39">
            <w:pPr>
              <w:spacing w:line="240" w:lineRule="auto"/>
              <w:rPr>
                <w:sz w:val="20"/>
                <w:szCs w:val="20"/>
              </w:rPr>
            </w:pPr>
            <w:r w:rsidRPr="0057203C">
              <w:rPr>
                <w:sz w:val="20"/>
                <w:szCs w:val="20"/>
              </w:rPr>
              <w:t>(Šotimaa)</w:t>
            </w:r>
          </w:p>
        </w:tc>
        <w:tc>
          <w:tcPr>
            <w:tcW w:w="2551" w:type="dxa"/>
            <w:tcBorders>
              <w:top w:val="nil"/>
              <w:left w:val="single" w:sz="2" w:space="0" w:color="auto"/>
              <w:bottom w:val="single" w:sz="12" w:space="0" w:color="auto"/>
              <w:right w:val="single" w:sz="2" w:space="0" w:color="auto"/>
            </w:tcBorders>
          </w:tcPr>
          <w:p w:rsidR="00B17933" w:rsidRPr="0057203C" w:rsidRDefault="00C85C61" w:rsidP="00D64C39">
            <w:pPr>
              <w:spacing w:line="240" w:lineRule="auto"/>
              <w:rPr>
                <w:sz w:val="20"/>
                <w:szCs w:val="20"/>
              </w:rPr>
            </w:pPr>
            <w:r w:rsidRPr="0057203C">
              <w:rPr>
                <w:sz w:val="20"/>
                <w:szCs w:val="20"/>
              </w:rPr>
              <w:t>Jah</w:t>
            </w:r>
          </w:p>
        </w:tc>
        <w:tc>
          <w:tcPr>
            <w:tcW w:w="2410" w:type="dxa"/>
            <w:tcBorders>
              <w:top w:val="nil"/>
              <w:left w:val="single" w:sz="2" w:space="0" w:color="auto"/>
              <w:bottom w:val="single" w:sz="12" w:space="0" w:color="auto"/>
              <w:right w:val="single" w:sz="2" w:space="0" w:color="auto"/>
            </w:tcBorders>
          </w:tcPr>
          <w:p w:rsidR="00B17933" w:rsidRPr="0057203C" w:rsidRDefault="00C85C61" w:rsidP="00D64C39">
            <w:pPr>
              <w:spacing w:line="240" w:lineRule="auto"/>
              <w:rPr>
                <w:sz w:val="20"/>
                <w:szCs w:val="20"/>
              </w:rPr>
            </w:pPr>
            <w:r w:rsidRPr="0057203C">
              <w:rPr>
                <w:sz w:val="20"/>
                <w:szCs w:val="20"/>
              </w:rPr>
              <w:t>Jah</w:t>
            </w:r>
          </w:p>
        </w:tc>
        <w:tc>
          <w:tcPr>
            <w:tcW w:w="1559" w:type="dxa"/>
            <w:tcBorders>
              <w:top w:val="nil"/>
              <w:left w:val="single" w:sz="2" w:space="0" w:color="auto"/>
              <w:bottom w:val="single" w:sz="12" w:space="0" w:color="auto"/>
              <w:right w:val="nil"/>
            </w:tcBorders>
          </w:tcPr>
          <w:p w:rsidR="00B17933" w:rsidRPr="0057203C" w:rsidRDefault="00C85C61" w:rsidP="00D64C39">
            <w:pPr>
              <w:spacing w:line="240" w:lineRule="auto"/>
              <w:rPr>
                <w:sz w:val="20"/>
                <w:szCs w:val="20"/>
              </w:rPr>
            </w:pPr>
            <w:r w:rsidRPr="0057203C">
              <w:rPr>
                <w:sz w:val="20"/>
                <w:szCs w:val="20"/>
              </w:rPr>
              <w:t>Jah</w:t>
            </w:r>
          </w:p>
        </w:tc>
      </w:tr>
    </w:tbl>
    <w:p w:rsidR="00492589" w:rsidRPr="0057203C" w:rsidRDefault="00092E9F" w:rsidP="00D64C39">
      <w:pPr>
        <w:spacing w:line="240" w:lineRule="auto"/>
        <w:rPr>
          <w:sz w:val="20"/>
          <w:szCs w:val="20"/>
        </w:rPr>
      </w:pPr>
      <w:r w:rsidRPr="0057203C">
        <w:rPr>
          <w:sz w:val="20"/>
          <w:szCs w:val="20"/>
        </w:rPr>
        <w:t>*Ei vastanud küsimustikule</w:t>
      </w:r>
    </w:p>
    <w:p w:rsidR="00C134FC" w:rsidRPr="0057203C" w:rsidRDefault="00C134FC" w:rsidP="00D64C39">
      <w:pPr>
        <w:spacing w:line="240" w:lineRule="auto"/>
        <w:jc w:val="both"/>
        <w:rPr>
          <w:b/>
          <w:sz w:val="20"/>
          <w:szCs w:val="20"/>
        </w:rPr>
      </w:pPr>
    </w:p>
    <w:p w:rsidR="00492589" w:rsidRDefault="00492589" w:rsidP="005F16A2">
      <w:pPr>
        <w:jc w:val="both"/>
        <w:rPr>
          <w:szCs w:val="24"/>
        </w:rPr>
      </w:pPr>
      <w:r w:rsidRPr="00D64C39">
        <w:rPr>
          <w:szCs w:val="24"/>
        </w:rPr>
        <w:t>Vähihaiget</w:t>
      </w:r>
      <w:r>
        <w:rPr>
          <w:szCs w:val="24"/>
        </w:rPr>
        <w:t>e elukvaliteedi hindamist kasutatakse Belgias</w:t>
      </w:r>
      <w:r w:rsidR="006A5DC0">
        <w:rPr>
          <w:szCs w:val="24"/>
        </w:rPr>
        <w:t xml:space="preserve"> (EORTC, distressi mõõdik</w:t>
      </w:r>
      <w:r w:rsidR="00C134FC">
        <w:rPr>
          <w:szCs w:val="24"/>
        </w:rPr>
        <w:t>)</w:t>
      </w:r>
      <w:r>
        <w:rPr>
          <w:szCs w:val="24"/>
        </w:rPr>
        <w:t>, Bulgaarias</w:t>
      </w:r>
      <w:r w:rsidR="006A5DC0">
        <w:rPr>
          <w:szCs w:val="24"/>
        </w:rPr>
        <w:t xml:space="preserve"> (EORTC)</w:t>
      </w:r>
      <w:r>
        <w:rPr>
          <w:szCs w:val="24"/>
        </w:rPr>
        <w:t>, Hispaanias</w:t>
      </w:r>
      <w:r w:rsidR="006A5DC0">
        <w:rPr>
          <w:szCs w:val="24"/>
        </w:rPr>
        <w:t xml:space="preserve"> (EORTC)</w:t>
      </w:r>
      <w:r>
        <w:rPr>
          <w:szCs w:val="24"/>
        </w:rPr>
        <w:t>, Hollandis</w:t>
      </w:r>
      <w:r w:rsidR="006A5DC0">
        <w:rPr>
          <w:szCs w:val="24"/>
        </w:rPr>
        <w:t xml:space="preserve"> (EORTC, distressi mõõdik)</w:t>
      </w:r>
      <w:r>
        <w:rPr>
          <w:szCs w:val="24"/>
        </w:rPr>
        <w:t xml:space="preserve">, </w:t>
      </w:r>
      <w:r w:rsidR="000731A7">
        <w:rPr>
          <w:szCs w:val="24"/>
        </w:rPr>
        <w:t>Iirimaal</w:t>
      </w:r>
      <w:r w:rsidR="00132450">
        <w:rPr>
          <w:szCs w:val="24"/>
        </w:rPr>
        <w:t xml:space="preserve"> (EORTC)</w:t>
      </w:r>
      <w:r w:rsidR="000731A7">
        <w:rPr>
          <w:szCs w:val="24"/>
        </w:rPr>
        <w:t xml:space="preserve">, </w:t>
      </w:r>
      <w:r>
        <w:rPr>
          <w:szCs w:val="24"/>
        </w:rPr>
        <w:t>Itaalias</w:t>
      </w:r>
      <w:r w:rsidR="00132450">
        <w:rPr>
          <w:szCs w:val="24"/>
        </w:rPr>
        <w:t xml:space="preserve"> (EORTC)</w:t>
      </w:r>
      <w:r>
        <w:rPr>
          <w:szCs w:val="24"/>
        </w:rPr>
        <w:t xml:space="preserve">, </w:t>
      </w:r>
      <w:r w:rsidR="00BE7E6D">
        <w:rPr>
          <w:szCs w:val="24"/>
        </w:rPr>
        <w:t>Kreekas</w:t>
      </w:r>
      <w:r w:rsidR="00132450">
        <w:rPr>
          <w:szCs w:val="24"/>
        </w:rPr>
        <w:t xml:space="preserve"> (SF-36, WHO Qol)</w:t>
      </w:r>
      <w:r w:rsidR="00BE7E6D">
        <w:rPr>
          <w:szCs w:val="24"/>
        </w:rPr>
        <w:t xml:space="preserve">, </w:t>
      </w:r>
      <w:r>
        <w:rPr>
          <w:szCs w:val="24"/>
        </w:rPr>
        <w:t>Leedus</w:t>
      </w:r>
      <w:r w:rsidR="00132450">
        <w:rPr>
          <w:szCs w:val="24"/>
        </w:rPr>
        <w:t xml:space="preserve"> (EORTC)</w:t>
      </w:r>
      <w:r>
        <w:rPr>
          <w:szCs w:val="24"/>
        </w:rPr>
        <w:t>, Lätis</w:t>
      </w:r>
      <w:r w:rsidR="00132450">
        <w:rPr>
          <w:szCs w:val="24"/>
        </w:rPr>
        <w:t xml:space="preserve"> (EORTC)</w:t>
      </w:r>
      <w:r>
        <w:rPr>
          <w:szCs w:val="24"/>
        </w:rPr>
        <w:t xml:space="preserve">, </w:t>
      </w:r>
      <w:r w:rsidR="000E62C1">
        <w:rPr>
          <w:szCs w:val="24"/>
        </w:rPr>
        <w:t>Maltal</w:t>
      </w:r>
      <w:r w:rsidR="00132450">
        <w:rPr>
          <w:szCs w:val="24"/>
        </w:rPr>
        <w:t xml:space="preserve"> (EORTC)</w:t>
      </w:r>
      <w:r w:rsidR="000E62C1">
        <w:rPr>
          <w:szCs w:val="24"/>
        </w:rPr>
        <w:t>, Portugalis</w:t>
      </w:r>
      <w:r w:rsidR="00132450">
        <w:rPr>
          <w:szCs w:val="24"/>
        </w:rPr>
        <w:t xml:space="preserve"> (EORTC)</w:t>
      </w:r>
      <w:r w:rsidR="000E62C1">
        <w:rPr>
          <w:szCs w:val="24"/>
        </w:rPr>
        <w:t xml:space="preserve">, </w:t>
      </w:r>
      <w:r>
        <w:rPr>
          <w:szCs w:val="24"/>
        </w:rPr>
        <w:t>Prantsusmaal</w:t>
      </w:r>
      <w:r w:rsidR="00132450">
        <w:rPr>
          <w:szCs w:val="24"/>
        </w:rPr>
        <w:t xml:space="preserve"> (holistiline küsimustik)</w:t>
      </w:r>
      <w:r>
        <w:rPr>
          <w:szCs w:val="24"/>
        </w:rPr>
        <w:t xml:space="preserve">, </w:t>
      </w:r>
      <w:r w:rsidR="005315D2">
        <w:rPr>
          <w:szCs w:val="24"/>
        </w:rPr>
        <w:t>Rumeenias</w:t>
      </w:r>
      <w:r w:rsidR="00132450">
        <w:rPr>
          <w:szCs w:val="24"/>
        </w:rPr>
        <w:t xml:space="preserve"> (FACT)</w:t>
      </w:r>
      <w:r w:rsidR="005315D2">
        <w:rPr>
          <w:szCs w:val="24"/>
        </w:rPr>
        <w:t xml:space="preserve">, </w:t>
      </w:r>
      <w:r w:rsidR="008B3107">
        <w:rPr>
          <w:szCs w:val="24"/>
        </w:rPr>
        <w:t>Saksamaal</w:t>
      </w:r>
      <w:r w:rsidR="00132450">
        <w:rPr>
          <w:szCs w:val="24"/>
        </w:rPr>
        <w:t xml:space="preserve"> (rehabilitatsioonialane küsimustik IRES-3, EORTC)</w:t>
      </w:r>
      <w:r w:rsidR="008B3107">
        <w:rPr>
          <w:szCs w:val="24"/>
        </w:rPr>
        <w:t>, Taanis</w:t>
      </w:r>
      <w:r w:rsidR="00132450">
        <w:rPr>
          <w:szCs w:val="24"/>
        </w:rPr>
        <w:t xml:space="preserve"> (EORTC)</w:t>
      </w:r>
      <w:r w:rsidR="00A25F61">
        <w:rPr>
          <w:szCs w:val="24"/>
        </w:rPr>
        <w:t xml:space="preserve"> ja </w:t>
      </w:r>
      <w:r w:rsidR="008B3107">
        <w:rPr>
          <w:szCs w:val="24"/>
        </w:rPr>
        <w:t>Tšehhi Vabariigis</w:t>
      </w:r>
      <w:r w:rsidR="00132450">
        <w:rPr>
          <w:szCs w:val="24"/>
        </w:rPr>
        <w:t xml:space="preserve"> (SF-36, WHODAS II)</w:t>
      </w:r>
      <w:r w:rsidR="008B3107">
        <w:rPr>
          <w:szCs w:val="24"/>
        </w:rPr>
        <w:t>.</w:t>
      </w:r>
      <w:r w:rsidR="00A25F61">
        <w:rPr>
          <w:szCs w:val="24"/>
        </w:rPr>
        <w:t xml:space="preserve"> Siiski, enamik riike kasutab seda teadusuuringutes ja kliinilistes katsetes</w:t>
      </w:r>
      <w:r w:rsidR="00BF1FAF">
        <w:rPr>
          <w:szCs w:val="24"/>
        </w:rPr>
        <w:t>. Regulaarne küsi</w:t>
      </w:r>
      <w:r w:rsidR="00CF20AE">
        <w:rPr>
          <w:szCs w:val="24"/>
        </w:rPr>
        <w:t>mustiku kasutamine (vähemalt ühe</w:t>
      </w:r>
      <w:r w:rsidR="00BF1FAF">
        <w:rPr>
          <w:szCs w:val="24"/>
        </w:rPr>
        <w:t>) vähihaigete elukvaliteedi hindamiseks toimub kahes riigis: Saksamaal ja Hollandis.</w:t>
      </w:r>
    </w:p>
    <w:p w:rsidR="0049063D" w:rsidRDefault="0049063D" w:rsidP="00BC1C33">
      <w:pPr>
        <w:pStyle w:val="Pealkiri1"/>
        <w:numPr>
          <w:ilvl w:val="0"/>
          <w:numId w:val="0"/>
        </w:numPr>
        <w:ind w:left="360" w:hanging="360"/>
      </w:pPr>
    </w:p>
    <w:p w:rsidR="00443946" w:rsidRDefault="00443946" w:rsidP="00443946">
      <w:pPr>
        <w:pStyle w:val="Normaaltaane"/>
      </w:pPr>
    </w:p>
    <w:p w:rsidR="00443946" w:rsidRDefault="00443946" w:rsidP="00443946">
      <w:pPr>
        <w:pStyle w:val="Normaaltaane"/>
      </w:pPr>
    </w:p>
    <w:p w:rsidR="00443946" w:rsidRDefault="00443946" w:rsidP="00443946">
      <w:pPr>
        <w:pStyle w:val="Normaaltaane"/>
      </w:pPr>
    </w:p>
    <w:p w:rsidR="00443946" w:rsidRDefault="00443946"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Default="000443F2" w:rsidP="00443946">
      <w:pPr>
        <w:pStyle w:val="Normaaltaane"/>
      </w:pPr>
    </w:p>
    <w:p w:rsidR="000443F2" w:rsidRPr="00443946" w:rsidRDefault="000443F2" w:rsidP="00443946">
      <w:pPr>
        <w:pStyle w:val="Normaaltaane"/>
      </w:pPr>
    </w:p>
    <w:p w:rsidR="0049755D" w:rsidRPr="0049063D" w:rsidRDefault="0049755D" w:rsidP="0049063D">
      <w:pPr>
        <w:pStyle w:val="Pealkiri1"/>
      </w:pPr>
      <w:bookmarkStart w:id="161" w:name="_Toc354311841"/>
      <w:bookmarkStart w:id="162" w:name="_Toc385776542"/>
      <w:r w:rsidRPr="0049063D">
        <w:lastRenderedPageBreak/>
        <w:t>ARUTELU</w:t>
      </w:r>
      <w:bookmarkEnd w:id="161"/>
      <w:bookmarkEnd w:id="162"/>
    </w:p>
    <w:p w:rsidR="00D542A9" w:rsidRDefault="00D542A9" w:rsidP="005F16A2">
      <w:pPr>
        <w:jc w:val="both"/>
        <w:rPr>
          <w:szCs w:val="24"/>
        </w:rPr>
      </w:pPr>
      <w:r>
        <w:rPr>
          <w:szCs w:val="24"/>
        </w:rPr>
        <w:t>Käesolev magistritöö põhineb Euroopa Liidus perioodil 2010-2011 läbiviidud  kahel küsitlusuuringul</w:t>
      </w:r>
      <w:r w:rsidR="000F78E7">
        <w:rPr>
          <w:szCs w:val="24"/>
        </w:rPr>
        <w:t xml:space="preserve"> ja kirjanduse ning veebimaterjalide ülevaatel</w:t>
      </w:r>
      <w:r>
        <w:rPr>
          <w:szCs w:val="24"/>
        </w:rPr>
        <w:t xml:space="preserve">. Töö eesmärgiks oli </w:t>
      </w:r>
      <w:r w:rsidR="00732166">
        <w:rPr>
          <w:szCs w:val="24"/>
        </w:rPr>
        <w:t>kirjeldada</w:t>
      </w:r>
      <w:r>
        <w:rPr>
          <w:szCs w:val="24"/>
        </w:rPr>
        <w:t xml:space="preserve"> vähihaigete rehabilitatsiooniprogramm</w:t>
      </w:r>
      <w:r w:rsidR="00732166">
        <w:rPr>
          <w:szCs w:val="24"/>
        </w:rPr>
        <w:t>e</w:t>
      </w:r>
      <w:r>
        <w:rPr>
          <w:szCs w:val="24"/>
        </w:rPr>
        <w:t xml:space="preserve"> </w:t>
      </w:r>
      <w:r w:rsidR="00732166">
        <w:rPr>
          <w:szCs w:val="24"/>
        </w:rPr>
        <w:t>Euroopa Liidus sh anda ülevaade sellest, kuidas defineeritakse liikmesriikides vähihaigete rehabilitatsiooni, kas seda kajastatakse riiklikes dokumentides ning millised teenuseid ja kus pakutakse.</w:t>
      </w:r>
      <w:r w:rsidR="0020701D">
        <w:rPr>
          <w:szCs w:val="24"/>
        </w:rPr>
        <w:t xml:space="preserve"> </w:t>
      </w:r>
      <w:r w:rsidR="0020701D" w:rsidRPr="005720FF">
        <w:rPr>
          <w:szCs w:val="24"/>
        </w:rPr>
        <w:t>Euroopa Liidu riikides pole varem vähihaigete rehabilitatsiooniprogrammide kohta andmeid kogutud.</w:t>
      </w:r>
    </w:p>
    <w:p w:rsidR="009C477A" w:rsidRDefault="00062C83" w:rsidP="009C477A">
      <w:pPr>
        <w:ind w:firstLine="454"/>
        <w:contextualSpacing/>
        <w:jc w:val="both"/>
        <w:rPr>
          <w:szCs w:val="24"/>
        </w:rPr>
      </w:pPr>
      <w:r w:rsidRPr="00062C83">
        <w:rPr>
          <w:szCs w:val="24"/>
        </w:rPr>
        <w:t xml:space="preserve">Et käesolevas töös käsitletakse rehabilitatsiooni lähtuvalt  MTO definitsioonist, mille järgi see on vaimse, psüühilise ja sotsiaalse seisundi taastamine, siis </w:t>
      </w:r>
      <w:r w:rsidR="00173FBE" w:rsidRPr="00062C83">
        <w:rPr>
          <w:szCs w:val="24"/>
        </w:rPr>
        <w:t>palliatiivset ravi antud töö e</w:t>
      </w:r>
      <w:r w:rsidRPr="00062C83">
        <w:rPr>
          <w:szCs w:val="24"/>
        </w:rPr>
        <w:t>i hinda.</w:t>
      </w:r>
      <w:r w:rsidR="009C477A">
        <w:rPr>
          <w:szCs w:val="24"/>
        </w:rPr>
        <w:t xml:space="preserve"> </w:t>
      </w:r>
    </w:p>
    <w:p w:rsidR="00173FBE" w:rsidRPr="00AC7A43" w:rsidRDefault="00046653" w:rsidP="008E549C">
      <w:pPr>
        <w:ind w:firstLine="454"/>
        <w:contextualSpacing/>
        <w:jc w:val="both"/>
        <w:rPr>
          <w:szCs w:val="24"/>
        </w:rPr>
      </w:pPr>
      <w:r w:rsidRPr="00046653">
        <w:rPr>
          <w:b/>
          <w:szCs w:val="24"/>
        </w:rPr>
        <w:t>Rehabilitatsioon.</w:t>
      </w:r>
      <w:r w:rsidR="005F2DFE">
        <w:rPr>
          <w:szCs w:val="24"/>
        </w:rPr>
        <w:t xml:space="preserve"> </w:t>
      </w:r>
      <w:r>
        <w:rPr>
          <w:szCs w:val="24"/>
        </w:rPr>
        <w:t>Euroopa Liidus ei ole kõigis liikmesriikides vähihaigete rehabilitatsiooni mõiste am</w:t>
      </w:r>
      <w:r w:rsidR="005F2DFE">
        <w:rPr>
          <w:szCs w:val="24"/>
        </w:rPr>
        <w:t>etlikult defineeritud, ent</w:t>
      </w:r>
      <w:r>
        <w:rPr>
          <w:szCs w:val="24"/>
        </w:rPr>
        <w:t xml:space="preserve"> enamik neist </w:t>
      </w:r>
      <w:r w:rsidR="005F2DFE">
        <w:rPr>
          <w:szCs w:val="24"/>
        </w:rPr>
        <w:t xml:space="preserve">mõistavad </w:t>
      </w:r>
      <w:r>
        <w:rPr>
          <w:szCs w:val="24"/>
        </w:rPr>
        <w:t>rehabilitatsiooni kui protsessi, mis nõuab enamat kui füüsilise funktsionee</w:t>
      </w:r>
      <w:r w:rsidR="005F2DFE">
        <w:rPr>
          <w:szCs w:val="24"/>
        </w:rPr>
        <w:t xml:space="preserve">rimisvõime taastamine/tõstmine. </w:t>
      </w:r>
      <w:r>
        <w:rPr>
          <w:szCs w:val="24"/>
        </w:rPr>
        <w:t xml:space="preserve"> </w:t>
      </w:r>
      <w:r w:rsidR="00871FA5">
        <w:rPr>
          <w:szCs w:val="24"/>
        </w:rPr>
        <w:t>Euroopas suureneb rehabilitatsiooni nõudlus rahvastiku vananemise  (2), meditsiini arengu (9) ning vähihaigestumuse riski suurendava elustiili levimise (4,5) tõttu. Viidatud põhjustel on vähihaigete pikema-aegne ravi ja hooldus muutunud järjest aktuaalsemaks kõigis liikmesriikides (11). Teaduskirjanduses toodud andmete kohaselt v</w:t>
      </w:r>
      <w:r w:rsidR="00326805">
        <w:rPr>
          <w:szCs w:val="24"/>
        </w:rPr>
        <w:t>õib</w:t>
      </w:r>
      <w:r w:rsidR="00871FA5">
        <w:rPr>
          <w:szCs w:val="24"/>
        </w:rPr>
        <w:t xml:space="preserve"> vähihaigete rehabilitatsioonivajadus</w:t>
      </w:r>
      <w:r w:rsidR="00326805">
        <w:rPr>
          <w:szCs w:val="24"/>
        </w:rPr>
        <w:t xml:space="preserve"> varieeruda</w:t>
      </w:r>
      <w:r w:rsidR="00871FA5">
        <w:rPr>
          <w:szCs w:val="24"/>
        </w:rPr>
        <w:t xml:space="preserve"> 30-70% vahel (12, 13). Vähktõve kogemine muudab iga vähihaige elu erinevalt, mõjutades nende füüsilise, psühholoogilise, sotsiaalse ja vaimse elu komponente (6), takistades sellega nende osalemist ühiskonnas täisväärtusliku liikmena. Seetõttu on oluline õigeaegse ja kvaliteetse rehabilitatsiooni kättesaadavus, mis annab vähihaigetele võimaluse oma elu taaskontrollida (29). Eriti suur on nõudlus füsioteraapia, võimlemise, psühholoogilise toetuse ning abi puudumisega igapäevaelus toime tulemiseks</w:t>
      </w:r>
      <w:r w:rsidR="000219FB">
        <w:rPr>
          <w:szCs w:val="24"/>
        </w:rPr>
        <w:t xml:space="preserve"> </w:t>
      </w:r>
      <w:r w:rsidR="00871FA5">
        <w:rPr>
          <w:szCs w:val="24"/>
        </w:rPr>
        <w:t>(12, 37, 38).</w:t>
      </w:r>
      <w:r w:rsidR="008E549C">
        <w:rPr>
          <w:szCs w:val="24"/>
        </w:rPr>
        <w:t xml:space="preserve"> </w:t>
      </w:r>
      <w:r w:rsidR="005E78E4">
        <w:rPr>
          <w:szCs w:val="24"/>
        </w:rPr>
        <w:t xml:space="preserve">Samas ei tähenda suur nõudlus, et viidatud teenuseid Euroopas ei pakuta. </w:t>
      </w:r>
      <w:r w:rsidR="008E549C">
        <w:rPr>
          <w:szCs w:val="24"/>
        </w:rPr>
        <w:t xml:space="preserve">Käesoleva uuringu tulemuste kohaselt </w:t>
      </w:r>
      <w:r w:rsidR="00C87EB8">
        <w:rPr>
          <w:szCs w:val="24"/>
        </w:rPr>
        <w:t xml:space="preserve">ei ole vähihaiged </w:t>
      </w:r>
      <w:r w:rsidR="008E549C">
        <w:rPr>
          <w:szCs w:val="24"/>
        </w:rPr>
        <w:t xml:space="preserve">alati </w:t>
      </w:r>
      <w:r w:rsidR="00C87EB8">
        <w:rPr>
          <w:szCs w:val="24"/>
        </w:rPr>
        <w:t xml:space="preserve">olemasolevatest võimalustest teadlikud, mis viitab puudustele kommunikatsioonis ja kättesaadavuse tagamises. </w:t>
      </w:r>
      <w:r w:rsidR="005E78E4">
        <w:rPr>
          <w:szCs w:val="24"/>
        </w:rPr>
        <w:t>K</w:t>
      </w:r>
      <w:r w:rsidR="008E549C">
        <w:rPr>
          <w:szCs w:val="24"/>
        </w:rPr>
        <w:t>a teaduskirjanduse on korduvalt käsitletud k</w:t>
      </w:r>
      <w:r w:rsidR="005E78E4">
        <w:rPr>
          <w:szCs w:val="24"/>
        </w:rPr>
        <w:t>ommunikatsiooniraskus</w:t>
      </w:r>
      <w:r w:rsidR="008E549C">
        <w:rPr>
          <w:szCs w:val="24"/>
        </w:rPr>
        <w:t>te olemasolu</w:t>
      </w:r>
      <w:r w:rsidR="005E78E4">
        <w:rPr>
          <w:szCs w:val="24"/>
        </w:rPr>
        <w:t xml:space="preserve"> </w:t>
      </w:r>
      <w:r w:rsidR="008E549C">
        <w:rPr>
          <w:szCs w:val="24"/>
        </w:rPr>
        <w:t xml:space="preserve">vähihaigete ja tervishoiutöötajate vahelises suhtluses </w:t>
      </w:r>
      <w:r w:rsidR="00C87EB8">
        <w:rPr>
          <w:szCs w:val="24"/>
        </w:rPr>
        <w:t>(63-65)</w:t>
      </w:r>
      <w:r w:rsidR="008E549C">
        <w:rPr>
          <w:szCs w:val="24"/>
        </w:rPr>
        <w:t xml:space="preserve">, </w:t>
      </w:r>
      <w:r w:rsidR="00C87EB8">
        <w:rPr>
          <w:szCs w:val="24"/>
        </w:rPr>
        <w:t xml:space="preserve"> </w:t>
      </w:r>
      <w:r w:rsidR="008E549C">
        <w:rPr>
          <w:szCs w:val="24"/>
        </w:rPr>
        <w:t>mis võib kaasa tuua usaldamatuse arsti suhtes</w:t>
      </w:r>
      <w:r w:rsidR="00C87EB8">
        <w:rPr>
          <w:szCs w:val="24"/>
        </w:rPr>
        <w:t xml:space="preserve"> (66).  </w:t>
      </w:r>
      <w:r w:rsidR="00871FA5">
        <w:rPr>
          <w:szCs w:val="24"/>
        </w:rPr>
        <w:t>Erinevused teenuste kättesaadavuses on ühelt poolt seotud riigi</w:t>
      </w:r>
      <w:r w:rsidRPr="0024325B">
        <w:rPr>
          <w:szCs w:val="24"/>
        </w:rPr>
        <w:t xml:space="preserve"> tervishoiupoliitika</w:t>
      </w:r>
      <w:r w:rsidR="00442CDB">
        <w:rPr>
          <w:szCs w:val="24"/>
        </w:rPr>
        <w:t xml:space="preserve"> ja sotsiaalkindlustussüsteemiga</w:t>
      </w:r>
      <w:r w:rsidR="00871FA5">
        <w:rPr>
          <w:szCs w:val="24"/>
        </w:rPr>
        <w:t>,</w:t>
      </w:r>
      <w:r w:rsidRPr="0024325B">
        <w:rPr>
          <w:szCs w:val="24"/>
        </w:rPr>
        <w:t xml:space="preserve"> teisalt majanduslik olukord. </w:t>
      </w:r>
      <w:r w:rsidR="00442CDB">
        <w:rPr>
          <w:szCs w:val="24"/>
        </w:rPr>
        <w:t>Käesoleva magistritöö tulemused näitavad, et ka juhul, kui</w:t>
      </w:r>
      <w:r w:rsidRPr="0024325B">
        <w:rPr>
          <w:szCs w:val="24"/>
        </w:rPr>
        <w:t xml:space="preserve"> rehabilitatsiooni valdkond</w:t>
      </w:r>
      <w:r w:rsidR="00442CDB">
        <w:rPr>
          <w:szCs w:val="24"/>
        </w:rPr>
        <w:t>a käsitletakse</w:t>
      </w:r>
      <w:r w:rsidR="00CA47E2">
        <w:rPr>
          <w:szCs w:val="24"/>
        </w:rPr>
        <w:t xml:space="preserve"> riiklikus</w:t>
      </w:r>
      <w:r w:rsidR="00442CDB">
        <w:rPr>
          <w:szCs w:val="24"/>
        </w:rPr>
        <w:t xml:space="preserve"> vähistrateegias, säilivad ikkagi</w:t>
      </w:r>
      <w:r w:rsidRPr="0024325B">
        <w:rPr>
          <w:szCs w:val="24"/>
        </w:rPr>
        <w:t xml:space="preserve"> erinevused pakutavates teenustes, nende kättesaadavuses ja rahastuses. </w:t>
      </w:r>
      <w:r w:rsidR="00442CDB">
        <w:rPr>
          <w:szCs w:val="24"/>
        </w:rPr>
        <w:t>Seega võib nõustuda teaduskirjanduses toodud seisukoh</w:t>
      </w:r>
      <w:r w:rsidR="00CA47E2">
        <w:rPr>
          <w:szCs w:val="24"/>
        </w:rPr>
        <w:t>aga</w:t>
      </w:r>
      <w:r w:rsidR="00442CDB">
        <w:rPr>
          <w:szCs w:val="24"/>
        </w:rPr>
        <w:t xml:space="preserve">, et </w:t>
      </w:r>
      <w:r w:rsidR="00CA47E2">
        <w:rPr>
          <w:szCs w:val="24"/>
        </w:rPr>
        <w:t xml:space="preserve">ühiskonna jaoks toodab kasu ainult teatud tingimustele vastav Vähistrateegia (25-29). </w:t>
      </w:r>
    </w:p>
    <w:p w:rsidR="00914205" w:rsidRDefault="00CA47E2" w:rsidP="00EE69E1">
      <w:pPr>
        <w:autoSpaceDE w:val="0"/>
        <w:autoSpaceDN w:val="0"/>
        <w:adjustRightInd w:val="0"/>
        <w:ind w:firstLine="454"/>
        <w:jc w:val="both"/>
        <w:rPr>
          <w:rFonts w:eastAsiaTheme="minorHAnsi"/>
          <w:szCs w:val="24"/>
        </w:rPr>
      </w:pPr>
      <w:r w:rsidRPr="00CA47E2">
        <w:rPr>
          <w:b/>
          <w:szCs w:val="24"/>
        </w:rPr>
        <w:lastRenderedPageBreak/>
        <w:t>Rehabilitatsioon Eestis.</w:t>
      </w:r>
      <w:r>
        <w:rPr>
          <w:szCs w:val="24"/>
        </w:rPr>
        <w:t xml:space="preserve"> </w:t>
      </w:r>
      <w:r w:rsidR="00EE69E1">
        <w:rPr>
          <w:szCs w:val="24"/>
        </w:rPr>
        <w:t xml:space="preserve">Eesti </w:t>
      </w:r>
      <w:r w:rsidR="002D365E">
        <w:rPr>
          <w:szCs w:val="24"/>
        </w:rPr>
        <w:t xml:space="preserve">Vähistrateegia kohaselt </w:t>
      </w:r>
      <w:r w:rsidR="00EE69E1" w:rsidRPr="003C51CA">
        <w:rPr>
          <w:szCs w:val="24"/>
        </w:rPr>
        <w:t xml:space="preserve">eristatakse onkoloogilist rehabilitatsiooni (taastusravi), mis on suunatud häirunud funktsioonide taastamisele või parandamisele ja/või puudega kohanemisele, mida osutatakse tervishoiuteenusena ja rehabilitatsiooni, mida pakutakse sotsiaalteenusena puudega kohanemiseks. </w:t>
      </w:r>
      <w:r w:rsidR="0053468D">
        <w:rPr>
          <w:szCs w:val="24"/>
        </w:rPr>
        <w:t>EHK poolt rahastatavaid teenuseid (</w:t>
      </w:r>
      <w:r w:rsidR="00EE69E1" w:rsidRPr="003C51CA">
        <w:rPr>
          <w:rFonts w:eastAsiaTheme="minorHAnsi"/>
          <w:szCs w:val="24"/>
        </w:rPr>
        <w:t>füsioteraapia, tegevusteraapia, psühhoteraapia ja kõneravi</w:t>
      </w:r>
      <w:r w:rsidR="0053468D">
        <w:rPr>
          <w:rFonts w:eastAsiaTheme="minorHAnsi"/>
          <w:szCs w:val="24"/>
        </w:rPr>
        <w:t xml:space="preserve">) kindlustatule pakutakse peamiselt vähiraviga tegelevate keskuste </w:t>
      </w:r>
      <w:r w:rsidR="0053468D" w:rsidRPr="003C51CA">
        <w:rPr>
          <w:rFonts w:eastAsiaTheme="minorHAnsi"/>
          <w:szCs w:val="24"/>
        </w:rPr>
        <w:t>juures, vajadusel ka maakonna keskustes vastava koolituse läbinud</w:t>
      </w:r>
      <w:r w:rsidR="0053468D">
        <w:rPr>
          <w:rFonts w:eastAsiaTheme="minorHAnsi"/>
          <w:szCs w:val="24"/>
        </w:rPr>
        <w:t xml:space="preserve"> </w:t>
      </w:r>
      <w:r w:rsidR="0053468D" w:rsidRPr="003C51CA">
        <w:rPr>
          <w:rFonts w:eastAsiaTheme="minorHAnsi"/>
          <w:szCs w:val="24"/>
        </w:rPr>
        <w:t>spetsialistide poolt</w:t>
      </w:r>
      <w:r w:rsidR="00BA5976">
        <w:rPr>
          <w:rFonts w:eastAsiaTheme="minorHAnsi"/>
          <w:szCs w:val="24"/>
        </w:rPr>
        <w:t xml:space="preserve">. </w:t>
      </w:r>
      <w:r w:rsidR="00115F0E">
        <w:rPr>
          <w:rFonts w:eastAsiaTheme="minorHAnsi"/>
          <w:szCs w:val="24"/>
        </w:rPr>
        <w:t xml:space="preserve">Paraku on väikestes maakondades kõrge kvalifikatsiooniga personali napilt. </w:t>
      </w:r>
      <w:r w:rsidR="00BA5976">
        <w:rPr>
          <w:rFonts w:eastAsiaTheme="minorHAnsi"/>
          <w:szCs w:val="24"/>
        </w:rPr>
        <w:t xml:space="preserve">Eesti suurimas maakonnas Harjumaal </w:t>
      </w:r>
      <w:r w:rsidR="00D77DD0">
        <w:rPr>
          <w:rFonts w:eastAsiaTheme="minorHAnsi"/>
          <w:szCs w:val="24"/>
        </w:rPr>
        <w:t>arendatakse</w:t>
      </w:r>
      <w:r w:rsidR="00BA5976">
        <w:rPr>
          <w:rFonts w:eastAsiaTheme="minorHAnsi"/>
          <w:szCs w:val="24"/>
        </w:rPr>
        <w:t xml:space="preserve"> vähiravi osutatava kliiniku juures (SA Põhja-Eesti Regionaalhaigla Onkoloogia- ja hematoloogiakliinik</w:t>
      </w:r>
      <w:r w:rsidR="00D77DD0">
        <w:rPr>
          <w:rFonts w:eastAsiaTheme="minorHAnsi"/>
          <w:szCs w:val="24"/>
        </w:rPr>
        <w:t>, PERH</w:t>
      </w:r>
      <w:r w:rsidR="00BA5976">
        <w:rPr>
          <w:rFonts w:eastAsiaTheme="minorHAnsi"/>
          <w:szCs w:val="24"/>
        </w:rPr>
        <w:t xml:space="preserve">) </w:t>
      </w:r>
      <w:r w:rsidR="00D77DD0">
        <w:rPr>
          <w:rFonts w:eastAsiaTheme="minorHAnsi"/>
          <w:szCs w:val="24"/>
        </w:rPr>
        <w:t>p</w:t>
      </w:r>
      <w:r w:rsidR="00B92A88">
        <w:rPr>
          <w:rFonts w:eastAsiaTheme="minorHAnsi"/>
          <w:szCs w:val="24"/>
        </w:rPr>
        <w:t>alliatiivravi meeskonnatööd, keskuse juures</w:t>
      </w:r>
      <w:r w:rsidR="00D77DD0">
        <w:rPr>
          <w:rFonts w:eastAsiaTheme="minorHAnsi"/>
          <w:szCs w:val="24"/>
        </w:rPr>
        <w:t xml:space="preserve"> on olemas st</w:t>
      </w:r>
      <w:r w:rsidR="00B92A88">
        <w:rPr>
          <w:rFonts w:eastAsiaTheme="minorHAnsi"/>
          <w:szCs w:val="24"/>
        </w:rPr>
        <w:t>oomikabinet, valuravi kabinet ning</w:t>
      </w:r>
      <w:r w:rsidR="00D77DD0">
        <w:rPr>
          <w:rFonts w:eastAsiaTheme="minorHAnsi"/>
          <w:szCs w:val="24"/>
        </w:rPr>
        <w:t xml:space="preserve"> </w:t>
      </w:r>
      <w:r w:rsidR="00BA5976">
        <w:rPr>
          <w:rFonts w:eastAsiaTheme="minorHAnsi"/>
          <w:szCs w:val="24"/>
        </w:rPr>
        <w:t xml:space="preserve">vähihaigetel </w:t>
      </w:r>
      <w:r w:rsidR="00D77DD0">
        <w:rPr>
          <w:rFonts w:eastAsiaTheme="minorHAnsi"/>
          <w:szCs w:val="24"/>
        </w:rPr>
        <w:t xml:space="preserve">on võimalik </w:t>
      </w:r>
      <w:r w:rsidR="00BA5976">
        <w:rPr>
          <w:rFonts w:eastAsiaTheme="minorHAnsi"/>
          <w:szCs w:val="24"/>
        </w:rPr>
        <w:t xml:space="preserve">saada </w:t>
      </w:r>
      <w:r w:rsidR="00D77DD0">
        <w:rPr>
          <w:rFonts w:eastAsiaTheme="minorHAnsi"/>
          <w:szCs w:val="24"/>
        </w:rPr>
        <w:t xml:space="preserve">toitumisnõustamist, </w:t>
      </w:r>
      <w:r w:rsidR="00BA5976">
        <w:rPr>
          <w:rFonts w:eastAsiaTheme="minorHAnsi"/>
          <w:szCs w:val="24"/>
        </w:rPr>
        <w:t>psühhosotsiaalset nõustamist, pöörduda psühholoogi, sotsiaaltöötaja, logopeedi, hingehoidja ning palliati</w:t>
      </w:r>
      <w:r w:rsidR="00E145E8">
        <w:rPr>
          <w:rFonts w:eastAsiaTheme="minorHAnsi"/>
          <w:szCs w:val="24"/>
        </w:rPr>
        <w:t>ivravi õde-nõustaja poole. V</w:t>
      </w:r>
      <w:r w:rsidR="00D77DD0">
        <w:rPr>
          <w:rFonts w:eastAsiaTheme="minorHAnsi"/>
          <w:szCs w:val="24"/>
        </w:rPr>
        <w:t xml:space="preserve">äiksemates omavalitsusüksustes ja Ida-Virumaal on </w:t>
      </w:r>
      <w:r w:rsidR="00C466F4">
        <w:rPr>
          <w:rFonts w:eastAsiaTheme="minorHAnsi"/>
          <w:szCs w:val="24"/>
        </w:rPr>
        <w:t>selliste</w:t>
      </w:r>
      <w:r w:rsidR="00914205">
        <w:rPr>
          <w:rFonts w:eastAsiaTheme="minorHAnsi"/>
          <w:szCs w:val="24"/>
        </w:rPr>
        <w:t xml:space="preserve"> teenuste saamine väga piiratud, mistõttu vajalike teenuste kättesaadavust mõjutab vähihaigete elukoht. See võib olla ka üks põhjustest, miks Põlva-, Võru</w:t>
      </w:r>
      <w:r w:rsidR="00836CE7">
        <w:rPr>
          <w:rFonts w:eastAsiaTheme="minorHAnsi"/>
          <w:szCs w:val="24"/>
        </w:rPr>
        <w:t>-</w:t>
      </w:r>
      <w:r w:rsidR="00914205">
        <w:rPr>
          <w:rFonts w:eastAsiaTheme="minorHAnsi"/>
          <w:szCs w:val="24"/>
        </w:rPr>
        <w:t xml:space="preserve"> ja Ida-Virumaal on võrreldes teiste Eesti maakondadega oluliselt rohkem puuetega inimesi.</w:t>
      </w:r>
      <w:r w:rsidR="00D77DD0">
        <w:rPr>
          <w:rFonts w:eastAsiaTheme="minorHAnsi"/>
          <w:szCs w:val="24"/>
        </w:rPr>
        <w:t xml:space="preserve"> </w:t>
      </w:r>
    </w:p>
    <w:p w:rsidR="005C5864" w:rsidRDefault="00914205" w:rsidP="00EE69E1">
      <w:pPr>
        <w:autoSpaceDE w:val="0"/>
        <w:autoSpaceDN w:val="0"/>
        <w:adjustRightInd w:val="0"/>
        <w:ind w:firstLine="454"/>
        <w:jc w:val="both"/>
        <w:rPr>
          <w:rFonts w:eastAsiaTheme="minorHAnsi"/>
          <w:szCs w:val="24"/>
        </w:rPr>
      </w:pPr>
      <w:r>
        <w:rPr>
          <w:rFonts w:eastAsiaTheme="minorHAnsi"/>
          <w:szCs w:val="24"/>
        </w:rPr>
        <w:t>Samas ei tähenda t</w:t>
      </w:r>
      <w:r w:rsidR="00C466F4">
        <w:rPr>
          <w:rFonts w:eastAsiaTheme="minorHAnsi"/>
          <w:szCs w:val="24"/>
        </w:rPr>
        <w:t>eenuste f</w:t>
      </w:r>
      <w:r>
        <w:rPr>
          <w:rFonts w:eastAsiaTheme="minorHAnsi"/>
          <w:szCs w:val="24"/>
        </w:rPr>
        <w:t xml:space="preserve">aktiline olemasolu veel </w:t>
      </w:r>
      <w:r w:rsidR="00C466F4">
        <w:rPr>
          <w:rFonts w:eastAsiaTheme="minorHAnsi"/>
          <w:szCs w:val="24"/>
        </w:rPr>
        <w:t>nende kättesaadavust. Kui vähihaiged ei oma õigeaegselt vajalikku informatsiooni</w:t>
      </w:r>
      <w:r w:rsidR="00462E03">
        <w:rPr>
          <w:rFonts w:eastAsiaTheme="minorHAnsi"/>
          <w:szCs w:val="24"/>
        </w:rPr>
        <w:t xml:space="preserve"> (kuhu, millal, kuidas ja kelle poole pöörduda), põhjustab see nii usaldamatust tervishoiutöötajate suhtes kui vähendab </w:t>
      </w:r>
      <w:r w:rsidR="00AF7B3C">
        <w:rPr>
          <w:rFonts w:eastAsiaTheme="minorHAnsi"/>
          <w:szCs w:val="24"/>
        </w:rPr>
        <w:t xml:space="preserve">tarbitud </w:t>
      </w:r>
      <w:r w:rsidR="00462E03">
        <w:rPr>
          <w:rFonts w:eastAsiaTheme="minorHAnsi"/>
          <w:szCs w:val="24"/>
        </w:rPr>
        <w:t>teenuste efektiivsust</w:t>
      </w:r>
      <w:r w:rsidR="00AF7B3C">
        <w:rPr>
          <w:rFonts w:eastAsiaTheme="minorHAnsi"/>
          <w:szCs w:val="24"/>
        </w:rPr>
        <w:t xml:space="preserve"> (63-66)</w:t>
      </w:r>
      <w:r w:rsidR="00462E03">
        <w:rPr>
          <w:rFonts w:eastAsiaTheme="minorHAnsi"/>
          <w:szCs w:val="24"/>
        </w:rPr>
        <w:t xml:space="preserve">. </w:t>
      </w:r>
      <w:r w:rsidR="005C5864">
        <w:rPr>
          <w:rFonts w:eastAsiaTheme="minorHAnsi"/>
          <w:szCs w:val="24"/>
        </w:rPr>
        <w:t xml:space="preserve">Eestis ei ole vähihaigete liikumine erinevate ravietappide (sh eri kliinikute, osakondade) vahel reglementeeritud, mistõttu vähihaige võib tervishoiu- ja sotsiaalabisüsteemi vahel nii-öelda kaotsi minna. </w:t>
      </w:r>
    </w:p>
    <w:p w:rsidR="00EE69E1" w:rsidRPr="003C51CA" w:rsidRDefault="00462E03" w:rsidP="00EE69E1">
      <w:pPr>
        <w:autoSpaceDE w:val="0"/>
        <w:autoSpaceDN w:val="0"/>
        <w:adjustRightInd w:val="0"/>
        <w:ind w:firstLine="454"/>
        <w:jc w:val="both"/>
        <w:rPr>
          <w:rFonts w:eastAsiaTheme="minorHAnsi"/>
          <w:szCs w:val="24"/>
        </w:rPr>
      </w:pPr>
      <w:r>
        <w:rPr>
          <w:rFonts w:eastAsiaTheme="minorHAnsi"/>
          <w:szCs w:val="24"/>
        </w:rPr>
        <w:t>Oluliseks näitajaks, mida arvestada rehabilitatsiooniteenuste pakkumisel, võib pidada vähihaigete sotsiaalmajanduslikku staatust (40). On täheldatud, et üksi elavad, migrandid (39)</w:t>
      </w:r>
      <w:r w:rsidR="00783C80">
        <w:rPr>
          <w:rFonts w:eastAsiaTheme="minorHAnsi"/>
          <w:szCs w:val="24"/>
        </w:rPr>
        <w:t>, naissoost, nooremad kui 69-aastased</w:t>
      </w:r>
      <w:r w:rsidR="00D95B4E">
        <w:rPr>
          <w:rFonts w:eastAsiaTheme="minorHAnsi"/>
          <w:szCs w:val="24"/>
        </w:rPr>
        <w:t>, kopsuvähihaiged (50)</w:t>
      </w:r>
      <w:r w:rsidR="00783C80">
        <w:rPr>
          <w:rFonts w:eastAsiaTheme="minorHAnsi"/>
          <w:szCs w:val="24"/>
        </w:rPr>
        <w:t xml:space="preserve"> ning rinnavähihaiged (41) omavad olulist vajadust rehabilitatsiooniteenuste järele.</w:t>
      </w:r>
      <w:r w:rsidR="00D91463">
        <w:rPr>
          <w:rFonts w:eastAsiaTheme="minorHAnsi"/>
          <w:szCs w:val="24"/>
        </w:rPr>
        <w:t xml:space="preserve"> </w:t>
      </w:r>
      <w:r w:rsidR="005C5864">
        <w:rPr>
          <w:rFonts w:eastAsiaTheme="minorHAnsi"/>
          <w:szCs w:val="24"/>
        </w:rPr>
        <w:t>Samas Eestis on rinnavähihaigete jaoks vajalik füsioteraapia piiratud nii EHK poolt ettenähtud mahu</w:t>
      </w:r>
      <w:r w:rsidR="00FD3059">
        <w:rPr>
          <w:rFonts w:eastAsiaTheme="minorHAnsi"/>
          <w:szCs w:val="24"/>
        </w:rPr>
        <w:t xml:space="preserve"> kui füsioterapeutide vähesuse tõttu. </w:t>
      </w:r>
      <w:r w:rsidR="00D91463">
        <w:rPr>
          <w:rFonts w:eastAsiaTheme="minorHAnsi"/>
          <w:szCs w:val="24"/>
        </w:rPr>
        <w:t xml:space="preserve">Euroopas </w:t>
      </w:r>
      <w:r w:rsidR="00723D80">
        <w:rPr>
          <w:rFonts w:eastAsiaTheme="minorHAnsi"/>
          <w:szCs w:val="24"/>
        </w:rPr>
        <w:t>(95-98</w:t>
      </w:r>
      <w:r w:rsidR="00CB2F6E">
        <w:rPr>
          <w:rFonts w:eastAsiaTheme="minorHAnsi"/>
          <w:szCs w:val="24"/>
        </w:rPr>
        <w:t xml:space="preserve">) </w:t>
      </w:r>
      <w:r w:rsidR="00D91463">
        <w:rPr>
          <w:rFonts w:eastAsiaTheme="minorHAnsi"/>
          <w:szCs w:val="24"/>
        </w:rPr>
        <w:t>sh Eestis on</w:t>
      </w:r>
      <w:r w:rsidR="00FD3059">
        <w:rPr>
          <w:rFonts w:eastAsiaTheme="minorHAnsi"/>
          <w:szCs w:val="24"/>
        </w:rPr>
        <w:t>gi oluliseks probleemiks</w:t>
      </w:r>
      <w:r w:rsidR="00D91463">
        <w:rPr>
          <w:rFonts w:eastAsiaTheme="minorHAnsi"/>
          <w:szCs w:val="24"/>
        </w:rPr>
        <w:t xml:space="preserve"> vähihaigete rehabilitatsi</w:t>
      </w:r>
      <w:r w:rsidR="00CB2F6E">
        <w:rPr>
          <w:rFonts w:eastAsiaTheme="minorHAnsi"/>
          <w:szCs w:val="24"/>
        </w:rPr>
        <w:t xml:space="preserve">ooniga tegeleva personali </w:t>
      </w:r>
      <w:r w:rsidR="00D91463">
        <w:rPr>
          <w:rFonts w:eastAsiaTheme="minorHAnsi"/>
          <w:szCs w:val="24"/>
        </w:rPr>
        <w:t xml:space="preserve"> </w:t>
      </w:r>
      <w:r w:rsidR="00CB2F6E">
        <w:rPr>
          <w:rFonts w:eastAsiaTheme="minorHAnsi"/>
          <w:szCs w:val="24"/>
        </w:rPr>
        <w:t xml:space="preserve">(eriti õdede) vastavasisulise </w:t>
      </w:r>
      <w:r w:rsidR="00D91463">
        <w:rPr>
          <w:rFonts w:eastAsiaTheme="minorHAnsi"/>
          <w:szCs w:val="24"/>
        </w:rPr>
        <w:t>koolitusvõimalus</w:t>
      </w:r>
      <w:r w:rsidR="00CB2F6E">
        <w:rPr>
          <w:rFonts w:eastAsiaTheme="minorHAnsi"/>
          <w:szCs w:val="24"/>
        </w:rPr>
        <w:t>e puudulikkus</w:t>
      </w:r>
      <w:r w:rsidR="00D91463">
        <w:rPr>
          <w:rFonts w:eastAsiaTheme="minorHAnsi"/>
          <w:szCs w:val="24"/>
        </w:rPr>
        <w:t>, mis pidurdab</w:t>
      </w:r>
      <w:r w:rsidR="009F7472">
        <w:rPr>
          <w:rFonts w:eastAsiaTheme="minorHAnsi"/>
          <w:szCs w:val="24"/>
        </w:rPr>
        <w:t xml:space="preserve"> rehabilitatsiooni pakkuvate asutuste efektiivsust.</w:t>
      </w:r>
    </w:p>
    <w:p w:rsidR="00F368EA" w:rsidRPr="00977B08" w:rsidRDefault="00977B08" w:rsidP="00B116FC">
      <w:pPr>
        <w:spacing w:after="200"/>
        <w:jc w:val="both"/>
        <w:rPr>
          <w:b/>
          <w:szCs w:val="24"/>
        </w:rPr>
      </w:pPr>
      <w:r w:rsidRPr="00977B08">
        <w:rPr>
          <w:b/>
          <w:szCs w:val="24"/>
        </w:rPr>
        <w:t>Töö nõrkused ja tugevused.</w:t>
      </w:r>
      <w:r w:rsidR="008B2385">
        <w:rPr>
          <w:b/>
          <w:szCs w:val="24"/>
        </w:rPr>
        <w:t xml:space="preserve"> </w:t>
      </w:r>
      <w:r w:rsidR="008B2385" w:rsidRPr="008B2385">
        <w:rPr>
          <w:szCs w:val="24"/>
        </w:rPr>
        <w:t>Töös kasutatud</w:t>
      </w:r>
      <w:r w:rsidR="004D098F">
        <w:rPr>
          <w:szCs w:val="24"/>
        </w:rPr>
        <w:t xml:space="preserve"> </w:t>
      </w:r>
      <w:r w:rsidR="004D098F" w:rsidRPr="00F857E9">
        <w:rPr>
          <w:szCs w:val="24"/>
          <w:highlight w:val="yellow"/>
        </w:rPr>
        <w:t>JÄTK</w:t>
      </w:r>
      <w:r w:rsidR="00F857E9" w:rsidRPr="00F857E9">
        <w:rPr>
          <w:szCs w:val="24"/>
          <w:highlight w:val="yellow"/>
        </w:rPr>
        <w:t>UB</w:t>
      </w:r>
      <w:r w:rsidR="00F857E9">
        <w:rPr>
          <w:szCs w:val="24"/>
        </w:rPr>
        <w:t xml:space="preserve"> </w:t>
      </w:r>
    </w:p>
    <w:p w:rsidR="0024325B" w:rsidRPr="0024325B" w:rsidRDefault="0024325B" w:rsidP="0024325B">
      <w:pPr>
        <w:jc w:val="both"/>
        <w:rPr>
          <w:szCs w:val="24"/>
        </w:rPr>
      </w:pPr>
      <w:r w:rsidRPr="0024325B">
        <w:rPr>
          <w:szCs w:val="24"/>
        </w:rPr>
        <w:t xml:space="preserve"> </w:t>
      </w:r>
    </w:p>
    <w:p w:rsidR="0024325B" w:rsidRPr="00B116FC" w:rsidRDefault="0024325B" w:rsidP="00B116FC">
      <w:pPr>
        <w:spacing w:after="200"/>
        <w:jc w:val="both"/>
        <w:rPr>
          <w:szCs w:val="24"/>
        </w:rPr>
      </w:pPr>
    </w:p>
    <w:p w:rsidR="00521317" w:rsidRPr="00D542A9" w:rsidRDefault="00521317" w:rsidP="005F16A2">
      <w:pPr>
        <w:jc w:val="both"/>
        <w:rPr>
          <w:szCs w:val="24"/>
        </w:rPr>
      </w:pPr>
    </w:p>
    <w:p w:rsidR="0049755D" w:rsidRPr="004C289C" w:rsidRDefault="0049755D" w:rsidP="004C289C">
      <w:pPr>
        <w:pStyle w:val="Pealkiri1"/>
      </w:pPr>
      <w:bookmarkStart w:id="163" w:name="_Toc354311842"/>
      <w:bookmarkStart w:id="164" w:name="_Toc385776543"/>
      <w:r w:rsidRPr="004C289C">
        <w:lastRenderedPageBreak/>
        <w:t>JÄRELDUSED</w:t>
      </w:r>
      <w:bookmarkEnd w:id="163"/>
      <w:bookmarkEnd w:id="164"/>
    </w:p>
    <w:p w:rsidR="00D60212" w:rsidRDefault="006B1441" w:rsidP="00D60212">
      <w:r>
        <w:t>Käe</w:t>
      </w:r>
      <w:r w:rsidR="007F0F8B">
        <w:t>solev magistritöö kirjeldas</w:t>
      </w:r>
      <w:r w:rsidR="000803F1">
        <w:t xml:space="preserve"> </w:t>
      </w:r>
      <w:r>
        <w:t>kuidas defineeriv</w:t>
      </w:r>
      <w:r w:rsidR="007F0F8B">
        <w:t>ad Euroopa</w:t>
      </w:r>
      <w:r w:rsidR="00A247B2">
        <w:t xml:space="preserve"> </w:t>
      </w:r>
      <w:r w:rsidR="007F0F8B">
        <w:t xml:space="preserve"> Liidu liikmesriigid </w:t>
      </w:r>
      <w:r>
        <w:t>vähihaigete rehabilitatsiooni</w:t>
      </w:r>
      <w:r w:rsidR="007F0F8B">
        <w:t xml:space="preserve">, </w:t>
      </w:r>
      <w:r w:rsidR="000803F1">
        <w:t xml:space="preserve"> </w:t>
      </w:r>
      <w:r w:rsidR="007F0F8B">
        <w:t>kas rehabilitatsiooni käsitletakse siseriiklikes dokumentides ning andis ülevaate  kus ja milliseid rehabilitatsiooniteenuseid osutatakse.</w:t>
      </w:r>
    </w:p>
    <w:p w:rsidR="00EC26D1" w:rsidRDefault="00521317" w:rsidP="00AD3BAB">
      <w:pPr>
        <w:ind w:firstLine="454"/>
        <w:jc w:val="both"/>
        <w:rPr>
          <w:noProof/>
          <w:szCs w:val="24"/>
          <w:lang w:eastAsia="et-EE"/>
        </w:rPr>
      </w:pPr>
      <w:r w:rsidRPr="00AD3BAB">
        <w:rPr>
          <w:noProof/>
          <w:szCs w:val="24"/>
          <w:lang w:eastAsia="et-EE"/>
        </w:rPr>
        <w:t xml:space="preserve">Magistritöö tulemusena leiti, et sõltumata sellest, kas vähihaigete rehabilitatisooni mõiste on </w:t>
      </w:r>
      <w:r w:rsidR="000403AD" w:rsidRPr="00AD3BAB">
        <w:rPr>
          <w:noProof/>
          <w:szCs w:val="24"/>
          <w:lang w:eastAsia="et-EE"/>
        </w:rPr>
        <w:t>si</w:t>
      </w:r>
      <w:r w:rsidRPr="00AD3BAB">
        <w:rPr>
          <w:noProof/>
          <w:szCs w:val="24"/>
          <w:lang w:eastAsia="et-EE"/>
        </w:rPr>
        <w:t xml:space="preserve">seriiklikult </w:t>
      </w:r>
      <w:r w:rsidR="000403AD" w:rsidRPr="00AD3BAB">
        <w:rPr>
          <w:noProof/>
          <w:szCs w:val="24"/>
          <w:lang w:eastAsia="et-EE"/>
        </w:rPr>
        <w:t xml:space="preserve">defineeritud või </w:t>
      </w:r>
      <w:r w:rsidR="00BC1C33" w:rsidRPr="00AD3BAB">
        <w:rPr>
          <w:noProof/>
          <w:szCs w:val="24"/>
          <w:lang w:eastAsia="et-EE"/>
        </w:rPr>
        <w:t>mitte, mõistab suurem osa l</w:t>
      </w:r>
      <w:r w:rsidR="000403AD" w:rsidRPr="00AD3BAB">
        <w:rPr>
          <w:noProof/>
          <w:szCs w:val="24"/>
          <w:lang w:eastAsia="et-EE"/>
        </w:rPr>
        <w:t xml:space="preserve">iikmesriikidest vähihaigetele suunatud rehabilitatsiooni kui protsessi, mis nõuab enamat kui ainult füüsilise </w:t>
      </w:r>
      <w:r w:rsidRPr="00AD3BAB">
        <w:rPr>
          <w:noProof/>
          <w:szCs w:val="24"/>
          <w:lang w:eastAsia="et-EE"/>
        </w:rPr>
        <w:t xml:space="preserve">funktsioneerimistaseme tõstmine - </w:t>
      </w:r>
      <w:r w:rsidR="00A247B2" w:rsidRPr="00AD3BAB">
        <w:rPr>
          <w:noProof/>
          <w:szCs w:val="24"/>
          <w:lang w:eastAsia="et-EE"/>
        </w:rPr>
        <w:t xml:space="preserve"> </w:t>
      </w:r>
      <w:r w:rsidRPr="00AD3BAB">
        <w:rPr>
          <w:noProof/>
          <w:szCs w:val="24"/>
          <w:lang w:eastAsia="et-EE"/>
        </w:rPr>
        <w:t xml:space="preserve">järjest enam </w:t>
      </w:r>
      <w:r w:rsidR="00775EBF">
        <w:rPr>
          <w:noProof/>
          <w:szCs w:val="24"/>
          <w:lang w:eastAsia="et-EE"/>
        </w:rPr>
        <w:t>teadvustatakse vajadust pöörata</w:t>
      </w:r>
      <w:r w:rsidRPr="00AD3BAB">
        <w:rPr>
          <w:noProof/>
          <w:szCs w:val="24"/>
          <w:lang w:eastAsia="et-EE"/>
        </w:rPr>
        <w:t xml:space="preserve"> </w:t>
      </w:r>
      <w:r w:rsidR="00EC26D1">
        <w:rPr>
          <w:noProof/>
          <w:szCs w:val="24"/>
          <w:lang w:eastAsia="et-EE"/>
        </w:rPr>
        <w:t xml:space="preserve">rehabilitatsiooniprotsessis </w:t>
      </w:r>
      <w:r w:rsidRPr="00AD3BAB">
        <w:rPr>
          <w:noProof/>
          <w:szCs w:val="24"/>
          <w:lang w:eastAsia="et-EE"/>
        </w:rPr>
        <w:t xml:space="preserve">tähelepanu </w:t>
      </w:r>
      <w:r w:rsidR="00A247B2" w:rsidRPr="00AD3BAB">
        <w:rPr>
          <w:noProof/>
          <w:szCs w:val="24"/>
          <w:lang w:eastAsia="et-EE"/>
        </w:rPr>
        <w:t>vähihaigete elukvaliteedi</w:t>
      </w:r>
      <w:r w:rsidRPr="00AD3BAB">
        <w:rPr>
          <w:noProof/>
          <w:szCs w:val="24"/>
          <w:lang w:eastAsia="et-EE"/>
        </w:rPr>
        <w:t>le</w:t>
      </w:r>
      <w:r w:rsidR="00A247B2" w:rsidRPr="00AD3BAB">
        <w:rPr>
          <w:noProof/>
          <w:szCs w:val="24"/>
          <w:lang w:eastAsia="et-EE"/>
        </w:rPr>
        <w:t xml:space="preserve">. </w:t>
      </w:r>
    </w:p>
    <w:p w:rsidR="00AD3BAB" w:rsidRDefault="00C978A5" w:rsidP="00AD3BAB">
      <w:pPr>
        <w:ind w:firstLine="454"/>
        <w:jc w:val="both"/>
        <w:rPr>
          <w:szCs w:val="24"/>
        </w:rPr>
      </w:pPr>
      <w:r>
        <w:rPr>
          <w:noProof/>
          <w:szCs w:val="24"/>
          <w:lang w:eastAsia="et-EE"/>
        </w:rPr>
        <w:t>T</w:t>
      </w:r>
      <w:r w:rsidR="00EC26D1">
        <w:rPr>
          <w:noProof/>
          <w:szCs w:val="24"/>
          <w:lang w:eastAsia="et-EE"/>
        </w:rPr>
        <w:t xml:space="preserve">eadlikkuse tõus vähirehabilitatsioonis ei kajastu </w:t>
      </w:r>
      <w:r w:rsidR="00775EBF">
        <w:rPr>
          <w:noProof/>
          <w:szCs w:val="24"/>
          <w:lang w:eastAsia="et-EE"/>
        </w:rPr>
        <w:t>enam</w:t>
      </w:r>
      <w:r w:rsidR="00E45F5C">
        <w:rPr>
          <w:noProof/>
          <w:szCs w:val="24"/>
          <w:lang w:eastAsia="et-EE"/>
        </w:rPr>
        <w:t>jaolt</w:t>
      </w:r>
      <w:r w:rsidR="00775EBF">
        <w:rPr>
          <w:noProof/>
          <w:szCs w:val="24"/>
          <w:lang w:eastAsia="et-EE"/>
        </w:rPr>
        <w:t xml:space="preserve"> </w:t>
      </w:r>
      <w:r>
        <w:rPr>
          <w:noProof/>
          <w:szCs w:val="24"/>
          <w:lang w:eastAsia="et-EE"/>
        </w:rPr>
        <w:t xml:space="preserve">igapäevases </w:t>
      </w:r>
      <w:r w:rsidR="00EC26D1">
        <w:rPr>
          <w:noProof/>
          <w:szCs w:val="24"/>
          <w:lang w:eastAsia="et-EE"/>
        </w:rPr>
        <w:t xml:space="preserve">praktikas. </w:t>
      </w:r>
      <w:r w:rsidR="007F344B">
        <w:rPr>
          <w:noProof/>
          <w:szCs w:val="24"/>
          <w:lang w:eastAsia="et-EE"/>
        </w:rPr>
        <w:t>Enamike riikide v</w:t>
      </w:r>
      <w:r w:rsidR="008241E6">
        <w:rPr>
          <w:noProof/>
          <w:szCs w:val="24"/>
          <w:lang w:eastAsia="et-EE"/>
        </w:rPr>
        <w:t>ähistrateegia</w:t>
      </w:r>
      <w:r w:rsidR="007F344B">
        <w:rPr>
          <w:noProof/>
          <w:szCs w:val="24"/>
          <w:lang w:eastAsia="et-EE"/>
        </w:rPr>
        <w:t>tes</w:t>
      </w:r>
      <w:r w:rsidR="008241E6">
        <w:rPr>
          <w:noProof/>
          <w:szCs w:val="24"/>
          <w:lang w:eastAsia="et-EE"/>
        </w:rPr>
        <w:t xml:space="preserve"> käsitletakse rehabilitatsiooni, </w:t>
      </w:r>
      <w:r w:rsidR="007F344B">
        <w:rPr>
          <w:noProof/>
          <w:szCs w:val="24"/>
          <w:lang w:eastAsia="et-EE"/>
        </w:rPr>
        <w:t>ent</w:t>
      </w:r>
      <w:r w:rsidR="008241E6">
        <w:rPr>
          <w:noProof/>
          <w:szCs w:val="24"/>
          <w:lang w:eastAsia="et-EE"/>
        </w:rPr>
        <w:t xml:space="preserve"> sõnastatud eesmärkide saavutamiseks vajalikud </w:t>
      </w:r>
      <w:r w:rsidR="007F344B">
        <w:rPr>
          <w:noProof/>
          <w:szCs w:val="24"/>
          <w:lang w:eastAsia="et-EE"/>
        </w:rPr>
        <w:t>ressurssid on</w:t>
      </w:r>
      <w:r w:rsidR="008241E6">
        <w:rPr>
          <w:noProof/>
          <w:szCs w:val="24"/>
          <w:lang w:eastAsia="et-EE"/>
        </w:rPr>
        <w:t xml:space="preserve"> planeerimata. </w:t>
      </w:r>
      <w:r>
        <w:rPr>
          <w:noProof/>
          <w:szCs w:val="24"/>
          <w:lang w:eastAsia="et-EE"/>
        </w:rPr>
        <w:t>Ka nendes vähe</w:t>
      </w:r>
      <w:r w:rsidR="007F344B">
        <w:rPr>
          <w:noProof/>
          <w:szCs w:val="24"/>
          <w:lang w:eastAsia="et-EE"/>
        </w:rPr>
        <w:t>stes riikides</w:t>
      </w:r>
      <w:r>
        <w:rPr>
          <w:noProof/>
          <w:szCs w:val="24"/>
          <w:lang w:eastAsia="et-EE"/>
        </w:rPr>
        <w:t xml:space="preserve">, kus praegu eksisteerivad riiklikud juhendid vähirehabilitatsiooniks  või mõned muud sellesisulised ametlikud dokumendid (nt ravijuhendid),  esinevad vajakajäämised dokumentide kaasajastamisel. Samuti </w:t>
      </w:r>
      <w:r w:rsidR="007F344B">
        <w:rPr>
          <w:noProof/>
          <w:szCs w:val="24"/>
          <w:lang w:eastAsia="et-EE"/>
        </w:rPr>
        <w:t>on komplitseeritud</w:t>
      </w:r>
      <w:r>
        <w:rPr>
          <w:noProof/>
          <w:szCs w:val="24"/>
          <w:lang w:eastAsia="et-EE"/>
        </w:rPr>
        <w:t xml:space="preserve"> teadusuuringute</w:t>
      </w:r>
      <w:r w:rsidR="007F344B">
        <w:rPr>
          <w:noProof/>
          <w:szCs w:val="24"/>
          <w:lang w:eastAsia="et-EE"/>
        </w:rPr>
        <w:t xml:space="preserve"> kaudu kogutavate teadmiste (</w:t>
      </w:r>
      <w:r>
        <w:rPr>
          <w:noProof/>
          <w:szCs w:val="24"/>
          <w:lang w:eastAsia="et-EE"/>
        </w:rPr>
        <w:t>vähihaigete elukvaliteedi</w:t>
      </w:r>
      <w:r w:rsidR="007F344B">
        <w:rPr>
          <w:szCs w:val="24"/>
        </w:rPr>
        <w:t xml:space="preserve"> hindamise küsimustike kasutamine) </w:t>
      </w:r>
      <w:r w:rsidR="005B7655">
        <w:rPr>
          <w:szCs w:val="24"/>
        </w:rPr>
        <w:t>reaalne kasutamine vähihaigete hüvanguks.</w:t>
      </w:r>
      <w:r w:rsidR="007F344B">
        <w:rPr>
          <w:szCs w:val="24"/>
        </w:rPr>
        <w:t xml:space="preserve"> </w:t>
      </w:r>
    </w:p>
    <w:p w:rsidR="0047696B" w:rsidRDefault="009F5DCD" w:rsidP="002217C9">
      <w:pPr>
        <w:ind w:firstLine="454"/>
        <w:jc w:val="both"/>
        <w:rPr>
          <w:szCs w:val="24"/>
        </w:rPr>
      </w:pPr>
      <w:r>
        <w:rPr>
          <w:szCs w:val="24"/>
        </w:rPr>
        <w:t>T</w:t>
      </w:r>
      <w:r w:rsidR="00E45F5C" w:rsidRPr="00E45F5C">
        <w:rPr>
          <w:szCs w:val="24"/>
        </w:rPr>
        <w:t>ervishoiupoliitik</w:t>
      </w:r>
      <w:r>
        <w:rPr>
          <w:szCs w:val="24"/>
        </w:rPr>
        <w:t xml:space="preserve">a – ja praktika erinevused, samuti </w:t>
      </w:r>
      <w:r w:rsidR="00E45F5C" w:rsidRPr="00E45F5C">
        <w:rPr>
          <w:szCs w:val="24"/>
        </w:rPr>
        <w:t>sotsiaalkindlustussüsteemi erine</w:t>
      </w:r>
      <w:r>
        <w:rPr>
          <w:szCs w:val="24"/>
        </w:rPr>
        <w:t>vused ning liik</w:t>
      </w:r>
      <w:r w:rsidR="00B270B4">
        <w:rPr>
          <w:szCs w:val="24"/>
        </w:rPr>
        <w:t>mesriikide</w:t>
      </w:r>
      <w:r w:rsidR="00E45F5C" w:rsidRPr="00E45F5C">
        <w:rPr>
          <w:szCs w:val="24"/>
        </w:rPr>
        <w:t xml:space="preserve"> majanduslik olukord</w:t>
      </w:r>
      <w:r w:rsidR="00B270B4">
        <w:rPr>
          <w:szCs w:val="24"/>
        </w:rPr>
        <w:t xml:space="preserve"> </w:t>
      </w:r>
      <w:r w:rsidR="00ED6CC3">
        <w:rPr>
          <w:szCs w:val="24"/>
        </w:rPr>
        <w:t>on tegurid, mis mõjutavad oluliselt rehabilitatsiooniteenuste pakkumist ja kättesaadavust Euroopa Liidus</w:t>
      </w:r>
      <w:r w:rsidR="00E45F5C" w:rsidRPr="00E45F5C">
        <w:rPr>
          <w:szCs w:val="24"/>
        </w:rPr>
        <w:t xml:space="preserve">. </w:t>
      </w:r>
      <w:r w:rsidR="00DC34DD">
        <w:rPr>
          <w:szCs w:val="24"/>
        </w:rPr>
        <w:t xml:space="preserve">Osades liikmesriikides erineb </w:t>
      </w:r>
      <w:r w:rsidR="00ED6CC3">
        <w:rPr>
          <w:szCs w:val="24"/>
        </w:rPr>
        <w:t>vähirehabilitatsioon</w:t>
      </w:r>
      <w:r w:rsidR="00DC34DD">
        <w:rPr>
          <w:szCs w:val="24"/>
        </w:rPr>
        <w:t xml:space="preserve"> ka siseriiklikult.</w:t>
      </w:r>
      <w:r w:rsidR="002217C9">
        <w:rPr>
          <w:szCs w:val="24"/>
        </w:rPr>
        <w:t xml:space="preserve"> </w:t>
      </w:r>
      <w:r w:rsidR="00E45F5C">
        <w:rPr>
          <w:szCs w:val="24"/>
        </w:rPr>
        <w:t>Rehabilitatsiooniprogramm</w:t>
      </w:r>
      <w:r w:rsidR="00E45F5C" w:rsidRPr="00E45F5C">
        <w:rPr>
          <w:szCs w:val="24"/>
        </w:rPr>
        <w:t xml:space="preserve"> peab olema kõikehaara</w:t>
      </w:r>
      <w:r w:rsidR="008006F3">
        <w:rPr>
          <w:szCs w:val="24"/>
        </w:rPr>
        <w:t xml:space="preserve">v, küsimuseks jääb </w:t>
      </w:r>
      <w:r w:rsidR="00E45F5C" w:rsidRPr="00E45F5C">
        <w:rPr>
          <w:szCs w:val="24"/>
        </w:rPr>
        <w:t>programm</w:t>
      </w:r>
      <w:r w:rsidR="008006F3">
        <w:rPr>
          <w:szCs w:val="24"/>
        </w:rPr>
        <w:t>i edukuse hindamine ja mõõtmine</w:t>
      </w:r>
      <w:r w:rsidR="00E45F5C" w:rsidRPr="00E45F5C">
        <w:rPr>
          <w:szCs w:val="24"/>
        </w:rPr>
        <w:t>.</w:t>
      </w:r>
    </w:p>
    <w:p w:rsidR="005B7655" w:rsidRDefault="005B7655" w:rsidP="00E45F5C">
      <w:pPr>
        <w:ind w:firstLine="454"/>
        <w:jc w:val="both"/>
        <w:rPr>
          <w:szCs w:val="24"/>
        </w:rPr>
      </w:pPr>
      <w:r>
        <w:rPr>
          <w:szCs w:val="24"/>
        </w:rPr>
        <w:t xml:space="preserve">Käesoleva töö tulemuste </w:t>
      </w:r>
      <w:r w:rsidR="00326757">
        <w:rPr>
          <w:szCs w:val="24"/>
        </w:rPr>
        <w:t xml:space="preserve">ning teaduskirjanduses toodud soovituste </w:t>
      </w:r>
      <w:r>
        <w:rPr>
          <w:szCs w:val="24"/>
        </w:rPr>
        <w:t xml:space="preserve">põhjal </w:t>
      </w:r>
      <w:r w:rsidR="002217C9">
        <w:rPr>
          <w:szCs w:val="24"/>
        </w:rPr>
        <w:t xml:space="preserve">võib </w:t>
      </w:r>
      <w:r w:rsidR="00D764C8">
        <w:rPr>
          <w:szCs w:val="24"/>
        </w:rPr>
        <w:t xml:space="preserve">Eesti </w:t>
      </w:r>
      <w:r w:rsidR="002217C9">
        <w:rPr>
          <w:szCs w:val="24"/>
        </w:rPr>
        <w:t>vähirehabilitatsiooni arengu soodustamiseks teha alljärgnevad ettepanekud:</w:t>
      </w:r>
    </w:p>
    <w:p w:rsidR="002217C9" w:rsidRDefault="00D764C8" w:rsidP="002217C9">
      <w:pPr>
        <w:pStyle w:val="Loendilik"/>
        <w:numPr>
          <w:ilvl w:val="0"/>
          <w:numId w:val="45"/>
        </w:numPr>
        <w:jc w:val="both"/>
        <w:rPr>
          <w:szCs w:val="24"/>
        </w:rPr>
      </w:pPr>
      <w:r>
        <w:rPr>
          <w:szCs w:val="24"/>
        </w:rPr>
        <w:t>olemasoleva riikliku vähiregistri kvaliteedi tõstmine;</w:t>
      </w:r>
    </w:p>
    <w:p w:rsidR="00D764C8" w:rsidRDefault="00D764C8" w:rsidP="002217C9">
      <w:pPr>
        <w:pStyle w:val="Loendilik"/>
        <w:numPr>
          <w:ilvl w:val="0"/>
          <w:numId w:val="45"/>
        </w:numPr>
        <w:jc w:val="both"/>
        <w:rPr>
          <w:szCs w:val="24"/>
        </w:rPr>
      </w:pPr>
      <w:r>
        <w:rPr>
          <w:szCs w:val="24"/>
        </w:rPr>
        <w:t xml:space="preserve">vähistrateegia täiendamine </w:t>
      </w:r>
      <w:r w:rsidR="00C672F3">
        <w:rPr>
          <w:szCs w:val="24"/>
        </w:rPr>
        <w:t xml:space="preserve">reaalsete </w:t>
      </w:r>
      <w:r>
        <w:rPr>
          <w:szCs w:val="24"/>
        </w:rPr>
        <w:t>ressursside planeerimisega;</w:t>
      </w:r>
    </w:p>
    <w:p w:rsidR="00643BE1" w:rsidRDefault="00643BE1" w:rsidP="002217C9">
      <w:pPr>
        <w:pStyle w:val="Loendilik"/>
        <w:numPr>
          <w:ilvl w:val="0"/>
          <w:numId w:val="45"/>
        </w:numPr>
        <w:jc w:val="both"/>
        <w:rPr>
          <w:szCs w:val="24"/>
        </w:rPr>
      </w:pPr>
      <w:r>
        <w:rPr>
          <w:szCs w:val="24"/>
        </w:rPr>
        <w:t>vähirehabilitatsioonis osaleva personali koolitamine;</w:t>
      </w:r>
    </w:p>
    <w:p w:rsidR="00D764C8" w:rsidRDefault="00C672F3" w:rsidP="002217C9">
      <w:pPr>
        <w:pStyle w:val="Loendilik"/>
        <w:numPr>
          <w:ilvl w:val="0"/>
          <w:numId w:val="45"/>
        </w:numPr>
        <w:jc w:val="both"/>
        <w:rPr>
          <w:szCs w:val="24"/>
        </w:rPr>
      </w:pPr>
      <w:r>
        <w:rPr>
          <w:szCs w:val="24"/>
        </w:rPr>
        <w:t>välja töötada juhendmaterjal, kuidas toimub vähihaige liikumine erinevate ravietappide vahel (sh tervishoiuasutuse eri osakondade või ka eri teenuseosutajate vahel);</w:t>
      </w:r>
    </w:p>
    <w:p w:rsidR="00C672F3" w:rsidRDefault="00643BE1" w:rsidP="002217C9">
      <w:pPr>
        <w:pStyle w:val="Loendilik"/>
        <w:numPr>
          <w:ilvl w:val="0"/>
          <w:numId w:val="45"/>
        </w:numPr>
        <w:jc w:val="both"/>
        <w:rPr>
          <w:szCs w:val="24"/>
        </w:rPr>
      </w:pPr>
      <w:r>
        <w:rPr>
          <w:szCs w:val="24"/>
        </w:rPr>
        <w:t>igakülgse informatsiooni</w:t>
      </w:r>
      <w:r w:rsidR="007B2731">
        <w:rPr>
          <w:szCs w:val="24"/>
        </w:rPr>
        <w:t xml:space="preserve"> kättesaadavuse tagamine vähihaigele (kindel kontaktisik statsionaarse ravi ajal, nõustaja/tugiisik ambulatoorse ravi korral) ning tema vajadustega arvestamine;</w:t>
      </w:r>
    </w:p>
    <w:p w:rsidR="004C289C" w:rsidRPr="00BE055D" w:rsidRDefault="00063D60" w:rsidP="00BE055D">
      <w:pPr>
        <w:pStyle w:val="Loendilik"/>
        <w:numPr>
          <w:ilvl w:val="0"/>
          <w:numId w:val="45"/>
        </w:numPr>
        <w:jc w:val="both"/>
        <w:rPr>
          <w:szCs w:val="24"/>
        </w:rPr>
      </w:pPr>
      <w:r>
        <w:rPr>
          <w:szCs w:val="24"/>
        </w:rPr>
        <w:t>vähihaigete elukvaliteedi regulaarne mõõtmine ning saadud tulemustega arvestamine (teadmised→otsustajad→praktika).</w:t>
      </w:r>
    </w:p>
    <w:p w:rsidR="0049755D" w:rsidRDefault="0049755D" w:rsidP="004C289C">
      <w:pPr>
        <w:pStyle w:val="Pealkiri1"/>
      </w:pPr>
      <w:bookmarkStart w:id="165" w:name="_Toc354311843"/>
      <w:bookmarkStart w:id="166" w:name="_Toc385776544"/>
      <w:r w:rsidRPr="004C289C">
        <w:lastRenderedPageBreak/>
        <w:t>KASUTATUD KIRJANDUS</w:t>
      </w:r>
      <w:bookmarkEnd w:id="165"/>
      <w:bookmarkEnd w:id="166"/>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Sotsiaalministeerium. Riiklik Vähistrateegia aastateks 2007-2015. (</w:t>
      </w:r>
      <w:hyperlink r:id="rId23" w:history="1">
        <w:r w:rsidRPr="003C2C2E">
          <w:rPr>
            <w:rStyle w:val="Hperlink"/>
            <w:rFonts w:ascii="Times New Roman" w:cs="Times New Roman"/>
            <w:sz w:val="22"/>
            <w:szCs w:val="22"/>
          </w:rPr>
          <w:t>http://www.sm.ee/fileadmin/meedia/Dokumendid/Tervisevaldkond/Rahvatervis/Riiklik_vaehistrateegia_aastateks_2007-2015.pdf</w:t>
        </w:r>
      </w:hyperlink>
      <w:r w:rsidRPr="003C2C2E">
        <w:rPr>
          <w:rFonts w:ascii="Times New Roman" w:cs="Times New Roman"/>
          <w:sz w:val="22"/>
          <w:szCs w:val="22"/>
        </w:rPr>
        <w:t>).</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Soerjomataram I, Lortet-Tieulent J, Parkin DM, Ferlay J, Mathers C, Forman D, et al. Global burden of cancer in 2008: a systematic analysis of disability-adjusted life-years in 12 world regions. Lancet 2012 Nov 24</w:t>
      </w:r>
      <w:proofErr w:type="gramStart"/>
      <w:r w:rsidRPr="003C2C2E">
        <w:rPr>
          <w:rFonts w:ascii="Times New Roman" w:cs="Times New Roman"/>
          <w:sz w:val="22"/>
          <w:szCs w:val="22"/>
        </w:rPr>
        <w:t>;380</w:t>
      </w:r>
      <w:proofErr w:type="gramEnd"/>
      <w:r w:rsidRPr="003C2C2E">
        <w:rPr>
          <w:rFonts w:ascii="Times New Roman" w:cs="Times New Roman"/>
          <w:sz w:val="22"/>
          <w:szCs w:val="22"/>
        </w:rPr>
        <w:t xml:space="preserve">(9856):1840-1850.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Boyle P, Ferlay J. Cancer incidence and mortality in Europe, 2004. Ann Oncol 2005 Mar</w:t>
      </w:r>
      <w:proofErr w:type="gramStart"/>
      <w:r w:rsidRPr="003C2C2E">
        <w:rPr>
          <w:rFonts w:ascii="Times New Roman" w:cs="Times New Roman"/>
          <w:sz w:val="22"/>
          <w:szCs w:val="22"/>
        </w:rPr>
        <w:t>;16</w:t>
      </w:r>
      <w:proofErr w:type="gramEnd"/>
      <w:r w:rsidRPr="003C2C2E">
        <w:rPr>
          <w:rFonts w:ascii="Times New Roman" w:cs="Times New Roman"/>
          <w:sz w:val="22"/>
          <w:szCs w:val="22"/>
        </w:rPr>
        <w:t xml:space="preserve">(3):481-488.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Jemal A, Center MM, DeSantis C, Ward EM. Global patterns of cancer incidence and mortality rates and trends. Cancer Epidemiol Biomarkers Prev 2010 Aug</w:t>
      </w:r>
      <w:proofErr w:type="gramStart"/>
      <w:r w:rsidRPr="003C2C2E">
        <w:rPr>
          <w:rFonts w:ascii="Times New Roman" w:cs="Times New Roman"/>
          <w:sz w:val="22"/>
          <w:szCs w:val="22"/>
        </w:rPr>
        <w:t>;19</w:t>
      </w:r>
      <w:proofErr w:type="gramEnd"/>
      <w:r w:rsidRPr="003C2C2E">
        <w:rPr>
          <w:rFonts w:ascii="Times New Roman" w:cs="Times New Roman"/>
          <w:sz w:val="22"/>
          <w:szCs w:val="22"/>
        </w:rPr>
        <w:t>(8):1893-1907.</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Jemal A, Bray F, Center MM, Ferlay J, Ward E, Forman D. Global cancer statistics. CA Cancer J Clin 2011 Mar-Apr</w:t>
      </w:r>
      <w:proofErr w:type="gramStart"/>
      <w:r w:rsidRPr="003C2C2E">
        <w:rPr>
          <w:rFonts w:ascii="Times New Roman" w:cs="Times New Roman"/>
          <w:sz w:val="22"/>
          <w:szCs w:val="22"/>
        </w:rPr>
        <w:t>;61</w:t>
      </w:r>
      <w:proofErr w:type="gramEnd"/>
      <w:r w:rsidRPr="003C2C2E">
        <w:rPr>
          <w:rFonts w:ascii="Times New Roman" w:cs="Times New Roman"/>
          <w:sz w:val="22"/>
          <w:szCs w:val="22"/>
        </w:rPr>
        <w:t xml:space="preserve">(2):69-90.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Doyle N. Cancer survivorship: evolutionary concept analysis. J Adv Nurs 2008 May</w:t>
      </w:r>
      <w:proofErr w:type="gramStart"/>
      <w:r w:rsidRPr="003C2C2E">
        <w:rPr>
          <w:rFonts w:ascii="Times New Roman" w:cs="Times New Roman"/>
          <w:sz w:val="22"/>
          <w:szCs w:val="22"/>
        </w:rPr>
        <w:t>;62</w:t>
      </w:r>
      <w:proofErr w:type="gramEnd"/>
      <w:r w:rsidRPr="003C2C2E">
        <w:rPr>
          <w:rFonts w:ascii="Times New Roman" w:cs="Times New Roman"/>
          <w:sz w:val="22"/>
          <w:szCs w:val="22"/>
        </w:rPr>
        <w:t>(4):499-509.</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Ferlay J, Shin HR, Bray F, Forman D, Mathers C, Parkin DM. Estimates of worldwide burden of cancer in 2008: GLOBOCAN 2008. Int J Cancer 2010 Dec 15</w:t>
      </w:r>
      <w:proofErr w:type="gramStart"/>
      <w:r w:rsidRPr="003C2C2E">
        <w:rPr>
          <w:rFonts w:ascii="Times New Roman" w:cs="Times New Roman"/>
          <w:sz w:val="22"/>
          <w:szCs w:val="22"/>
        </w:rPr>
        <w:t>;127</w:t>
      </w:r>
      <w:proofErr w:type="gramEnd"/>
      <w:r w:rsidRPr="003C2C2E">
        <w:rPr>
          <w:rFonts w:ascii="Times New Roman" w:cs="Times New Roman"/>
          <w:sz w:val="22"/>
          <w:szCs w:val="22"/>
        </w:rPr>
        <w:t xml:space="preserve">(12):2893-2917.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Ferlay J, Parkin DM, Steliarova-Foucher E. Estimates of cancer incidence and mortality in Europe in 2008. Eur J Cancer 2010 Mar</w:t>
      </w:r>
      <w:proofErr w:type="gramStart"/>
      <w:r w:rsidRPr="003C2C2E">
        <w:rPr>
          <w:rFonts w:ascii="Times New Roman" w:cs="Times New Roman"/>
          <w:sz w:val="22"/>
          <w:szCs w:val="22"/>
        </w:rPr>
        <w:t>;46</w:t>
      </w:r>
      <w:proofErr w:type="gramEnd"/>
      <w:r w:rsidRPr="003C2C2E">
        <w:rPr>
          <w:rFonts w:ascii="Times New Roman" w:cs="Times New Roman"/>
          <w:sz w:val="22"/>
          <w:szCs w:val="22"/>
        </w:rPr>
        <w:t xml:space="preserve">(4):765-781.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Sullivan R, Peppercorn J, Sikora K, Zalcberg J, Meropol NJ, Amir E, et al. Delivering affordable cancer care in high-income countries. Lancet Oncol 2011 Sep</w:t>
      </w:r>
      <w:proofErr w:type="gramStart"/>
      <w:r w:rsidRPr="003C2C2E">
        <w:rPr>
          <w:rFonts w:ascii="Times New Roman" w:cs="Times New Roman"/>
          <w:sz w:val="22"/>
          <w:szCs w:val="22"/>
        </w:rPr>
        <w:t>;12</w:t>
      </w:r>
      <w:proofErr w:type="gramEnd"/>
      <w:r w:rsidRPr="003C2C2E">
        <w:rPr>
          <w:rFonts w:ascii="Times New Roman" w:cs="Times New Roman"/>
          <w:sz w:val="22"/>
          <w:szCs w:val="22"/>
        </w:rPr>
        <w:t xml:space="preserve">(10):933-980.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Ferlay J, Steliarova-Foucher E, Lortet-Tieulent J, Rosso S, Coebergh JW, Comber H, et al. Cancer incidence and mortality patterns in Europe: Estimates for 40 countries in 2012. Eur J Cancer 2013 Feb 25.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Bray F, Ren JS, Masuyer E, Ferlay J. Global estimates of cancer prevalence for 27 sites in the adult population in 2008. Int J Cancer 2013 Mar 1</w:t>
      </w:r>
      <w:proofErr w:type="gramStart"/>
      <w:r w:rsidRPr="003C2C2E">
        <w:rPr>
          <w:rFonts w:ascii="Times New Roman" w:cs="Times New Roman"/>
          <w:sz w:val="22"/>
          <w:szCs w:val="22"/>
        </w:rPr>
        <w:t>;132</w:t>
      </w:r>
      <w:proofErr w:type="gramEnd"/>
      <w:r w:rsidRPr="003C2C2E">
        <w:rPr>
          <w:rFonts w:ascii="Times New Roman" w:cs="Times New Roman"/>
          <w:sz w:val="22"/>
          <w:szCs w:val="22"/>
        </w:rPr>
        <w:t>(5):1133-1145.</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Thorsen L, Gjerset GM, Loge JH, Kiserud CE, Skovlund E, Flotten T, et al. Cancer patients' needs for rehabilitation services. Acta Oncol 2011 Feb</w:t>
      </w:r>
      <w:proofErr w:type="gramStart"/>
      <w:r w:rsidRPr="003C2C2E">
        <w:rPr>
          <w:rFonts w:ascii="Times New Roman" w:cs="Times New Roman"/>
          <w:sz w:val="22"/>
          <w:szCs w:val="22"/>
        </w:rPr>
        <w:t>;50</w:t>
      </w:r>
      <w:proofErr w:type="gramEnd"/>
      <w:r w:rsidRPr="003C2C2E">
        <w:rPr>
          <w:rFonts w:ascii="Times New Roman" w:cs="Times New Roman"/>
          <w:sz w:val="22"/>
          <w:szCs w:val="22"/>
        </w:rPr>
        <w:t xml:space="preserve">(2):212-222.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Holm LV, Hansen DG, Johansen C, Vedsted P, Larsen PV, Kragstrup J, et al. Participation in cancer rehabilitation and unmet needs: a population-based cohort study. Support Care Cancer 2012 Nov</w:t>
      </w:r>
      <w:proofErr w:type="gramStart"/>
      <w:r w:rsidRPr="003C2C2E">
        <w:rPr>
          <w:rFonts w:ascii="Times New Roman" w:cs="Times New Roman"/>
          <w:sz w:val="22"/>
          <w:szCs w:val="22"/>
        </w:rPr>
        <w:t>;20</w:t>
      </w:r>
      <w:proofErr w:type="gramEnd"/>
      <w:r w:rsidRPr="003C2C2E">
        <w:rPr>
          <w:rFonts w:ascii="Times New Roman" w:cs="Times New Roman"/>
          <w:sz w:val="22"/>
          <w:szCs w:val="22"/>
        </w:rPr>
        <w:t xml:space="preserve">(11):2913-2924.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IARC. GLOBOCAN 2008. Available at: </w:t>
      </w:r>
      <w:hyperlink r:id="rId24" w:tgtFrame="_blank" w:history="1">
        <w:r w:rsidRPr="003C2C2E">
          <w:rPr>
            <w:rStyle w:val="Hperlink"/>
            <w:rFonts w:ascii="Times New Roman" w:cs="Times New Roman"/>
            <w:sz w:val="22"/>
            <w:szCs w:val="22"/>
          </w:rPr>
          <w:t>http://globocan.iarc.fr/</w:t>
        </w:r>
      </w:hyperlink>
      <w:r w:rsidRPr="003C2C2E">
        <w:rPr>
          <w:rFonts w:ascii="Times New Roman" w:cs="Times New Roman"/>
          <w:sz w:val="22"/>
          <w:szCs w:val="22"/>
        </w:rPr>
        <w:t xml:space="preserve">. Accessed 12/19, 2012.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Engholm G, Ferlay J, Christensen N, Bray F, Gjerstorff ML, Klint A, et al. NORDCAN--a Nordic tool for cancer information, planning, quality control and research. Acta Oncol 2010 Jun</w:t>
      </w:r>
      <w:proofErr w:type="gramStart"/>
      <w:r w:rsidRPr="003C2C2E">
        <w:rPr>
          <w:rFonts w:ascii="Times New Roman" w:cs="Times New Roman"/>
          <w:sz w:val="22"/>
          <w:szCs w:val="22"/>
        </w:rPr>
        <w:t>;49</w:t>
      </w:r>
      <w:proofErr w:type="gramEnd"/>
      <w:r w:rsidRPr="003C2C2E">
        <w:rPr>
          <w:rFonts w:ascii="Times New Roman" w:cs="Times New Roman"/>
          <w:sz w:val="22"/>
          <w:szCs w:val="22"/>
        </w:rPr>
        <w:t xml:space="preserve">(5):725-736.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Coleman MP, Alexe DM, Albreht T, McKee M editors. Responding to the challenge of cancer in Europe Ljubljana: Institute of Public Health of the Republic of Slovenia; 2008. </w:t>
      </w:r>
    </w:p>
    <w:p w:rsidR="00B66943" w:rsidRPr="003C2C2E" w:rsidRDefault="00B66943" w:rsidP="00313CDA">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lastRenderedPageBreak/>
        <w:t>Maher J, McConnell H. New pathways of care for cancer survivors: adding the numbers. Br J Cancer 2011 Nov 8</w:t>
      </w:r>
      <w:proofErr w:type="gramStart"/>
      <w:r w:rsidRPr="003C2C2E">
        <w:rPr>
          <w:rFonts w:ascii="Times New Roman" w:cs="Times New Roman"/>
          <w:sz w:val="22"/>
          <w:szCs w:val="22"/>
        </w:rPr>
        <w:t>;105</w:t>
      </w:r>
      <w:proofErr w:type="gramEnd"/>
      <w:r w:rsidRPr="003C2C2E">
        <w:rPr>
          <w:rFonts w:ascii="Times New Roman" w:cs="Times New Roman"/>
          <w:sz w:val="22"/>
          <w:szCs w:val="22"/>
        </w:rPr>
        <w:t xml:space="preserve"> Suppl 1:S5-10.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Verdecchia A, Guzzinati S, Francisci S, De Angelis R, Bray F, Allemani C, et al. Survival trends in European cancer patients diagnosed from 1988 to 1999. Eur J Cancer 2009 Apr</w:t>
      </w:r>
      <w:proofErr w:type="gramStart"/>
      <w:r w:rsidRPr="003C2C2E">
        <w:rPr>
          <w:rFonts w:ascii="Times New Roman" w:cs="Times New Roman"/>
          <w:sz w:val="22"/>
          <w:szCs w:val="22"/>
        </w:rPr>
        <w:t>;45</w:t>
      </w:r>
      <w:proofErr w:type="gramEnd"/>
      <w:r w:rsidRPr="003C2C2E">
        <w:rPr>
          <w:rFonts w:ascii="Times New Roman" w:cs="Times New Roman"/>
          <w:sz w:val="22"/>
          <w:szCs w:val="22"/>
        </w:rPr>
        <w:t xml:space="preserve">(6):1042-1066.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Berrino F, De Angelis R, Sant M, Rosso S, Bielska-Lasota M, Coebergh JW, et al. Survival for eight major cancers and all cancers combined for European adults diagnosed in 1995-99: results of the EUROCARE-4 study. Lancet Oncol 2007 Sep</w:t>
      </w:r>
      <w:proofErr w:type="gramStart"/>
      <w:r w:rsidRPr="003C2C2E">
        <w:rPr>
          <w:rFonts w:ascii="Times New Roman" w:cs="Times New Roman"/>
          <w:sz w:val="22"/>
          <w:szCs w:val="22"/>
        </w:rPr>
        <w:t>;8</w:t>
      </w:r>
      <w:proofErr w:type="gramEnd"/>
      <w:r w:rsidRPr="003C2C2E">
        <w:rPr>
          <w:rFonts w:ascii="Times New Roman" w:cs="Times New Roman"/>
          <w:sz w:val="22"/>
          <w:szCs w:val="22"/>
        </w:rPr>
        <w:t xml:space="preserve">(9):773-783.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Gatta G, van der Zwan JM, Casali PG, Siesling S, Dei Tos AP, Kunkler I, et al. Rare cancers are not so rare: the rare cancer burden in Europe. Eur J Cancer 2011 Nov</w:t>
      </w:r>
      <w:proofErr w:type="gramStart"/>
      <w:r w:rsidRPr="003C2C2E">
        <w:rPr>
          <w:rFonts w:ascii="Times New Roman" w:cs="Times New Roman"/>
          <w:sz w:val="22"/>
          <w:szCs w:val="22"/>
        </w:rPr>
        <w:t>;47</w:t>
      </w:r>
      <w:proofErr w:type="gramEnd"/>
      <w:r w:rsidRPr="003C2C2E">
        <w:rPr>
          <w:rFonts w:ascii="Times New Roman" w:cs="Times New Roman"/>
          <w:sz w:val="22"/>
          <w:szCs w:val="22"/>
        </w:rPr>
        <w:t xml:space="preserve">(17):2493-2511.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Verdecchia A, Francisci S, Brenner H, Gatta G, Micheli A, Mangone L, et al. Recent cancer survival in Europe: a 2000-02 period analysis of EUROCARE-4 data. Lancet Oncol 2007 Sep</w:t>
      </w:r>
      <w:proofErr w:type="gramStart"/>
      <w:r w:rsidRPr="003C2C2E">
        <w:rPr>
          <w:rFonts w:ascii="Times New Roman" w:cs="Times New Roman"/>
          <w:sz w:val="22"/>
          <w:szCs w:val="22"/>
        </w:rPr>
        <w:t>;8</w:t>
      </w:r>
      <w:proofErr w:type="gramEnd"/>
      <w:r w:rsidRPr="003C2C2E">
        <w:rPr>
          <w:rFonts w:ascii="Times New Roman" w:cs="Times New Roman"/>
          <w:sz w:val="22"/>
          <w:szCs w:val="22"/>
        </w:rPr>
        <w:t>(9):784-796.</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Francisci S, Capocaccia R, Grande E, Santaquilani M, Simonetti A, Allemani C, et al. The cure of cancer: a European perspective. Eur J Cancer 2009 Apr</w:t>
      </w:r>
      <w:proofErr w:type="gramStart"/>
      <w:r w:rsidRPr="003C2C2E">
        <w:rPr>
          <w:rFonts w:ascii="Times New Roman" w:cs="Times New Roman"/>
          <w:sz w:val="22"/>
          <w:szCs w:val="22"/>
        </w:rPr>
        <w:t>;45</w:t>
      </w:r>
      <w:proofErr w:type="gramEnd"/>
      <w:r w:rsidRPr="003C2C2E">
        <w:rPr>
          <w:rFonts w:ascii="Times New Roman" w:cs="Times New Roman"/>
          <w:sz w:val="22"/>
          <w:szCs w:val="22"/>
        </w:rPr>
        <w:t>(6):1067-1079.</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Hellbom M, Bergelt C, Bergenmar M, Gijsen B, Loge JH, Rautalahti M, et al. Cancer rehabilitation: A Nordic and European perspective. Acta Oncol 2011 Feb</w:t>
      </w:r>
      <w:proofErr w:type="gramStart"/>
      <w:r w:rsidRPr="003C2C2E">
        <w:rPr>
          <w:rFonts w:ascii="Times New Roman" w:cs="Times New Roman"/>
          <w:sz w:val="22"/>
          <w:szCs w:val="22"/>
        </w:rPr>
        <w:t>;50</w:t>
      </w:r>
      <w:proofErr w:type="gramEnd"/>
      <w:r w:rsidRPr="003C2C2E">
        <w:rPr>
          <w:rFonts w:ascii="Times New Roman" w:cs="Times New Roman"/>
          <w:sz w:val="22"/>
          <w:szCs w:val="22"/>
        </w:rPr>
        <w:t xml:space="preserve">(2):179-186.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Meropol NJ, Schulman KA. Cost of cancer care: issues and implications. J Clin Oncol 2007 Jan 10</w:t>
      </w:r>
      <w:proofErr w:type="gramStart"/>
      <w:r w:rsidRPr="003C2C2E">
        <w:rPr>
          <w:rFonts w:ascii="Times New Roman" w:cs="Times New Roman"/>
          <w:sz w:val="22"/>
          <w:szCs w:val="22"/>
        </w:rPr>
        <w:t>;25</w:t>
      </w:r>
      <w:proofErr w:type="gramEnd"/>
      <w:r w:rsidRPr="003C2C2E">
        <w:rPr>
          <w:rFonts w:ascii="Times New Roman" w:cs="Times New Roman"/>
          <w:sz w:val="22"/>
          <w:szCs w:val="22"/>
        </w:rPr>
        <w:t xml:space="preserve">(2):180-186.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Gouveia J, Coleman MP, Haward R, Zanetti R, Hakama M, Borras JM, et al. Improving cancer control in the European Union: conclusions from the Lisbon round-table under the Portuguese EU Presidency, 2007. Eur J Cancer 2008 Jul</w:t>
      </w:r>
      <w:proofErr w:type="gramStart"/>
      <w:r w:rsidRPr="003C2C2E">
        <w:rPr>
          <w:rFonts w:ascii="Times New Roman" w:cs="Times New Roman"/>
          <w:sz w:val="22"/>
          <w:szCs w:val="22"/>
        </w:rPr>
        <w:t>;44</w:t>
      </w:r>
      <w:proofErr w:type="gramEnd"/>
      <w:r w:rsidRPr="003C2C2E">
        <w:rPr>
          <w:rFonts w:ascii="Times New Roman" w:cs="Times New Roman"/>
          <w:sz w:val="22"/>
          <w:szCs w:val="22"/>
        </w:rPr>
        <w:t xml:space="preserve">(10):1457-1462.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World Health Organization. Cancer control. Knowledge into action. WHO guide for effective programmes planning. Geneva: World Health Organization 2006.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Atun R, Ogawa T, Martin-Moreno J. Analysis of National Cancer Control Programmes in Europe. 2009</w:t>
      </w:r>
      <w:proofErr w:type="gramStart"/>
      <w:r w:rsidRPr="003C2C2E">
        <w:rPr>
          <w:rFonts w:ascii="Times New Roman" w:cs="Times New Roman"/>
          <w:sz w:val="22"/>
          <w:szCs w:val="22"/>
        </w:rPr>
        <w:t>;Analysis</w:t>
      </w:r>
      <w:proofErr w:type="gramEnd"/>
      <w:r w:rsidRPr="003C2C2E">
        <w:rPr>
          <w:rFonts w:ascii="Times New Roman" w:cs="Times New Roman"/>
          <w:sz w:val="22"/>
          <w:szCs w:val="22"/>
        </w:rPr>
        <w:t xml:space="preserve"> of National Cancer Control Programmes in Europe(18-Jun-2009):1-97.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Belle Isle L, Plescia M, La Porta M, Shepherd W. In conclusion: looking to the future of comprehensive cancer control. Cancer Causes Control 2010 Dec</w:t>
      </w:r>
      <w:proofErr w:type="gramStart"/>
      <w:r w:rsidRPr="003C2C2E">
        <w:rPr>
          <w:rFonts w:ascii="Times New Roman" w:cs="Times New Roman"/>
          <w:sz w:val="22"/>
          <w:szCs w:val="22"/>
        </w:rPr>
        <w:t>;21</w:t>
      </w:r>
      <w:proofErr w:type="gramEnd"/>
      <w:r w:rsidRPr="003C2C2E">
        <w:rPr>
          <w:rFonts w:ascii="Times New Roman" w:cs="Times New Roman"/>
          <w:sz w:val="22"/>
          <w:szCs w:val="22"/>
        </w:rPr>
        <w:t xml:space="preserve">(12):2049-2057.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Albreht T, McKee M, Alexe DM, Coleman MP, Martin-Moreno JM. Making progress against cancer in Europe in 2008. Eur J Cancer 2008 Jul</w:t>
      </w:r>
      <w:proofErr w:type="gramStart"/>
      <w:r w:rsidRPr="003C2C2E">
        <w:rPr>
          <w:rFonts w:ascii="Times New Roman" w:cs="Times New Roman"/>
          <w:sz w:val="22"/>
          <w:szCs w:val="22"/>
        </w:rPr>
        <w:t>;44</w:t>
      </w:r>
      <w:proofErr w:type="gramEnd"/>
      <w:r w:rsidRPr="003C2C2E">
        <w:rPr>
          <w:rFonts w:ascii="Times New Roman" w:cs="Times New Roman"/>
          <w:sz w:val="22"/>
          <w:szCs w:val="22"/>
        </w:rPr>
        <w:t xml:space="preserve">(10):1451-1456. </w:t>
      </w:r>
    </w:p>
    <w:p w:rsidR="00B66943" w:rsidRPr="006123CB" w:rsidRDefault="00B66943" w:rsidP="006123CB">
      <w:pPr>
        <w:pStyle w:val="Normaallaadveeb"/>
        <w:numPr>
          <w:ilvl w:val="0"/>
          <w:numId w:val="40"/>
        </w:numPr>
        <w:spacing w:line="360" w:lineRule="auto"/>
        <w:rPr>
          <w:rFonts w:ascii="Times New Roman" w:cs="Times New Roman"/>
          <w:sz w:val="22"/>
          <w:szCs w:val="22"/>
        </w:rPr>
      </w:pPr>
      <w:r w:rsidRPr="006123CB">
        <w:rPr>
          <w:rFonts w:ascii="Times New Roman" w:cs="Times New Roman"/>
          <w:sz w:val="22"/>
          <w:szCs w:val="22"/>
        </w:rPr>
        <w:t>Frieden TR. A framework for public health action: the health impact pyramid. Am J Public Health 2010 Apr</w:t>
      </w:r>
      <w:proofErr w:type="gramStart"/>
      <w:r w:rsidRPr="006123CB">
        <w:rPr>
          <w:rFonts w:ascii="Times New Roman" w:cs="Times New Roman"/>
          <w:sz w:val="22"/>
          <w:szCs w:val="22"/>
        </w:rPr>
        <w:t>;100</w:t>
      </w:r>
      <w:proofErr w:type="gramEnd"/>
      <w:r w:rsidRPr="006123CB">
        <w:rPr>
          <w:rFonts w:ascii="Times New Roman" w:cs="Times New Roman"/>
          <w:sz w:val="22"/>
          <w:szCs w:val="22"/>
        </w:rPr>
        <w:t xml:space="preserve">(4):590-595. </w:t>
      </w:r>
    </w:p>
    <w:p w:rsidR="00B66943" w:rsidRPr="006123CB" w:rsidRDefault="00B66943" w:rsidP="006123CB">
      <w:pPr>
        <w:pStyle w:val="Normaallaadveeb"/>
        <w:numPr>
          <w:ilvl w:val="0"/>
          <w:numId w:val="40"/>
        </w:numPr>
        <w:spacing w:line="360" w:lineRule="auto"/>
        <w:rPr>
          <w:rFonts w:ascii="Times New Roman" w:cs="Times New Roman"/>
          <w:sz w:val="22"/>
          <w:szCs w:val="22"/>
        </w:rPr>
      </w:pPr>
      <w:r w:rsidRPr="006123CB">
        <w:rPr>
          <w:rFonts w:ascii="Times New Roman" w:cs="Times New Roman"/>
          <w:sz w:val="22"/>
          <w:szCs w:val="22"/>
        </w:rPr>
        <w:t>Coleman MP, Forman D, Bryant H, Butler J, Rachet B, Maringe C, et al. Cancer survival in Australia, Canada, Denmark, Norway, Sweden, and the UK, 1995-2007 (the International Cancer Benchmarking Partnership): an analysis of population-based cancer registry data. Lancet 2011 Jan 8</w:t>
      </w:r>
      <w:proofErr w:type="gramStart"/>
      <w:r w:rsidRPr="006123CB">
        <w:rPr>
          <w:rFonts w:ascii="Times New Roman" w:cs="Times New Roman"/>
          <w:sz w:val="22"/>
          <w:szCs w:val="22"/>
        </w:rPr>
        <w:t>;377</w:t>
      </w:r>
      <w:proofErr w:type="gramEnd"/>
      <w:r w:rsidRPr="006123CB">
        <w:rPr>
          <w:rFonts w:ascii="Times New Roman" w:cs="Times New Roman"/>
          <w:sz w:val="22"/>
          <w:szCs w:val="22"/>
        </w:rPr>
        <w:t xml:space="preserve">(9760):127-138. </w:t>
      </w:r>
    </w:p>
    <w:p w:rsidR="00B66943" w:rsidRPr="006123CB" w:rsidRDefault="006123CB" w:rsidP="006123CB">
      <w:pPr>
        <w:pStyle w:val="Normaallaadveeb"/>
        <w:numPr>
          <w:ilvl w:val="0"/>
          <w:numId w:val="40"/>
        </w:numPr>
        <w:spacing w:line="360" w:lineRule="auto"/>
        <w:rPr>
          <w:rFonts w:ascii="Times New Roman" w:cs="Times New Roman"/>
          <w:sz w:val="22"/>
          <w:szCs w:val="22"/>
        </w:rPr>
      </w:pPr>
      <w:r w:rsidRPr="006123CB">
        <w:rPr>
          <w:rFonts w:ascii="Times New Roman" w:cs="Times New Roman"/>
          <w:sz w:val="22"/>
          <w:szCs w:val="22"/>
        </w:rPr>
        <w:t xml:space="preserve">World Health Organization. </w:t>
      </w:r>
      <w:hyperlink r:id="rId25" w:tgtFrame="_blank" w:history="1">
        <w:r w:rsidRPr="006123CB">
          <w:rPr>
            <w:rStyle w:val="Hperlink"/>
            <w:rFonts w:ascii="Times New Roman" w:cs="Times New Roman"/>
            <w:sz w:val="22"/>
            <w:szCs w:val="22"/>
          </w:rPr>
          <w:t>http://www.who.int/governance/eb/who_constitution_en.pdf</w:t>
        </w:r>
      </w:hyperlink>
      <w:r w:rsidRPr="006123CB">
        <w:rPr>
          <w:rFonts w:ascii="Times New Roman" w:cs="Times New Roman"/>
          <w:sz w:val="22"/>
          <w:szCs w:val="22"/>
        </w:rPr>
        <w:t>.</w:t>
      </w:r>
    </w:p>
    <w:p w:rsidR="00B66943" w:rsidRPr="006123CB" w:rsidRDefault="006123CB" w:rsidP="006123CB">
      <w:pPr>
        <w:pStyle w:val="Normaallaadveeb"/>
        <w:numPr>
          <w:ilvl w:val="0"/>
          <w:numId w:val="40"/>
        </w:numPr>
        <w:spacing w:line="360" w:lineRule="auto"/>
        <w:rPr>
          <w:rFonts w:ascii="Times New Roman" w:cs="Times New Roman"/>
          <w:sz w:val="22"/>
          <w:szCs w:val="22"/>
        </w:rPr>
      </w:pPr>
      <w:r w:rsidRPr="006123CB">
        <w:rPr>
          <w:rFonts w:ascii="Times New Roman" w:cs="Times New Roman"/>
          <w:sz w:val="22"/>
          <w:szCs w:val="22"/>
        </w:rPr>
        <w:lastRenderedPageBreak/>
        <w:t xml:space="preserve">World Health Organization. World Health Organization. Available at: </w:t>
      </w:r>
      <w:hyperlink r:id="rId26" w:tgtFrame="_blank" w:history="1">
        <w:r w:rsidRPr="006123CB">
          <w:rPr>
            <w:rStyle w:val="Hperlink"/>
            <w:rFonts w:ascii="Times New Roman" w:cs="Times New Roman"/>
            <w:sz w:val="22"/>
            <w:szCs w:val="22"/>
          </w:rPr>
          <w:t>http://www.who.int/topics/rehabilitation/en/</w:t>
        </w:r>
      </w:hyperlink>
      <w:r w:rsidRPr="006123CB">
        <w:rPr>
          <w:rFonts w:ascii="Times New Roman" w:cs="Times New Roman"/>
          <w:sz w:val="22"/>
          <w:szCs w:val="22"/>
        </w:rPr>
        <w:t xml:space="preserve">. </w:t>
      </w:r>
    </w:p>
    <w:p w:rsidR="00B66943" w:rsidRPr="006123CB" w:rsidRDefault="00B66943" w:rsidP="006123CB">
      <w:pPr>
        <w:pStyle w:val="Normaallaadveeb"/>
        <w:numPr>
          <w:ilvl w:val="0"/>
          <w:numId w:val="40"/>
        </w:numPr>
        <w:spacing w:line="360" w:lineRule="auto"/>
        <w:rPr>
          <w:rFonts w:ascii="Times New Roman" w:cs="Times New Roman"/>
          <w:sz w:val="22"/>
          <w:szCs w:val="22"/>
        </w:rPr>
      </w:pPr>
      <w:r w:rsidRPr="006123CB">
        <w:rPr>
          <w:rFonts w:ascii="Times New Roman" w:cs="Times New Roman"/>
          <w:sz w:val="22"/>
          <w:szCs w:val="22"/>
        </w:rPr>
        <w:t xml:space="preserve">Fialka-Moser V, Crevenna R, </w:t>
      </w:r>
      <w:proofErr w:type="gramStart"/>
      <w:r w:rsidRPr="006123CB">
        <w:rPr>
          <w:rFonts w:ascii="Times New Roman" w:cs="Times New Roman"/>
          <w:sz w:val="22"/>
          <w:szCs w:val="22"/>
        </w:rPr>
        <w:t>Korpan</w:t>
      </w:r>
      <w:proofErr w:type="gramEnd"/>
      <w:r w:rsidRPr="006123CB">
        <w:rPr>
          <w:rFonts w:ascii="Times New Roman" w:cs="Times New Roman"/>
          <w:sz w:val="22"/>
          <w:szCs w:val="22"/>
        </w:rPr>
        <w:t xml:space="preserve"> M, Quittan M. Cancer rehabilitation: particularly with aspects on physical impairments. J Rehabil Med 2003 Jul</w:t>
      </w:r>
      <w:proofErr w:type="gramStart"/>
      <w:r w:rsidRPr="006123CB">
        <w:rPr>
          <w:rFonts w:ascii="Times New Roman" w:cs="Times New Roman"/>
          <w:sz w:val="22"/>
          <w:szCs w:val="22"/>
        </w:rPr>
        <w:t>;35</w:t>
      </w:r>
      <w:proofErr w:type="gramEnd"/>
      <w:r w:rsidRPr="006123CB">
        <w:rPr>
          <w:rFonts w:ascii="Times New Roman" w:cs="Times New Roman"/>
          <w:sz w:val="22"/>
          <w:szCs w:val="22"/>
        </w:rPr>
        <w:t xml:space="preserve">(4):153-162. </w:t>
      </w:r>
    </w:p>
    <w:p w:rsidR="00B66943" w:rsidRPr="006123CB" w:rsidRDefault="00B66943" w:rsidP="006123CB">
      <w:pPr>
        <w:pStyle w:val="Normaallaadveeb"/>
        <w:numPr>
          <w:ilvl w:val="0"/>
          <w:numId w:val="40"/>
        </w:numPr>
        <w:spacing w:line="360" w:lineRule="auto"/>
        <w:rPr>
          <w:rFonts w:ascii="Times New Roman" w:cs="Times New Roman"/>
          <w:sz w:val="22"/>
          <w:szCs w:val="22"/>
        </w:rPr>
      </w:pPr>
      <w:r w:rsidRPr="006123CB">
        <w:rPr>
          <w:rFonts w:ascii="Times New Roman" w:cs="Times New Roman"/>
          <w:sz w:val="22"/>
          <w:szCs w:val="22"/>
        </w:rPr>
        <w:t xml:space="preserve">Boyle P, Levin B editors. World Cancer Report 2008. Lyon, 2008: International Agency for Research on Cancer (IARC). </w:t>
      </w:r>
    </w:p>
    <w:p w:rsidR="00B66943" w:rsidRPr="006123CB" w:rsidRDefault="00B66943" w:rsidP="006123CB">
      <w:pPr>
        <w:pStyle w:val="Normaallaadveeb"/>
        <w:numPr>
          <w:ilvl w:val="0"/>
          <w:numId w:val="40"/>
        </w:numPr>
        <w:spacing w:line="360" w:lineRule="auto"/>
        <w:rPr>
          <w:rFonts w:ascii="Times New Roman" w:cs="Times New Roman"/>
          <w:sz w:val="22"/>
          <w:szCs w:val="22"/>
        </w:rPr>
      </w:pPr>
      <w:r w:rsidRPr="006123CB">
        <w:rPr>
          <w:rFonts w:ascii="Times New Roman" w:cs="Times New Roman"/>
          <w:sz w:val="22"/>
          <w:szCs w:val="22"/>
        </w:rPr>
        <w:t>Jones L, Fitzgerald G, Leurent B, Round J, Eades J, Davis S, et al. Rehabilitation in advanced, progressive, recurrent cancer: a randomized controlled trial. J Pain Symptom Manage 2013 Sep</w:t>
      </w:r>
      <w:proofErr w:type="gramStart"/>
      <w:r w:rsidRPr="006123CB">
        <w:rPr>
          <w:rFonts w:ascii="Times New Roman" w:cs="Times New Roman"/>
          <w:sz w:val="22"/>
          <w:szCs w:val="22"/>
        </w:rPr>
        <w:t>;46</w:t>
      </w:r>
      <w:proofErr w:type="gramEnd"/>
      <w:r w:rsidRPr="006123CB">
        <w:rPr>
          <w:rFonts w:ascii="Times New Roman" w:cs="Times New Roman"/>
          <w:sz w:val="22"/>
          <w:szCs w:val="22"/>
        </w:rPr>
        <w:t xml:space="preserve">(3):315-325.e3. </w:t>
      </w:r>
    </w:p>
    <w:p w:rsidR="00B66943" w:rsidRPr="003C2C2E" w:rsidRDefault="00B66943" w:rsidP="006123CB">
      <w:pPr>
        <w:pStyle w:val="Normaallaadveeb"/>
        <w:numPr>
          <w:ilvl w:val="0"/>
          <w:numId w:val="40"/>
        </w:numPr>
        <w:spacing w:line="360" w:lineRule="auto"/>
        <w:rPr>
          <w:rFonts w:ascii="Times New Roman" w:cs="Times New Roman"/>
          <w:sz w:val="22"/>
          <w:szCs w:val="22"/>
        </w:rPr>
      </w:pPr>
      <w:r w:rsidRPr="006123CB">
        <w:rPr>
          <w:rFonts w:ascii="Times New Roman" w:cs="Times New Roman"/>
          <w:sz w:val="22"/>
          <w:szCs w:val="22"/>
        </w:rPr>
        <w:t>Harrison JD, Young JM, Price MA, Buto</w:t>
      </w:r>
      <w:r w:rsidRPr="003C2C2E">
        <w:rPr>
          <w:rFonts w:ascii="Times New Roman" w:cs="Times New Roman"/>
          <w:sz w:val="22"/>
          <w:szCs w:val="22"/>
        </w:rPr>
        <w:t>w PN, Solomon MJ. What are the unmet supportive care needs of people with cancer? A systematic review. Support Care Cancer 2009 Aug</w:t>
      </w:r>
      <w:proofErr w:type="gramStart"/>
      <w:r w:rsidRPr="003C2C2E">
        <w:rPr>
          <w:rFonts w:ascii="Times New Roman" w:cs="Times New Roman"/>
          <w:sz w:val="22"/>
          <w:szCs w:val="22"/>
        </w:rPr>
        <w:t>;17</w:t>
      </w:r>
      <w:proofErr w:type="gramEnd"/>
      <w:r w:rsidRPr="003C2C2E">
        <w:rPr>
          <w:rFonts w:ascii="Times New Roman" w:cs="Times New Roman"/>
          <w:sz w:val="22"/>
          <w:szCs w:val="22"/>
        </w:rPr>
        <w:t xml:space="preserve">(8):1117-1128.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Veloso AG, Sperling C, Holm LV, Nicolaisen A, Rottmann N, Thayssen S, et al. Unmet needs in cancer rehabilitation during the early cancer trajectory--a nationwide patient survey. Acta Oncol 2013 Feb</w:t>
      </w:r>
      <w:proofErr w:type="gramStart"/>
      <w:r w:rsidRPr="003C2C2E">
        <w:rPr>
          <w:rFonts w:ascii="Times New Roman" w:cs="Times New Roman"/>
          <w:sz w:val="22"/>
          <w:szCs w:val="22"/>
        </w:rPr>
        <w:t>;52</w:t>
      </w:r>
      <w:proofErr w:type="gramEnd"/>
      <w:r w:rsidRPr="003C2C2E">
        <w:rPr>
          <w:rFonts w:ascii="Times New Roman" w:cs="Times New Roman"/>
          <w:sz w:val="22"/>
          <w:szCs w:val="22"/>
        </w:rPr>
        <w:t xml:space="preserve">(2):372-381.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Arnold M, Razum O, Coebergh JW. Cancer risk diversity in non-western migrants to Europe: An overview of the literature. Eur J Cancer 2010 Sep</w:t>
      </w:r>
      <w:proofErr w:type="gramStart"/>
      <w:r w:rsidRPr="003C2C2E">
        <w:rPr>
          <w:rFonts w:ascii="Times New Roman" w:cs="Times New Roman"/>
          <w:sz w:val="22"/>
          <w:szCs w:val="22"/>
        </w:rPr>
        <w:t>;46</w:t>
      </w:r>
      <w:proofErr w:type="gramEnd"/>
      <w:r w:rsidRPr="003C2C2E">
        <w:rPr>
          <w:rFonts w:ascii="Times New Roman" w:cs="Times New Roman"/>
          <w:sz w:val="22"/>
          <w:szCs w:val="22"/>
        </w:rPr>
        <w:t xml:space="preserve">(14):2647-2659.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Holm LV, Hansen DG, Larsen PV, Johansen C, Vedsted P, Bergholdt SH, et al. Social inequality in cancer rehabilitation: a population-based cohort study. Acta Oncol 2013 Feb</w:t>
      </w:r>
      <w:proofErr w:type="gramStart"/>
      <w:r w:rsidRPr="003C2C2E">
        <w:rPr>
          <w:rFonts w:ascii="Times New Roman" w:cs="Times New Roman"/>
          <w:sz w:val="22"/>
          <w:szCs w:val="22"/>
        </w:rPr>
        <w:t>;52</w:t>
      </w:r>
      <w:proofErr w:type="gramEnd"/>
      <w:r w:rsidRPr="003C2C2E">
        <w:rPr>
          <w:rFonts w:ascii="Times New Roman" w:cs="Times New Roman"/>
          <w:sz w:val="22"/>
          <w:szCs w:val="22"/>
        </w:rPr>
        <w:t xml:space="preserve">(2):410-422.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Morrison V, Henderson BJ, Zinovieff F, Davies G, Cartmell R, Hall A, et al. Common, important, and unmet needs of cancer outpatients. Eur J Oncol Nurs 2012 Apr</w:t>
      </w:r>
      <w:proofErr w:type="gramStart"/>
      <w:r w:rsidRPr="003C2C2E">
        <w:rPr>
          <w:rFonts w:ascii="Times New Roman" w:cs="Times New Roman"/>
          <w:sz w:val="22"/>
          <w:szCs w:val="22"/>
        </w:rPr>
        <w:t>;16</w:t>
      </w:r>
      <w:proofErr w:type="gramEnd"/>
      <w:r w:rsidRPr="003C2C2E">
        <w:rPr>
          <w:rFonts w:ascii="Times New Roman" w:cs="Times New Roman"/>
          <w:sz w:val="22"/>
          <w:szCs w:val="22"/>
        </w:rPr>
        <w:t xml:space="preserve">(2):115-123.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Given B, Given CW, Sikorskii A, Jeon S, McCorkle R, Champion V, et al. Establishing mild, moderate, and severe scores for cancer-related symptoms: how consistent and clinically meaningful are interference-based severity cut-points? J Pain Symptom Manage 2008 Feb</w:t>
      </w:r>
      <w:proofErr w:type="gramStart"/>
      <w:r w:rsidRPr="003C2C2E">
        <w:rPr>
          <w:rFonts w:ascii="Times New Roman" w:cs="Times New Roman"/>
          <w:sz w:val="22"/>
          <w:szCs w:val="22"/>
        </w:rPr>
        <w:t>;35</w:t>
      </w:r>
      <w:proofErr w:type="gramEnd"/>
      <w:r w:rsidRPr="003C2C2E">
        <w:rPr>
          <w:rFonts w:ascii="Times New Roman" w:cs="Times New Roman"/>
          <w:sz w:val="22"/>
          <w:szCs w:val="22"/>
        </w:rPr>
        <w:t xml:space="preserve">(2):126-135.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Jeon S, Given CW, Sikorskii A, Given B. Do interference-based cut-points differentiate mild, moderate, and severe levels of 16 cancer-related symptoms over time? J Pain Symptom Manage 2009 Feb</w:t>
      </w:r>
      <w:proofErr w:type="gramStart"/>
      <w:r w:rsidRPr="003C2C2E">
        <w:rPr>
          <w:rFonts w:ascii="Times New Roman" w:cs="Times New Roman"/>
          <w:sz w:val="22"/>
          <w:szCs w:val="22"/>
        </w:rPr>
        <w:t>;37</w:t>
      </w:r>
      <w:proofErr w:type="gramEnd"/>
      <w:r w:rsidRPr="003C2C2E">
        <w:rPr>
          <w:rFonts w:ascii="Times New Roman" w:cs="Times New Roman"/>
          <w:sz w:val="22"/>
          <w:szCs w:val="22"/>
        </w:rPr>
        <w:t xml:space="preserve">(2):220-232.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Solano JP, Gomes B, Higginson IJ. A comparison of symptom prevalence in far advanced cancer, AIDS, heart disease, chronic obstructive pulmonary disease and renal disease. J Pain Symptom Manage 2006 Jan</w:t>
      </w:r>
      <w:proofErr w:type="gramStart"/>
      <w:r w:rsidRPr="003C2C2E">
        <w:rPr>
          <w:rFonts w:ascii="Times New Roman" w:cs="Times New Roman"/>
          <w:sz w:val="22"/>
          <w:szCs w:val="22"/>
        </w:rPr>
        <w:t>;31</w:t>
      </w:r>
      <w:proofErr w:type="gramEnd"/>
      <w:r w:rsidRPr="003C2C2E">
        <w:rPr>
          <w:rFonts w:ascii="Times New Roman" w:cs="Times New Roman"/>
          <w:sz w:val="22"/>
          <w:szCs w:val="22"/>
        </w:rPr>
        <w:t xml:space="preserve">(1):58-69.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Campos MP, Hassan BJ, Riechelmann R, Del Giglio A. Cancer-related fatigue: a review. Rev Assoc Med Bras 2011 Mar-Apr</w:t>
      </w:r>
      <w:proofErr w:type="gramStart"/>
      <w:r w:rsidRPr="003C2C2E">
        <w:rPr>
          <w:rFonts w:ascii="Times New Roman" w:cs="Times New Roman"/>
          <w:sz w:val="22"/>
          <w:szCs w:val="22"/>
        </w:rPr>
        <w:t>;57</w:t>
      </w:r>
      <w:proofErr w:type="gramEnd"/>
      <w:r w:rsidRPr="003C2C2E">
        <w:rPr>
          <w:rFonts w:ascii="Times New Roman" w:cs="Times New Roman"/>
          <w:sz w:val="22"/>
          <w:szCs w:val="22"/>
        </w:rPr>
        <w:t xml:space="preserve">(2):211-219. </w:t>
      </w:r>
    </w:p>
    <w:p w:rsidR="00B66943" w:rsidRPr="003C2C2E" w:rsidRDefault="00B66943" w:rsidP="00B66943">
      <w:pPr>
        <w:pStyle w:val="Normaallaadveeb"/>
        <w:numPr>
          <w:ilvl w:val="0"/>
          <w:numId w:val="40"/>
        </w:numPr>
        <w:spacing w:line="360" w:lineRule="auto"/>
        <w:rPr>
          <w:rFonts w:ascii="Times New Roman" w:cs="Times New Roman"/>
          <w:sz w:val="22"/>
          <w:szCs w:val="22"/>
        </w:rPr>
      </w:pPr>
      <w:proofErr w:type="gramStart"/>
      <w:r w:rsidRPr="003C2C2E">
        <w:rPr>
          <w:rFonts w:ascii="Times New Roman" w:cs="Times New Roman"/>
          <w:sz w:val="22"/>
          <w:szCs w:val="22"/>
        </w:rPr>
        <w:t>de</w:t>
      </w:r>
      <w:proofErr w:type="gramEnd"/>
      <w:r w:rsidRPr="003C2C2E">
        <w:rPr>
          <w:rFonts w:ascii="Times New Roman" w:cs="Times New Roman"/>
          <w:sz w:val="22"/>
          <w:szCs w:val="22"/>
        </w:rPr>
        <w:t xml:space="preserve"> Raaf PJ, de Klerk C, van der Rijt CC. Elucidating the behavior of physical fatigue and mental fatigue in cancer patients: a review of the literature. Psychooncology 2013 Sep</w:t>
      </w:r>
      <w:proofErr w:type="gramStart"/>
      <w:r w:rsidRPr="003C2C2E">
        <w:rPr>
          <w:rFonts w:ascii="Times New Roman" w:cs="Times New Roman"/>
          <w:sz w:val="22"/>
          <w:szCs w:val="22"/>
        </w:rPr>
        <w:t>;22</w:t>
      </w:r>
      <w:proofErr w:type="gramEnd"/>
      <w:r w:rsidRPr="003C2C2E">
        <w:rPr>
          <w:rFonts w:ascii="Times New Roman" w:cs="Times New Roman"/>
          <w:sz w:val="22"/>
          <w:szCs w:val="22"/>
        </w:rPr>
        <w:t xml:space="preserve">(9):1919-1929.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Minton O, Berger A, Barsevick A, Cramp F, Goedendorp M, Mitchell SA, et al. Cancer-related fatigue and its impact on functioning. Cancer 2013 Jun 1</w:t>
      </w:r>
      <w:proofErr w:type="gramStart"/>
      <w:r w:rsidRPr="003C2C2E">
        <w:rPr>
          <w:rFonts w:ascii="Times New Roman" w:cs="Times New Roman"/>
          <w:sz w:val="22"/>
          <w:szCs w:val="22"/>
        </w:rPr>
        <w:t>;119</w:t>
      </w:r>
      <w:proofErr w:type="gramEnd"/>
      <w:r w:rsidRPr="003C2C2E">
        <w:rPr>
          <w:rFonts w:ascii="Times New Roman" w:cs="Times New Roman"/>
          <w:sz w:val="22"/>
          <w:szCs w:val="22"/>
        </w:rPr>
        <w:t xml:space="preserve"> Suppl 11:2124-2130.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lastRenderedPageBreak/>
        <w:t>Escalante CP, Manzullo EF. Cancer-related fatigue: the approach and treatment. J Gen Intern Med 2009 Nov</w:t>
      </w:r>
      <w:proofErr w:type="gramStart"/>
      <w:r w:rsidRPr="003C2C2E">
        <w:rPr>
          <w:rFonts w:ascii="Times New Roman" w:cs="Times New Roman"/>
          <w:sz w:val="22"/>
          <w:szCs w:val="22"/>
        </w:rPr>
        <w:t>;24</w:t>
      </w:r>
      <w:proofErr w:type="gramEnd"/>
      <w:r w:rsidRPr="003C2C2E">
        <w:rPr>
          <w:rFonts w:ascii="Times New Roman" w:cs="Times New Roman"/>
          <w:sz w:val="22"/>
          <w:szCs w:val="22"/>
        </w:rPr>
        <w:t xml:space="preserve"> Suppl 2:S412-6.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Campbell KL, Pusic AL, Zucker DS, McNeely ML, Binkley JM, Cheville AL, et al. A prospective model of care for breast cancer rehabilitation: function. Cancer 2012 Apr 15</w:t>
      </w:r>
      <w:proofErr w:type="gramStart"/>
      <w:r w:rsidRPr="003C2C2E">
        <w:rPr>
          <w:rFonts w:ascii="Times New Roman" w:cs="Times New Roman"/>
          <w:sz w:val="22"/>
          <w:szCs w:val="22"/>
        </w:rPr>
        <w:t>;118</w:t>
      </w:r>
      <w:proofErr w:type="gramEnd"/>
      <w:r w:rsidRPr="003C2C2E">
        <w:rPr>
          <w:rFonts w:ascii="Times New Roman" w:cs="Times New Roman"/>
          <w:sz w:val="22"/>
          <w:szCs w:val="22"/>
        </w:rPr>
        <w:t xml:space="preserve">(8 Suppl):2300-2311.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Sanders SL, Bantum EO, Owen JE, Thornton AA, </w:t>
      </w:r>
      <w:proofErr w:type="gramStart"/>
      <w:r w:rsidRPr="003C2C2E">
        <w:rPr>
          <w:rFonts w:ascii="Times New Roman" w:cs="Times New Roman"/>
          <w:sz w:val="22"/>
          <w:szCs w:val="22"/>
        </w:rPr>
        <w:t>Stanton</w:t>
      </w:r>
      <w:proofErr w:type="gramEnd"/>
      <w:r w:rsidRPr="003C2C2E">
        <w:rPr>
          <w:rFonts w:ascii="Times New Roman" w:cs="Times New Roman"/>
          <w:sz w:val="22"/>
          <w:szCs w:val="22"/>
        </w:rPr>
        <w:t xml:space="preserve"> AL. Supportive care needs in patients with lung cancer. Psychooncology 2010 May</w:t>
      </w:r>
      <w:proofErr w:type="gramStart"/>
      <w:r w:rsidRPr="003C2C2E">
        <w:rPr>
          <w:rFonts w:ascii="Times New Roman" w:cs="Times New Roman"/>
          <w:sz w:val="22"/>
          <w:szCs w:val="22"/>
        </w:rPr>
        <w:t>;19</w:t>
      </w:r>
      <w:proofErr w:type="gramEnd"/>
      <w:r w:rsidRPr="003C2C2E">
        <w:rPr>
          <w:rFonts w:ascii="Times New Roman" w:cs="Times New Roman"/>
          <w:sz w:val="22"/>
          <w:szCs w:val="22"/>
        </w:rPr>
        <w:t xml:space="preserve">(5):480-489.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Merckaert I, Libert Y, Messin S, Milani M, Slachmuylder JL, Razavi D. Cancer patients' desire for psychological support: prevalence and implications for screening patients' psychological needs. Psychooncology 2010 Feb</w:t>
      </w:r>
      <w:proofErr w:type="gramStart"/>
      <w:r w:rsidRPr="003C2C2E">
        <w:rPr>
          <w:rFonts w:ascii="Times New Roman" w:cs="Times New Roman"/>
          <w:sz w:val="22"/>
          <w:szCs w:val="22"/>
        </w:rPr>
        <w:t>;19</w:t>
      </w:r>
      <w:proofErr w:type="gramEnd"/>
      <w:r w:rsidRPr="003C2C2E">
        <w:rPr>
          <w:rFonts w:ascii="Times New Roman" w:cs="Times New Roman"/>
          <w:sz w:val="22"/>
          <w:szCs w:val="22"/>
        </w:rPr>
        <w:t xml:space="preserve">(2):141-149.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Werner A, Stenner C, Schuz J. Patient versus clinician symptom reporting: how accurate is the detection of distress in the oncologic after-care? Psychooncology 2011 May 4.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Mitchell AJ, Vahabzadeh A, Magruder K. Screening for distress and depression in cancer settings: 10 lessons from 40 years of primary-care research. Psychooncology 2011 Jun</w:t>
      </w:r>
      <w:proofErr w:type="gramStart"/>
      <w:r w:rsidRPr="003C2C2E">
        <w:rPr>
          <w:rFonts w:ascii="Times New Roman" w:cs="Times New Roman"/>
          <w:sz w:val="22"/>
          <w:szCs w:val="22"/>
        </w:rPr>
        <w:t>;20</w:t>
      </w:r>
      <w:proofErr w:type="gramEnd"/>
      <w:r w:rsidRPr="003C2C2E">
        <w:rPr>
          <w:rFonts w:ascii="Times New Roman" w:cs="Times New Roman"/>
          <w:sz w:val="22"/>
          <w:szCs w:val="22"/>
        </w:rPr>
        <w:t>(6):572-584.</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Patrick DL, Ferketich SL, Frame PS, Harris JJ, Hendricks CB, Levin B, et al. National Institutes of Health State-of-the-Science Conference Statement: Symptom Management in Cancer: Pain, Depression, and Fatigue, July 15-17, 2002. J Natl Cancer Inst 2003 Aug 6</w:t>
      </w:r>
      <w:proofErr w:type="gramStart"/>
      <w:r w:rsidRPr="003C2C2E">
        <w:rPr>
          <w:rFonts w:ascii="Times New Roman" w:cs="Times New Roman"/>
          <w:sz w:val="22"/>
          <w:szCs w:val="22"/>
        </w:rPr>
        <w:t>;95</w:t>
      </w:r>
      <w:proofErr w:type="gramEnd"/>
      <w:r w:rsidRPr="003C2C2E">
        <w:rPr>
          <w:rFonts w:ascii="Times New Roman" w:cs="Times New Roman"/>
          <w:sz w:val="22"/>
          <w:szCs w:val="22"/>
        </w:rPr>
        <w:t xml:space="preserve">(15):1110-1117.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Reich M, Lesur A, Perdrizet-Chevallier C. Depression, quality of life and breast cancer: a review of the literature. Breast Cancer Res Treat 2008 Jul</w:t>
      </w:r>
      <w:proofErr w:type="gramStart"/>
      <w:r w:rsidRPr="003C2C2E">
        <w:rPr>
          <w:rFonts w:ascii="Times New Roman" w:cs="Times New Roman"/>
          <w:sz w:val="22"/>
          <w:szCs w:val="22"/>
        </w:rPr>
        <w:t>;110</w:t>
      </w:r>
      <w:proofErr w:type="gramEnd"/>
      <w:r w:rsidRPr="003C2C2E">
        <w:rPr>
          <w:rFonts w:ascii="Times New Roman" w:cs="Times New Roman"/>
          <w:sz w:val="22"/>
          <w:szCs w:val="22"/>
        </w:rPr>
        <w:t xml:space="preserve">(1):9-17.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Montazeri A. Health-related quality of life in breast cancer patients: a bibliographic review of the literature from 1974 to 2007. J Exp Clin Cancer Res 2008 Aug 29</w:t>
      </w:r>
      <w:proofErr w:type="gramStart"/>
      <w:r w:rsidRPr="003C2C2E">
        <w:rPr>
          <w:rFonts w:ascii="Times New Roman" w:cs="Times New Roman"/>
          <w:sz w:val="22"/>
          <w:szCs w:val="22"/>
        </w:rPr>
        <w:t>;27:32</w:t>
      </w:r>
      <w:proofErr w:type="gramEnd"/>
      <w:r w:rsidRPr="003C2C2E">
        <w:rPr>
          <w:rFonts w:ascii="Times New Roman" w:cs="Times New Roman"/>
          <w:sz w:val="22"/>
          <w:szCs w:val="22"/>
        </w:rPr>
        <w:t xml:space="preserve">-9966-27-32.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Schmid-Buchi S, van den Borne B, Dassen T, Halfens RJ. Factors associated with psychosocial needs of close relatives of women under treatment for breast cancer. J Clin Nurs 2011 Apr</w:t>
      </w:r>
      <w:proofErr w:type="gramStart"/>
      <w:r w:rsidRPr="003C2C2E">
        <w:rPr>
          <w:rFonts w:ascii="Times New Roman" w:cs="Times New Roman"/>
          <w:sz w:val="22"/>
          <w:szCs w:val="22"/>
        </w:rPr>
        <w:t>;20</w:t>
      </w:r>
      <w:proofErr w:type="gramEnd"/>
      <w:r w:rsidRPr="003C2C2E">
        <w:rPr>
          <w:rFonts w:ascii="Times New Roman" w:cs="Times New Roman"/>
          <w:sz w:val="22"/>
          <w:szCs w:val="22"/>
        </w:rPr>
        <w:t xml:space="preserve">(7-8):1115-1124.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Pauwels E, De Bourdeaudhuij I, Charlier C, Lechner L, Van Hoof E. Psychosocial characteristics associated with breast cancer survivors' intimate partners' needs for information and support after primary breast cancer treatment. J Psychosoc Oncol 2012 Jan</w:t>
      </w:r>
      <w:proofErr w:type="gramStart"/>
      <w:r w:rsidRPr="003C2C2E">
        <w:rPr>
          <w:rFonts w:ascii="Times New Roman" w:cs="Times New Roman"/>
          <w:sz w:val="22"/>
          <w:szCs w:val="22"/>
        </w:rPr>
        <w:t>;30</w:t>
      </w:r>
      <w:proofErr w:type="gramEnd"/>
      <w:r w:rsidRPr="003C2C2E">
        <w:rPr>
          <w:rFonts w:ascii="Times New Roman" w:cs="Times New Roman"/>
          <w:sz w:val="22"/>
          <w:szCs w:val="22"/>
        </w:rPr>
        <w:t xml:space="preserve">(1):1-20. </w:t>
      </w:r>
    </w:p>
    <w:p w:rsidR="00B66943" w:rsidRPr="003C2C2E" w:rsidRDefault="00B66943" w:rsidP="00B66943">
      <w:pPr>
        <w:pStyle w:val="Normaallaadveeb"/>
        <w:numPr>
          <w:ilvl w:val="0"/>
          <w:numId w:val="40"/>
        </w:numPr>
        <w:spacing w:line="360" w:lineRule="auto"/>
        <w:rPr>
          <w:rFonts w:ascii="Times New Roman" w:cs="Times New Roman"/>
          <w:sz w:val="22"/>
          <w:szCs w:val="22"/>
        </w:rPr>
      </w:pPr>
      <w:proofErr w:type="gramStart"/>
      <w:r w:rsidRPr="003C2C2E">
        <w:rPr>
          <w:rFonts w:ascii="Times New Roman" w:cs="Times New Roman"/>
          <w:sz w:val="22"/>
          <w:szCs w:val="22"/>
        </w:rPr>
        <w:t>de</w:t>
      </w:r>
      <w:proofErr w:type="gramEnd"/>
      <w:r w:rsidRPr="003C2C2E">
        <w:rPr>
          <w:rFonts w:ascii="Times New Roman" w:cs="Times New Roman"/>
          <w:sz w:val="22"/>
          <w:szCs w:val="22"/>
        </w:rPr>
        <w:t xml:space="preserve"> Boer AG, Taskila T, Ojajarvi A, van Dijk FJ, Verbeek JH. Cancer survivors and unemployment: a meta-analysis and meta-regression. JAMA 2009 Feb 18</w:t>
      </w:r>
      <w:proofErr w:type="gramStart"/>
      <w:r w:rsidRPr="003C2C2E">
        <w:rPr>
          <w:rFonts w:ascii="Times New Roman" w:cs="Times New Roman"/>
          <w:sz w:val="22"/>
          <w:szCs w:val="22"/>
        </w:rPr>
        <w:t>;301</w:t>
      </w:r>
      <w:proofErr w:type="gramEnd"/>
      <w:r w:rsidRPr="003C2C2E">
        <w:rPr>
          <w:rFonts w:ascii="Times New Roman" w:cs="Times New Roman"/>
          <w:sz w:val="22"/>
          <w:szCs w:val="22"/>
        </w:rPr>
        <w:t xml:space="preserve">(7):753-762.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Mariotto AB, Yabroff KR, Shao Y, Feuer EJ, Brown ML. Projections of the cost of cancer care in the United States: 2010-2020. J Natl Cancer Inst 2011 Jan 19</w:t>
      </w:r>
      <w:proofErr w:type="gramStart"/>
      <w:r w:rsidRPr="003C2C2E">
        <w:rPr>
          <w:rFonts w:ascii="Times New Roman" w:cs="Times New Roman"/>
          <w:sz w:val="22"/>
          <w:szCs w:val="22"/>
        </w:rPr>
        <w:t>;103</w:t>
      </w:r>
      <w:proofErr w:type="gramEnd"/>
      <w:r w:rsidRPr="003C2C2E">
        <w:rPr>
          <w:rFonts w:ascii="Times New Roman" w:cs="Times New Roman"/>
          <w:sz w:val="22"/>
          <w:szCs w:val="22"/>
        </w:rPr>
        <w:t>(2):117-128.</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Mitchell AJ, Chan M, Bhatti H, Halton M, Grassi L, Johansen C, et al. Prevalence of depression, anxiety, and adjustment disorder in oncological, haematological, and palliative-care settings: a meta-analysis of 94 interview-based studies. Lancet Oncol 2011 Feb</w:t>
      </w:r>
      <w:proofErr w:type="gramStart"/>
      <w:r w:rsidRPr="003C2C2E">
        <w:rPr>
          <w:rFonts w:ascii="Times New Roman" w:cs="Times New Roman"/>
          <w:sz w:val="22"/>
          <w:szCs w:val="22"/>
        </w:rPr>
        <w:t>;12</w:t>
      </w:r>
      <w:proofErr w:type="gramEnd"/>
      <w:r w:rsidRPr="003C2C2E">
        <w:rPr>
          <w:rFonts w:ascii="Times New Roman" w:cs="Times New Roman"/>
          <w:sz w:val="22"/>
          <w:szCs w:val="22"/>
        </w:rPr>
        <w:t xml:space="preserve">(2):160-174.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Walker J, Waters RA, Murray G, Swanson H, Hibberd CJ, Rush RW, et al. Better off dead: suicidal thoughts in cancer patients. J Clin Oncol 2008 Oct 10</w:t>
      </w:r>
      <w:proofErr w:type="gramStart"/>
      <w:r w:rsidRPr="003C2C2E">
        <w:rPr>
          <w:rFonts w:ascii="Times New Roman" w:cs="Times New Roman"/>
          <w:sz w:val="22"/>
          <w:szCs w:val="22"/>
        </w:rPr>
        <w:t>;26</w:t>
      </w:r>
      <w:proofErr w:type="gramEnd"/>
      <w:r w:rsidRPr="003C2C2E">
        <w:rPr>
          <w:rFonts w:ascii="Times New Roman" w:cs="Times New Roman"/>
          <w:sz w:val="22"/>
          <w:szCs w:val="22"/>
        </w:rPr>
        <w:t xml:space="preserve">(29):4725-4730.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lastRenderedPageBreak/>
        <w:t>Rutten LJ, Arora NK, Bakos AD, Aziz N, Rowland J. Information needs and sources of information among cancer patients: a systematic review of research (1980-2003). Patient Educ Couns 2005 Jun</w:t>
      </w:r>
      <w:proofErr w:type="gramStart"/>
      <w:r w:rsidRPr="003C2C2E">
        <w:rPr>
          <w:rFonts w:ascii="Times New Roman" w:cs="Times New Roman"/>
          <w:sz w:val="22"/>
          <w:szCs w:val="22"/>
        </w:rPr>
        <w:t>;57</w:t>
      </w:r>
      <w:proofErr w:type="gramEnd"/>
      <w:r w:rsidRPr="003C2C2E">
        <w:rPr>
          <w:rFonts w:ascii="Times New Roman" w:cs="Times New Roman"/>
          <w:sz w:val="22"/>
          <w:szCs w:val="22"/>
        </w:rPr>
        <w:t xml:space="preserve">(3):250-261.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Binkley JM, Harris SR, Levangie PK, Pearl M, Guglielmino J, Kraus V, et al. Patient perspectives on breast cancer treatment side effects and the prospective surveillance model for physical rehabilitation for women with breast cancer. Cancer 2012 Apr 15</w:t>
      </w:r>
      <w:proofErr w:type="gramStart"/>
      <w:r w:rsidRPr="003C2C2E">
        <w:rPr>
          <w:rFonts w:ascii="Times New Roman" w:cs="Times New Roman"/>
          <w:sz w:val="22"/>
          <w:szCs w:val="22"/>
        </w:rPr>
        <w:t>;118</w:t>
      </w:r>
      <w:proofErr w:type="gramEnd"/>
      <w:r w:rsidRPr="003C2C2E">
        <w:rPr>
          <w:rFonts w:ascii="Times New Roman" w:cs="Times New Roman"/>
          <w:sz w:val="22"/>
          <w:szCs w:val="22"/>
        </w:rPr>
        <w:t xml:space="preserve">(8 Suppl):2207-2216.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Puts MT, Papoutsis A, Springall E, Tourangeau AE. A systematic review of unmet needs of newly diagnosed older cancer patients undergoing active cancer treatment. Support Care Cancer 2012 Jul</w:t>
      </w:r>
      <w:proofErr w:type="gramStart"/>
      <w:r w:rsidRPr="003C2C2E">
        <w:rPr>
          <w:rFonts w:ascii="Times New Roman" w:cs="Times New Roman"/>
          <w:sz w:val="22"/>
          <w:szCs w:val="22"/>
        </w:rPr>
        <w:t>;20</w:t>
      </w:r>
      <w:proofErr w:type="gramEnd"/>
      <w:r w:rsidRPr="003C2C2E">
        <w:rPr>
          <w:rFonts w:ascii="Times New Roman" w:cs="Times New Roman"/>
          <w:sz w:val="22"/>
          <w:szCs w:val="22"/>
        </w:rPr>
        <w:t xml:space="preserve">(7):1377-1394.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Bergholdt SH, Hansen DG, Larsen PV, Kragstrup J, Sondergaard J. A randomised controlled trial to improve the role of the general practitioner in cancer rehabilitation: effect on patients' satisfaction with their general practitioners. BMJ Open 2013 Jul 3</w:t>
      </w:r>
      <w:proofErr w:type="gramStart"/>
      <w:r w:rsidRPr="003C2C2E">
        <w:rPr>
          <w:rFonts w:ascii="Times New Roman" w:cs="Times New Roman"/>
          <w:sz w:val="22"/>
          <w:szCs w:val="22"/>
        </w:rPr>
        <w:t>;3</w:t>
      </w:r>
      <w:proofErr w:type="gramEnd"/>
      <w:r w:rsidRPr="003C2C2E">
        <w:rPr>
          <w:rFonts w:ascii="Times New Roman" w:cs="Times New Roman"/>
          <w:sz w:val="22"/>
          <w:szCs w:val="22"/>
        </w:rPr>
        <w:t xml:space="preserve">(7):10.1136/bmjopen-2013-002726. Print 2013.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Schreiber JA, Brockopp DY. Twenty-five years later--what do we know about religion/spirituality and psychological well-being among breast cancer survivors? A systematic review. J Cancer Surviv 2012 Mar</w:t>
      </w:r>
      <w:proofErr w:type="gramStart"/>
      <w:r w:rsidRPr="003C2C2E">
        <w:rPr>
          <w:rFonts w:ascii="Times New Roman" w:cs="Times New Roman"/>
          <w:sz w:val="22"/>
          <w:szCs w:val="22"/>
        </w:rPr>
        <w:t>;6</w:t>
      </w:r>
      <w:proofErr w:type="gramEnd"/>
      <w:r w:rsidRPr="003C2C2E">
        <w:rPr>
          <w:rFonts w:ascii="Times New Roman" w:cs="Times New Roman"/>
          <w:sz w:val="22"/>
          <w:szCs w:val="22"/>
        </w:rPr>
        <w:t xml:space="preserve">(1):82-94.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Travado L, Grassi L, Gil F, Martins C, Ventura C, Bairradas J, et al. Do spirituality and faith make a difference? Report from the Southern European Psycho-Oncology Study Group. Palliat Support Care 2010 Dec</w:t>
      </w:r>
      <w:proofErr w:type="gramStart"/>
      <w:r w:rsidRPr="003C2C2E">
        <w:rPr>
          <w:rFonts w:ascii="Times New Roman" w:cs="Times New Roman"/>
          <w:sz w:val="22"/>
          <w:szCs w:val="22"/>
        </w:rPr>
        <w:t>;8</w:t>
      </w:r>
      <w:proofErr w:type="gramEnd"/>
      <w:r w:rsidRPr="003C2C2E">
        <w:rPr>
          <w:rFonts w:ascii="Times New Roman" w:cs="Times New Roman"/>
          <w:sz w:val="22"/>
          <w:szCs w:val="22"/>
        </w:rPr>
        <w:t xml:space="preserve">(4):405-413.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Salz T, Oeffinger KC, McCabe MS, Layne TM, Bach PB. Survivorship care plans in research and practice. CA Cancer J Clin 2012 Jan 12.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Harris SR, Schmitz KH, Campbell KL, McNeely ML. Clinical practice guidelines for breast cancer rehabilitation: syntheses of guideline recommendations and qualitative appraisals. Cancer 2012 Apr 15</w:t>
      </w:r>
      <w:proofErr w:type="gramStart"/>
      <w:r w:rsidRPr="003C2C2E">
        <w:rPr>
          <w:rFonts w:ascii="Times New Roman" w:cs="Times New Roman"/>
          <w:sz w:val="22"/>
          <w:szCs w:val="22"/>
        </w:rPr>
        <w:t>;118</w:t>
      </w:r>
      <w:proofErr w:type="gramEnd"/>
      <w:r w:rsidRPr="003C2C2E">
        <w:rPr>
          <w:rFonts w:ascii="Times New Roman" w:cs="Times New Roman"/>
          <w:sz w:val="22"/>
          <w:szCs w:val="22"/>
        </w:rPr>
        <w:t xml:space="preserve">(8 Suppl):2312-2324.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Valenti M, Porzio G, Aielli F, Verna L, Cannita K, Manno R, et al. Physical exercise and quality of life in breast cancer survivors. Int J Med Sci 2008 Jan 15</w:t>
      </w:r>
      <w:proofErr w:type="gramStart"/>
      <w:r w:rsidRPr="003C2C2E">
        <w:rPr>
          <w:rFonts w:ascii="Times New Roman" w:cs="Times New Roman"/>
          <w:sz w:val="22"/>
          <w:szCs w:val="22"/>
        </w:rPr>
        <w:t>;5</w:t>
      </w:r>
      <w:proofErr w:type="gramEnd"/>
      <w:r w:rsidRPr="003C2C2E">
        <w:rPr>
          <w:rFonts w:ascii="Times New Roman" w:cs="Times New Roman"/>
          <w:sz w:val="22"/>
          <w:szCs w:val="22"/>
        </w:rPr>
        <w:t xml:space="preserve">(1):24-28.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Gerber LH, Stout NL, Schmitz KH, Stricker CT. </w:t>
      </w:r>
      <w:proofErr w:type="gramStart"/>
      <w:r w:rsidRPr="003C2C2E">
        <w:rPr>
          <w:rFonts w:ascii="Times New Roman" w:cs="Times New Roman"/>
          <w:sz w:val="22"/>
          <w:szCs w:val="22"/>
        </w:rPr>
        <w:t>Integrating</w:t>
      </w:r>
      <w:proofErr w:type="gramEnd"/>
      <w:r w:rsidRPr="003C2C2E">
        <w:rPr>
          <w:rFonts w:ascii="Times New Roman" w:cs="Times New Roman"/>
          <w:sz w:val="22"/>
          <w:szCs w:val="22"/>
        </w:rPr>
        <w:t xml:space="preserve"> a prospective surveillance model for rehabilitation into breast cancer survivorship care. Cancer 2012 Apr 15</w:t>
      </w:r>
      <w:proofErr w:type="gramStart"/>
      <w:r w:rsidRPr="003C2C2E">
        <w:rPr>
          <w:rFonts w:ascii="Times New Roman" w:cs="Times New Roman"/>
          <w:sz w:val="22"/>
          <w:szCs w:val="22"/>
        </w:rPr>
        <w:t>;118</w:t>
      </w:r>
      <w:proofErr w:type="gramEnd"/>
      <w:r w:rsidRPr="003C2C2E">
        <w:rPr>
          <w:rFonts w:ascii="Times New Roman" w:cs="Times New Roman"/>
          <w:sz w:val="22"/>
          <w:szCs w:val="22"/>
        </w:rPr>
        <w:t xml:space="preserve">(8 Suppl):2201-2206.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Pekmezi DW, Demark-Wahnefried W. Updated evidence in support of diet and exercise interventions in cancer survivors. Acta Oncol 2011 Feb</w:t>
      </w:r>
      <w:proofErr w:type="gramStart"/>
      <w:r w:rsidRPr="003C2C2E">
        <w:rPr>
          <w:rFonts w:ascii="Times New Roman" w:cs="Times New Roman"/>
          <w:sz w:val="22"/>
          <w:szCs w:val="22"/>
        </w:rPr>
        <w:t>;50</w:t>
      </w:r>
      <w:proofErr w:type="gramEnd"/>
      <w:r w:rsidRPr="003C2C2E">
        <w:rPr>
          <w:rFonts w:ascii="Times New Roman" w:cs="Times New Roman"/>
          <w:sz w:val="22"/>
          <w:szCs w:val="22"/>
        </w:rPr>
        <w:t xml:space="preserve">(2):167-178.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Molassiotis A, Sylt P, Diggins H. The management of cancer-related fatigue after chemotherapy with acupuncture and acupressure: a randomised controlled trial. Complement Ther Med 2007 Dec</w:t>
      </w:r>
      <w:proofErr w:type="gramStart"/>
      <w:r w:rsidRPr="003C2C2E">
        <w:rPr>
          <w:rFonts w:ascii="Times New Roman" w:cs="Times New Roman"/>
          <w:sz w:val="22"/>
          <w:szCs w:val="22"/>
        </w:rPr>
        <w:t>;15</w:t>
      </w:r>
      <w:proofErr w:type="gramEnd"/>
      <w:r w:rsidRPr="003C2C2E">
        <w:rPr>
          <w:rFonts w:ascii="Times New Roman" w:cs="Times New Roman"/>
          <w:sz w:val="22"/>
          <w:szCs w:val="22"/>
        </w:rPr>
        <w:t xml:space="preserve">(4):228-237.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Kasymjanova G, Grossman M, Tran T, Jagoe RT, Cohen V, Pepe C, et al. The potential role for acupuncture in treating symptoms in patients with lung cancer: an observational longitudinal study. Curr Oncol 2013 Jun</w:t>
      </w:r>
      <w:proofErr w:type="gramStart"/>
      <w:r w:rsidRPr="003C2C2E">
        <w:rPr>
          <w:rFonts w:ascii="Times New Roman" w:cs="Times New Roman"/>
          <w:sz w:val="22"/>
          <w:szCs w:val="22"/>
        </w:rPr>
        <w:t>;20</w:t>
      </w:r>
      <w:proofErr w:type="gramEnd"/>
      <w:r w:rsidRPr="003C2C2E">
        <w:rPr>
          <w:rFonts w:ascii="Times New Roman" w:cs="Times New Roman"/>
          <w:sz w:val="22"/>
          <w:szCs w:val="22"/>
        </w:rPr>
        <w:t xml:space="preserve">(3):152-157.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O'Regan D, Filshie J. Acupuncture and cancer. Auton Neurosci 2010 Oct 28</w:t>
      </w:r>
      <w:proofErr w:type="gramStart"/>
      <w:r w:rsidRPr="003C2C2E">
        <w:rPr>
          <w:rFonts w:ascii="Times New Roman" w:cs="Times New Roman"/>
          <w:sz w:val="22"/>
          <w:szCs w:val="22"/>
        </w:rPr>
        <w:t>;157</w:t>
      </w:r>
      <w:proofErr w:type="gramEnd"/>
      <w:r w:rsidRPr="003C2C2E">
        <w:rPr>
          <w:rFonts w:ascii="Times New Roman" w:cs="Times New Roman"/>
          <w:sz w:val="22"/>
          <w:szCs w:val="22"/>
        </w:rPr>
        <w:t>(1-2):96-100.</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lastRenderedPageBreak/>
        <w:t xml:space="preserve">Nordin K, Rissanen R, Ahlgren J, Burell G, Fjallskog ML, </w:t>
      </w:r>
      <w:proofErr w:type="gramStart"/>
      <w:r w:rsidRPr="003C2C2E">
        <w:rPr>
          <w:rFonts w:ascii="Times New Roman" w:cs="Times New Roman"/>
          <w:sz w:val="22"/>
          <w:szCs w:val="22"/>
        </w:rPr>
        <w:t>Borjesson</w:t>
      </w:r>
      <w:proofErr w:type="gramEnd"/>
      <w:r w:rsidRPr="003C2C2E">
        <w:rPr>
          <w:rFonts w:ascii="Times New Roman" w:cs="Times New Roman"/>
          <w:sz w:val="22"/>
          <w:szCs w:val="22"/>
        </w:rPr>
        <w:t xml:space="preserve"> S, et al. Design of the study: how can health care help female breast cancer patients reduce their stress symptoms? A randomized intervention study with stepped-care. BMC Cancer 2012 May 4</w:t>
      </w:r>
      <w:proofErr w:type="gramStart"/>
      <w:r w:rsidRPr="003C2C2E">
        <w:rPr>
          <w:rFonts w:ascii="Times New Roman" w:cs="Times New Roman"/>
          <w:sz w:val="22"/>
          <w:szCs w:val="22"/>
        </w:rPr>
        <w:t>;12:167</w:t>
      </w:r>
      <w:proofErr w:type="gramEnd"/>
      <w:r w:rsidRPr="003C2C2E">
        <w:rPr>
          <w:rFonts w:ascii="Times New Roman" w:cs="Times New Roman"/>
          <w:sz w:val="22"/>
          <w:szCs w:val="22"/>
        </w:rPr>
        <w:t xml:space="preserve">-2407-12-167. </w:t>
      </w:r>
    </w:p>
    <w:p w:rsidR="00B66943" w:rsidRPr="005A33CD" w:rsidRDefault="005A33CD" w:rsidP="005A33CD">
      <w:pPr>
        <w:pStyle w:val="Normaallaadveeb"/>
        <w:numPr>
          <w:ilvl w:val="0"/>
          <w:numId w:val="40"/>
        </w:numPr>
        <w:spacing w:line="360" w:lineRule="auto"/>
        <w:rPr>
          <w:rFonts w:ascii="Times New Roman" w:cs="Times New Roman"/>
          <w:sz w:val="22"/>
          <w:szCs w:val="22"/>
        </w:rPr>
      </w:pPr>
      <w:r w:rsidRPr="005A33CD">
        <w:rPr>
          <w:rFonts w:ascii="Times New Roman" w:cs="Times New Roman"/>
          <w:sz w:val="22"/>
          <w:szCs w:val="22"/>
        </w:rPr>
        <w:t xml:space="preserve">Kenfield SA, Stampfer MJ, Giovannucci E, Chan JM. Physical activity and survival after prostate cancer diagnosis in the health </w:t>
      </w:r>
      <w:proofErr w:type="gramStart"/>
      <w:r w:rsidRPr="005A33CD">
        <w:rPr>
          <w:rFonts w:ascii="Times New Roman" w:cs="Times New Roman"/>
          <w:sz w:val="22"/>
          <w:szCs w:val="22"/>
        </w:rPr>
        <w:t>professionals</w:t>
      </w:r>
      <w:proofErr w:type="gramEnd"/>
      <w:r w:rsidRPr="005A33CD">
        <w:rPr>
          <w:rFonts w:ascii="Times New Roman" w:cs="Times New Roman"/>
          <w:sz w:val="22"/>
          <w:szCs w:val="22"/>
        </w:rPr>
        <w:t xml:space="preserve"> follow-up study. J Clin Oncol 2011 Feb 20</w:t>
      </w:r>
      <w:proofErr w:type="gramStart"/>
      <w:r w:rsidRPr="005A33CD">
        <w:rPr>
          <w:rFonts w:ascii="Times New Roman" w:cs="Times New Roman"/>
          <w:sz w:val="22"/>
          <w:szCs w:val="22"/>
        </w:rPr>
        <w:t>;29</w:t>
      </w:r>
      <w:proofErr w:type="gramEnd"/>
      <w:r w:rsidRPr="005A33CD">
        <w:rPr>
          <w:rFonts w:ascii="Times New Roman" w:cs="Times New Roman"/>
          <w:sz w:val="22"/>
          <w:szCs w:val="22"/>
        </w:rPr>
        <w:t xml:space="preserve">(6):726-732. </w:t>
      </w:r>
    </w:p>
    <w:p w:rsidR="00B66943" w:rsidRPr="005A33CD" w:rsidRDefault="005A33CD" w:rsidP="005A33CD">
      <w:pPr>
        <w:pStyle w:val="Normaallaadveeb"/>
        <w:numPr>
          <w:ilvl w:val="0"/>
          <w:numId w:val="40"/>
        </w:numPr>
        <w:spacing w:line="360" w:lineRule="auto"/>
        <w:rPr>
          <w:rFonts w:ascii="Times New Roman" w:cs="Times New Roman"/>
          <w:sz w:val="22"/>
          <w:szCs w:val="22"/>
        </w:rPr>
      </w:pPr>
      <w:r w:rsidRPr="005A33CD">
        <w:rPr>
          <w:rFonts w:ascii="Times New Roman" w:cs="Times New Roman"/>
          <w:sz w:val="22"/>
          <w:szCs w:val="22"/>
        </w:rPr>
        <w:t>Meyerhardt JA, Heseltine D, Niedzwiecki D, Hollis D, Saltz LB, Mayer RJ, et al. Impact of physical activity on cancer recurrence and survival in patients with stage III colon cancer: findings from CALGB 89803. J Clin Oncol 2006 Aug 1</w:t>
      </w:r>
      <w:proofErr w:type="gramStart"/>
      <w:r w:rsidRPr="005A33CD">
        <w:rPr>
          <w:rFonts w:ascii="Times New Roman" w:cs="Times New Roman"/>
          <w:sz w:val="22"/>
          <w:szCs w:val="22"/>
        </w:rPr>
        <w:t>;24</w:t>
      </w:r>
      <w:proofErr w:type="gramEnd"/>
      <w:r w:rsidRPr="005A33CD">
        <w:rPr>
          <w:rFonts w:ascii="Times New Roman" w:cs="Times New Roman"/>
          <w:sz w:val="22"/>
          <w:szCs w:val="22"/>
        </w:rPr>
        <w:t>(22):3535-3541.</w:t>
      </w:r>
    </w:p>
    <w:p w:rsidR="00B66943" w:rsidRPr="005A33CD" w:rsidRDefault="00B66943" w:rsidP="005A33CD">
      <w:pPr>
        <w:pStyle w:val="Normaallaadveeb"/>
        <w:numPr>
          <w:ilvl w:val="0"/>
          <w:numId w:val="40"/>
        </w:numPr>
        <w:spacing w:line="360" w:lineRule="auto"/>
        <w:rPr>
          <w:rFonts w:ascii="Times New Roman" w:cs="Times New Roman"/>
          <w:sz w:val="22"/>
          <w:szCs w:val="22"/>
        </w:rPr>
      </w:pPr>
      <w:r w:rsidRPr="005A33CD">
        <w:rPr>
          <w:rFonts w:ascii="Times New Roman" w:cs="Times New Roman"/>
          <w:sz w:val="22"/>
          <w:szCs w:val="22"/>
        </w:rPr>
        <w:t>Hunter EG, Baltisberger J. Functional Outcomes by Age for Inpatient Cancer Rehabilitation: A Retrospective Chart Review. J Appl Gerontol 2013 Jun 1</w:t>
      </w:r>
      <w:proofErr w:type="gramStart"/>
      <w:r w:rsidRPr="005A33CD">
        <w:rPr>
          <w:rFonts w:ascii="Times New Roman" w:cs="Times New Roman"/>
          <w:sz w:val="22"/>
          <w:szCs w:val="22"/>
        </w:rPr>
        <w:t>;32</w:t>
      </w:r>
      <w:proofErr w:type="gramEnd"/>
      <w:r w:rsidRPr="005A33CD">
        <w:rPr>
          <w:rFonts w:ascii="Times New Roman" w:cs="Times New Roman"/>
          <w:sz w:val="22"/>
          <w:szCs w:val="22"/>
        </w:rPr>
        <w:t xml:space="preserve">(4):443-456.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World Health Organization. Available at: </w:t>
      </w:r>
      <w:hyperlink r:id="rId27" w:tgtFrame="_blank" w:history="1">
        <w:r w:rsidRPr="003C2C2E">
          <w:rPr>
            <w:rStyle w:val="Hperlink"/>
            <w:rFonts w:ascii="Times New Roman" w:cs="Times New Roman"/>
            <w:sz w:val="22"/>
            <w:szCs w:val="22"/>
          </w:rPr>
          <w:t>http://www.who.int/cancer/palliative/painladder/en/</w:t>
        </w:r>
      </w:hyperlink>
      <w:r w:rsidRPr="003C2C2E">
        <w:rPr>
          <w:rFonts w:ascii="Times New Roman" w:cs="Times New Roman"/>
          <w:sz w:val="22"/>
          <w:szCs w:val="22"/>
        </w:rPr>
        <w:t xml:space="preserve">. Accessed 10/11, 2013.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Arving C, Thormodsen I, Brekke G, Mella O, Berntsen S, Nordin K. Early rehabilitation of cancer patients - a randomized controlled intervention study. BMC Cancer 2013 Jan 7</w:t>
      </w:r>
      <w:proofErr w:type="gramStart"/>
      <w:r w:rsidRPr="003C2C2E">
        <w:rPr>
          <w:rFonts w:ascii="Times New Roman" w:cs="Times New Roman"/>
          <w:sz w:val="22"/>
          <w:szCs w:val="22"/>
        </w:rPr>
        <w:t>;13:9</w:t>
      </w:r>
      <w:proofErr w:type="gramEnd"/>
      <w:r w:rsidRPr="003C2C2E">
        <w:rPr>
          <w:rFonts w:ascii="Times New Roman" w:cs="Times New Roman"/>
          <w:sz w:val="22"/>
          <w:szCs w:val="22"/>
        </w:rPr>
        <w:t xml:space="preserve">-2407-13-9.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Lambertini M, Anserini P, Levaggi A, Poggio F, Del Mastro L. Fertility counseling of young breast cancer patients. J Thorac Dis 2013 Jun</w:t>
      </w:r>
      <w:proofErr w:type="gramStart"/>
      <w:r w:rsidRPr="003C2C2E">
        <w:rPr>
          <w:rFonts w:ascii="Times New Roman" w:cs="Times New Roman"/>
          <w:sz w:val="22"/>
          <w:szCs w:val="22"/>
        </w:rPr>
        <w:t>;5</w:t>
      </w:r>
      <w:proofErr w:type="gramEnd"/>
      <w:r w:rsidRPr="003C2C2E">
        <w:rPr>
          <w:rFonts w:ascii="Times New Roman" w:cs="Times New Roman"/>
          <w:sz w:val="22"/>
          <w:szCs w:val="22"/>
        </w:rPr>
        <w:t xml:space="preserve">(Suppl 1):S68-80.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Cummings GG, Olivo SA, Biondo PD, Stiles CR, Yurtseven O, Fainsinger RL, et al. Effectiveness of knowledge translation interventions to improve cancer pain management. J Pain Symptom Manage 2011 May</w:t>
      </w:r>
      <w:proofErr w:type="gramStart"/>
      <w:r w:rsidRPr="003C2C2E">
        <w:rPr>
          <w:rFonts w:ascii="Times New Roman" w:cs="Times New Roman"/>
          <w:sz w:val="22"/>
          <w:szCs w:val="22"/>
        </w:rPr>
        <w:t>;41</w:t>
      </w:r>
      <w:proofErr w:type="gramEnd"/>
      <w:r w:rsidRPr="003C2C2E">
        <w:rPr>
          <w:rFonts w:ascii="Times New Roman" w:cs="Times New Roman"/>
          <w:sz w:val="22"/>
          <w:szCs w:val="22"/>
        </w:rPr>
        <w:t xml:space="preserve">(5):915-939.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Luckett T, Davidson PM, Green A, Boyle F, Stubbs J, Lovell M. Assessment and management of adult cancer pain: a systematic review and synthesis of recent qualitative studies aimed at developing insights for managing barriers and optimizing facilitators within a comprehensive framework of patient care. J Pain Symptom Manage 2013 Aug</w:t>
      </w:r>
      <w:proofErr w:type="gramStart"/>
      <w:r w:rsidRPr="003C2C2E">
        <w:rPr>
          <w:rFonts w:ascii="Times New Roman" w:cs="Times New Roman"/>
          <w:sz w:val="22"/>
          <w:szCs w:val="22"/>
        </w:rPr>
        <w:t>;46</w:t>
      </w:r>
      <w:proofErr w:type="gramEnd"/>
      <w:r w:rsidRPr="003C2C2E">
        <w:rPr>
          <w:rFonts w:ascii="Times New Roman" w:cs="Times New Roman"/>
          <w:sz w:val="22"/>
          <w:szCs w:val="22"/>
        </w:rPr>
        <w:t xml:space="preserve">(2):229-253. </w:t>
      </w:r>
    </w:p>
    <w:p w:rsidR="00B66943" w:rsidRPr="003C2C2E" w:rsidRDefault="00B66943" w:rsidP="00B66943">
      <w:pPr>
        <w:pStyle w:val="Normaallaadveeb"/>
        <w:numPr>
          <w:ilvl w:val="0"/>
          <w:numId w:val="40"/>
        </w:numPr>
        <w:spacing w:line="360" w:lineRule="auto"/>
        <w:rPr>
          <w:rFonts w:ascii="Times New Roman" w:cs="Times New Roman"/>
          <w:sz w:val="22"/>
          <w:szCs w:val="22"/>
        </w:rPr>
      </w:pPr>
      <w:proofErr w:type="gramStart"/>
      <w:r w:rsidRPr="003C2C2E">
        <w:rPr>
          <w:rFonts w:ascii="Times New Roman" w:cs="Times New Roman"/>
          <w:sz w:val="22"/>
          <w:szCs w:val="22"/>
        </w:rPr>
        <w:t>van</w:t>
      </w:r>
      <w:proofErr w:type="gramEnd"/>
      <w:r w:rsidRPr="003C2C2E">
        <w:rPr>
          <w:rFonts w:ascii="Times New Roman" w:cs="Times New Roman"/>
          <w:sz w:val="22"/>
          <w:szCs w:val="22"/>
        </w:rPr>
        <w:t xml:space="preserve"> Muijen P, Duijts SF, van der Beek AJ, Anema JR. Prognostic factors of work disability in sick-listed cancer survivors. J Cancer Surviv 2013 Jun 26. </w:t>
      </w:r>
    </w:p>
    <w:p w:rsidR="00B416E1" w:rsidRPr="005A33CD" w:rsidRDefault="00B416E1" w:rsidP="00B416E1">
      <w:pPr>
        <w:pStyle w:val="Normaallaadveeb"/>
        <w:numPr>
          <w:ilvl w:val="0"/>
          <w:numId w:val="40"/>
        </w:numPr>
        <w:spacing w:line="360" w:lineRule="auto"/>
        <w:rPr>
          <w:rFonts w:ascii="Times New Roman" w:cs="Times New Roman"/>
          <w:sz w:val="22"/>
          <w:szCs w:val="22"/>
        </w:rPr>
      </w:pPr>
      <w:r w:rsidRPr="005A33CD">
        <w:rPr>
          <w:rFonts w:ascii="Times New Roman" w:cs="Times New Roman"/>
          <w:sz w:val="22"/>
          <w:szCs w:val="22"/>
        </w:rPr>
        <w:t>Mehnert A, Koch U. Predictors of employment among cancer survivors after medical rehabilitation--a prospective study. Scand J Work Environ Health 2013 Jan</w:t>
      </w:r>
      <w:proofErr w:type="gramStart"/>
      <w:r w:rsidRPr="005A33CD">
        <w:rPr>
          <w:rFonts w:ascii="Times New Roman" w:cs="Times New Roman"/>
          <w:sz w:val="22"/>
          <w:szCs w:val="22"/>
        </w:rPr>
        <w:t>;39</w:t>
      </w:r>
      <w:proofErr w:type="gramEnd"/>
      <w:r w:rsidRPr="005A33CD">
        <w:rPr>
          <w:rFonts w:ascii="Times New Roman" w:cs="Times New Roman"/>
          <w:sz w:val="22"/>
          <w:szCs w:val="22"/>
        </w:rPr>
        <w:t xml:space="preserve">(1):76-87. </w:t>
      </w:r>
    </w:p>
    <w:p w:rsidR="00B66943" w:rsidRPr="005A33CD" w:rsidRDefault="00B416E1" w:rsidP="00B416E1">
      <w:pPr>
        <w:pStyle w:val="Normaallaadveeb"/>
        <w:numPr>
          <w:ilvl w:val="0"/>
          <w:numId w:val="40"/>
        </w:numPr>
        <w:spacing w:line="360" w:lineRule="auto"/>
        <w:rPr>
          <w:rFonts w:ascii="Times New Roman" w:cs="Times New Roman"/>
          <w:sz w:val="22"/>
          <w:szCs w:val="22"/>
        </w:rPr>
      </w:pPr>
      <w:r w:rsidRPr="005A33CD">
        <w:rPr>
          <w:rFonts w:ascii="Times New Roman" w:cs="Times New Roman"/>
          <w:sz w:val="22"/>
          <w:szCs w:val="22"/>
        </w:rPr>
        <w:t>Mehnert A. Employment and work-related issues in cancer survivors. Crit Rev Oncol Hematol 2011 Feb</w:t>
      </w:r>
      <w:proofErr w:type="gramStart"/>
      <w:r w:rsidRPr="005A33CD">
        <w:rPr>
          <w:rFonts w:ascii="Times New Roman" w:cs="Times New Roman"/>
          <w:sz w:val="22"/>
          <w:szCs w:val="22"/>
        </w:rPr>
        <w:t>;77</w:t>
      </w:r>
      <w:proofErr w:type="gramEnd"/>
      <w:r w:rsidRPr="005A33CD">
        <w:rPr>
          <w:rFonts w:ascii="Times New Roman" w:cs="Times New Roman"/>
          <w:sz w:val="22"/>
          <w:szCs w:val="22"/>
        </w:rPr>
        <w:t>(2):109-130.</w:t>
      </w:r>
    </w:p>
    <w:p w:rsidR="00B66943" w:rsidRPr="005A33CD" w:rsidRDefault="00B66943" w:rsidP="00B416E1">
      <w:pPr>
        <w:pStyle w:val="Normaallaadveeb"/>
        <w:numPr>
          <w:ilvl w:val="0"/>
          <w:numId w:val="40"/>
        </w:numPr>
        <w:spacing w:line="360" w:lineRule="auto"/>
        <w:rPr>
          <w:rFonts w:ascii="Times New Roman" w:cs="Times New Roman"/>
          <w:sz w:val="22"/>
          <w:szCs w:val="22"/>
        </w:rPr>
      </w:pPr>
      <w:r w:rsidRPr="005A33CD">
        <w:rPr>
          <w:rFonts w:ascii="Times New Roman" w:cs="Times New Roman"/>
          <w:sz w:val="22"/>
          <w:szCs w:val="22"/>
        </w:rPr>
        <w:t>Ross L, Petersen MA, Johnsen AT, Lundstrom LH, Groenvold M. Are different groups of cancer patients offered rehabilitation to the same extent? A report from the population-based study "The Cancer Patient's World". Support Care Cancer 2012 May</w:t>
      </w:r>
      <w:proofErr w:type="gramStart"/>
      <w:r w:rsidRPr="005A33CD">
        <w:rPr>
          <w:rFonts w:ascii="Times New Roman" w:cs="Times New Roman"/>
          <w:sz w:val="22"/>
          <w:szCs w:val="22"/>
        </w:rPr>
        <w:t>;20</w:t>
      </w:r>
      <w:proofErr w:type="gramEnd"/>
      <w:r w:rsidRPr="005A33CD">
        <w:rPr>
          <w:rFonts w:ascii="Times New Roman" w:cs="Times New Roman"/>
          <w:sz w:val="22"/>
          <w:szCs w:val="22"/>
        </w:rPr>
        <w:t xml:space="preserve">(5):1089-1100. </w:t>
      </w:r>
    </w:p>
    <w:p w:rsidR="00B66943" w:rsidRPr="005A33CD" w:rsidRDefault="00B66943" w:rsidP="00B66943">
      <w:pPr>
        <w:pStyle w:val="Normaallaadveeb"/>
        <w:numPr>
          <w:ilvl w:val="0"/>
          <w:numId w:val="40"/>
        </w:numPr>
        <w:spacing w:line="360" w:lineRule="auto"/>
        <w:rPr>
          <w:rFonts w:ascii="Times New Roman" w:cs="Times New Roman"/>
          <w:sz w:val="22"/>
          <w:szCs w:val="22"/>
        </w:rPr>
      </w:pPr>
      <w:r w:rsidRPr="005A33CD">
        <w:rPr>
          <w:rFonts w:ascii="Times New Roman" w:cs="Times New Roman"/>
          <w:sz w:val="22"/>
          <w:szCs w:val="22"/>
        </w:rPr>
        <w:t>Mikkelsen TH, Soendergaard J, Jensen AB, Olesen F. Cancer surviving patients' rehabilitation - understanding failure through application of theoretical perspectives from Habermas. BMC Health Serv Res 2008 Jun 6</w:t>
      </w:r>
      <w:proofErr w:type="gramStart"/>
      <w:r w:rsidRPr="005A33CD">
        <w:rPr>
          <w:rFonts w:ascii="Times New Roman" w:cs="Times New Roman"/>
          <w:sz w:val="22"/>
          <w:szCs w:val="22"/>
        </w:rPr>
        <w:t>;8:122</w:t>
      </w:r>
      <w:proofErr w:type="gramEnd"/>
      <w:r w:rsidRPr="005A33CD">
        <w:rPr>
          <w:rFonts w:ascii="Times New Roman" w:cs="Times New Roman"/>
          <w:sz w:val="22"/>
          <w:szCs w:val="22"/>
        </w:rPr>
        <w:t xml:space="preserve">-6963-8-122.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5A33CD">
        <w:rPr>
          <w:rFonts w:ascii="Times New Roman" w:cs="Times New Roman"/>
          <w:sz w:val="22"/>
          <w:szCs w:val="22"/>
        </w:rPr>
        <w:t>Gage EA, Pailler M, Zevon MA, Ch'ng J, Groman</w:t>
      </w:r>
      <w:r w:rsidRPr="003C2C2E">
        <w:rPr>
          <w:rFonts w:ascii="Times New Roman" w:cs="Times New Roman"/>
          <w:sz w:val="22"/>
          <w:szCs w:val="22"/>
        </w:rPr>
        <w:t xml:space="preserve"> A, Kelly M, et al. </w:t>
      </w:r>
      <w:proofErr w:type="gramStart"/>
      <w:r w:rsidRPr="003C2C2E">
        <w:rPr>
          <w:rFonts w:ascii="Times New Roman" w:cs="Times New Roman"/>
          <w:sz w:val="22"/>
          <w:szCs w:val="22"/>
        </w:rPr>
        <w:t>Structuring</w:t>
      </w:r>
      <w:proofErr w:type="gramEnd"/>
      <w:r w:rsidRPr="003C2C2E">
        <w:rPr>
          <w:rFonts w:ascii="Times New Roman" w:cs="Times New Roman"/>
          <w:sz w:val="22"/>
          <w:szCs w:val="22"/>
        </w:rPr>
        <w:t xml:space="preserve"> survivorship care: discipline-specific clinician perspectives. J Cancer Surviv 2011 Sep</w:t>
      </w:r>
      <w:proofErr w:type="gramStart"/>
      <w:r w:rsidRPr="003C2C2E">
        <w:rPr>
          <w:rFonts w:ascii="Times New Roman" w:cs="Times New Roman"/>
          <w:sz w:val="22"/>
          <w:szCs w:val="22"/>
        </w:rPr>
        <w:t>;5</w:t>
      </w:r>
      <w:proofErr w:type="gramEnd"/>
      <w:r w:rsidRPr="003C2C2E">
        <w:rPr>
          <w:rFonts w:ascii="Times New Roman" w:cs="Times New Roman"/>
          <w:sz w:val="22"/>
          <w:szCs w:val="22"/>
        </w:rPr>
        <w:t xml:space="preserve">(3):217-225.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lastRenderedPageBreak/>
        <w:t>Gatta G, Zigon G, Aareleid T, Ardanaz E, Bielska-Lasota M, Galceran J, et al. Patterns of care for European colorectal cancer patients diagnosed 1996-1998: a EUROCARE high resolution study. Acta Oncol 2010 Aug</w:t>
      </w:r>
      <w:proofErr w:type="gramStart"/>
      <w:r w:rsidRPr="003C2C2E">
        <w:rPr>
          <w:rFonts w:ascii="Times New Roman" w:cs="Times New Roman"/>
          <w:sz w:val="22"/>
          <w:szCs w:val="22"/>
        </w:rPr>
        <w:t>;49</w:t>
      </w:r>
      <w:proofErr w:type="gramEnd"/>
      <w:r w:rsidRPr="003C2C2E">
        <w:rPr>
          <w:rFonts w:ascii="Times New Roman" w:cs="Times New Roman"/>
          <w:sz w:val="22"/>
          <w:szCs w:val="22"/>
        </w:rPr>
        <w:t xml:space="preserve">(6):776-783.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Kesson EM, Allardice GM, George WD, Burns HJ, Morrison DS. Effects of multidisciplinary team working on breast cancer survival: retrospective, comparative, interventional cohort study of 13 722 women. BMJ 2012 Apr 26</w:t>
      </w:r>
      <w:proofErr w:type="gramStart"/>
      <w:r w:rsidRPr="003C2C2E">
        <w:rPr>
          <w:rFonts w:ascii="Times New Roman" w:cs="Times New Roman"/>
          <w:sz w:val="22"/>
          <w:szCs w:val="22"/>
        </w:rPr>
        <w:t>;344:e2718</w:t>
      </w:r>
      <w:proofErr w:type="gramEnd"/>
      <w:r w:rsidRPr="003C2C2E">
        <w:rPr>
          <w:rFonts w:ascii="Times New Roman" w:cs="Times New Roman"/>
          <w:sz w:val="22"/>
          <w:szCs w:val="22"/>
        </w:rPr>
        <w:t xml:space="preserve">.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 xml:space="preserve">De Ieso PB, Coward JI, Letsa I, Schick U, Nandhabalan M, Frentzas S, et al. A study of the decision outcomes and financial costs of multidisciplinary team meetings (MDMs) in oncology. Br J Cancer 2013 Oct 1. </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McMullen L. Oncology nurse navigators and the continuum of cancer care. Semin Oncol Nurs 2013 May; 29(2): 105-117.</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Matrai Z, Toth L, Savolt A, Peley G, Tinusz A, Palla E, et al. Breast care nurse. A new specialist in the multidisciplinary care of breast cancer patients. Magy Onkol 2012 Sep; 56(3): 152-157.</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Bartolo M, Zucchella C, Pace A, De Nunzio AM, Serrao M, Sandrini G, et al. Improving neuro-oncological patients care: basic and practical concepts for nurse specialist in neuro-rehabilitation. J Exp Clin Cancer Res 2012 Octr 2</w:t>
      </w:r>
      <w:proofErr w:type="gramStart"/>
      <w:r w:rsidRPr="003C2C2E">
        <w:rPr>
          <w:rFonts w:ascii="Times New Roman" w:cs="Times New Roman"/>
          <w:sz w:val="22"/>
          <w:szCs w:val="22"/>
        </w:rPr>
        <w:t>;31:82</w:t>
      </w:r>
      <w:proofErr w:type="gramEnd"/>
      <w:r w:rsidRPr="003C2C2E">
        <w:rPr>
          <w:rFonts w:ascii="Times New Roman" w:cs="Times New Roman"/>
          <w:sz w:val="22"/>
          <w:szCs w:val="22"/>
        </w:rPr>
        <w:t>-9966-31-82.</w:t>
      </w:r>
    </w:p>
    <w:p w:rsidR="00B66943" w:rsidRPr="003C2C2E" w:rsidRDefault="00B66943" w:rsidP="00B66943">
      <w:pPr>
        <w:pStyle w:val="Normaallaadveeb"/>
        <w:numPr>
          <w:ilvl w:val="0"/>
          <w:numId w:val="40"/>
        </w:numPr>
        <w:spacing w:line="360" w:lineRule="auto"/>
        <w:rPr>
          <w:rFonts w:ascii="Times New Roman" w:cs="Times New Roman"/>
          <w:sz w:val="22"/>
          <w:szCs w:val="22"/>
        </w:rPr>
      </w:pPr>
      <w:r w:rsidRPr="003C2C2E">
        <w:rPr>
          <w:rFonts w:ascii="Times New Roman" w:cs="Times New Roman"/>
          <w:sz w:val="22"/>
          <w:szCs w:val="22"/>
        </w:rPr>
        <w:t>Palacio A, Calmels P, Genty M, Le-Quang B, Beuret-Blanquart F. Oncology and physical medicine and rehabilitation. Ann Phys Rehabil Med 2009 Sep-Oct</w:t>
      </w:r>
      <w:proofErr w:type="gramStart"/>
      <w:r w:rsidRPr="003C2C2E">
        <w:rPr>
          <w:rFonts w:ascii="Times New Roman" w:cs="Times New Roman"/>
          <w:sz w:val="22"/>
          <w:szCs w:val="22"/>
        </w:rPr>
        <w:t>;52</w:t>
      </w:r>
      <w:proofErr w:type="gramEnd"/>
      <w:r w:rsidRPr="003C2C2E">
        <w:rPr>
          <w:rFonts w:ascii="Times New Roman" w:cs="Times New Roman"/>
          <w:sz w:val="22"/>
          <w:szCs w:val="22"/>
        </w:rPr>
        <w:t xml:space="preserve">(7-8):568-578. </w:t>
      </w:r>
    </w:p>
    <w:p w:rsidR="00B66943" w:rsidRPr="00B66943" w:rsidRDefault="00B66943" w:rsidP="00B66943">
      <w:pPr>
        <w:pStyle w:val="Normaaltaane"/>
        <w:ind w:left="0"/>
      </w:pPr>
    </w:p>
    <w:p w:rsidR="00D60212" w:rsidRPr="00DF5592" w:rsidRDefault="00D60212" w:rsidP="00B66943">
      <w:pPr>
        <w:rPr>
          <w:szCs w:val="24"/>
          <w:highlight w:val="yellow"/>
        </w:rPr>
      </w:pPr>
    </w:p>
    <w:p w:rsidR="00330766" w:rsidRDefault="00330766" w:rsidP="00B66943">
      <w:pPr>
        <w:rPr>
          <w:szCs w:val="24"/>
        </w:rPr>
      </w:pPr>
      <w:bookmarkStart w:id="167" w:name="_Toc354311844"/>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313CDA" w:rsidRDefault="00313CDA" w:rsidP="00B66943">
      <w:pPr>
        <w:rPr>
          <w:szCs w:val="24"/>
        </w:rPr>
      </w:pPr>
    </w:p>
    <w:p w:rsidR="004C289C" w:rsidRDefault="004C289C" w:rsidP="00330766">
      <w:pPr>
        <w:rPr>
          <w:szCs w:val="24"/>
        </w:rPr>
      </w:pPr>
    </w:p>
    <w:p w:rsidR="00667DD0" w:rsidRDefault="0049755D" w:rsidP="00313CDA">
      <w:pPr>
        <w:pStyle w:val="Pealkiri1"/>
        <w:numPr>
          <w:ilvl w:val="0"/>
          <w:numId w:val="0"/>
        </w:numPr>
        <w:ind w:left="360" w:hanging="360"/>
      </w:pPr>
      <w:bookmarkStart w:id="168" w:name="_Toc385776545"/>
      <w:r w:rsidRPr="00532EF6">
        <w:lastRenderedPageBreak/>
        <w:t>SUMMARY</w:t>
      </w:r>
      <w:bookmarkEnd w:id="167"/>
      <w:bookmarkEnd w:id="168"/>
    </w:p>
    <w:p w:rsidR="00210360" w:rsidRDefault="00210360" w:rsidP="00532EF6">
      <w:pPr>
        <w:pStyle w:val="Vahedeta"/>
        <w:rPr>
          <w:b/>
        </w:rPr>
      </w:pPr>
    </w:p>
    <w:p w:rsidR="0017112A" w:rsidRDefault="0017112A" w:rsidP="0017112A">
      <w:pPr>
        <w:jc w:val="both"/>
      </w:pPr>
      <w:r>
        <w:t>This master’s thesis researches rehabilitation programs for cancer patients in the European Union (EU-27). The purpose of the thesis is to describe (1) the definition of rehabilitation of cancer patients in member states, (2) the inclusion of rehabilitation services in official documents (cancer strategies, treatment guidelines), and provide an overview of (3) where and what kinds of rehabilitation services are offered to cancer patients.</w:t>
      </w:r>
    </w:p>
    <w:p w:rsidR="0017112A" w:rsidRDefault="0017112A" w:rsidP="0017112A">
      <w:pPr>
        <w:ind w:firstLine="454"/>
        <w:jc w:val="both"/>
      </w:pPr>
      <w:r>
        <w:t xml:space="preserve">The data in this thesis originates from </w:t>
      </w:r>
      <w:r w:rsidRPr="009016AD">
        <w:rPr>
          <w:i/>
        </w:rPr>
        <w:t>European Cancer Health Indicator Project–III „Common Action“</w:t>
      </w:r>
      <w:r>
        <w:t xml:space="preserve"> (EUROCHIP-3), a project funded by the European Commission, which encompassed two survey research studies carried out in the European Union between April and June in 2010, and between January and May in 2011. During both studies, questionnaires with open-ended questions were sent by e-mail to a working group consisting of experts (at least one expert from each member state) that responded in the name of their country. </w:t>
      </w:r>
    </w:p>
    <w:p w:rsidR="0017112A" w:rsidRDefault="0017112A" w:rsidP="0017112A">
      <w:pPr>
        <w:jc w:val="both"/>
      </w:pPr>
    </w:p>
    <w:p w:rsidR="0017112A" w:rsidRDefault="0017112A" w:rsidP="0017112A">
      <w:pPr>
        <w:jc w:val="both"/>
      </w:pPr>
      <w:r>
        <w:t xml:space="preserve">Whether rehabilitation of cancer patients has been officially defined or not (Bulgaria, Romania), most (89%) of the responding countries understand rehabilitation as a process that demands more than merely raising the level of physical functioning. Four countries (Ireland, Italy, Latvia and Romania) have included in their definitions the necessity of paying attention to the quality of life of cancer patients during the rehabilitation process. Over half of the respondents (58%, or 11 countries) have references in their definition to the need to deal with social and psychological aspects of individuals in cancer rehabilitation, in addition to improving their physical functioning. Still, despite these definitions, some of the countries (United Kingdom, Greece, Portugal) have stated that it is their usual practice to concentrate mainly on the physical rehabilitation of cancer patients. 6 countries (Cyprus, Denmark, Luxembourg, Malta, Poland, Slovenia) did not respond to the question of rehabilitation of cancer patients is defined in their countries. Poland and Luxembourg stated that they do not have an official definition. </w:t>
      </w:r>
    </w:p>
    <w:p w:rsidR="00C62DE6" w:rsidRDefault="00C62DE6" w:rsidP="00C62DE6">
      <w:pPr>
        <w:jc w:val="both"/>
      </w:pPr>
    </w:p>
    <w:p w:rsidR="0060477F" w:rsidRDefault="00C62DE6" w:rsidP="0060477F">
      <w:pPr>
        <w:jc w:val="both"/>
      </w:pPr>
      <w:r>
        <w:t xml:space="preserve">In the European Union, official cancer strategy exists in 22 member states; in 18 of them, it includes the aspect of rehabilitation. Austria, Luxembourg and Slovakia are currently preparing a cancer strategy. </w:t>
      </w:r>
      <w:r w:rsidR="0060477F">
        <w:t xml:space="preserve">According to the responses to the questionnaire, different countries have added the aspect of rehabilitation to the cancer strategy at different times (2005-2011) and this activity is ongoing. </w:t>
      </w:r>
      <w:r>
        <w:t>Guidelines that regulate cancer rehabilitation exist in 5 countries (Spain, Netherlands, Italy, Denmark, United Kingdom). Sweden and France are currently preparing such guidelines.</w:t>
      </w:r>
      <w:r w:rsidR="0060477F">
        <w:t xml:space="preserve"> </w:t>
      </w:r>
    </w:p>
    <w:p w:rsidR="0060477F" w:rsidRDefault="0060477F" w:rsidP="0060477F">
      <w:pPr>
        <w:jc w:val="both"/>
      </w:pPr>
      <w:r>
        <w:lastRenderedPageBreak/>
        <w:t>Although there are few official guidelines in member states, general awareness of rehabilitation has increased (there exists an idea of what rehabilitation is and how it could/should be organised) and is included in other documents in addition to official guidelines (e.g treatment guidelines, scientific research). Recognising the importance of this topic is on the rise.</w:t>
      </w:r>
    </w:p>
    <w:p w:rsidR="0060477F" w:rsidRDefault="0060477F" w:rsidP="0060477F">
      <w:pPr>
        <w:jc w:val="both"/>
      </w:pPr>
    </w:p>
    <w:p w:rsidR="0017112A" w:rsidRDefault="0017112A" w:rsidP="0060477F">
      <w:pPr>
        <w:jc w:val="both"/>
      </w:pPr>
      <w:r>
        <w:t>Many member states consider disunity to be the weakness of existing cancer strategies, as the topics discussed are either overly general or do not branch beyond stating the general purposes of the strategy. Actual planning and allocation of resources (trained personnel, funding, accessibility within the country) to achieve the stated goals are not included in the strategy in most member states</w:t>
      </w:r>
      <w:r w:rsidR="0060477F">
        <w:t xml:space="preserve">. </w:t>
      </w:r>
      <w:r>
        <w:t xml:space="preserve">Increased awareness of cancer rehabilitation has brought to the fore the necessity of changing and modernising existing guidelines, but this process is complicated by lack of resources. </w:t>
      </w:r>
    </w:p>
    <w:p w:rsidR="0017112A" w:rsidRDefault="0060477F" w:rsidP="0017112A">
      <w:pPr>
        <w:jc w:val="both"/>
      </w:pPr>
      <w:r>
        <w:t>In the European Union, cancer rehabilitation services are offered in special cancer centres, general rehabilitation centres, cancer rehabilitation centres, hospitals, hospices, and health centres. The most common places of rehabilitation services are hospitals and general rehabilitation centres. Special cancer centres exist in Belgium, Bulgaria, Spain, Italy, Poland, Portugal, France, Romania, Slovakia, Slovenia, Czech Republic, Hungary and the United Kingdom. General rehabilitation centres  that proovide rehabilitation services to cancer patients exist in Belgium, Spain, Netherlands, Italy, Greece, Latvia, Poland, Portugal, Germany, Slovenia and Scotland. Offering services through cancer rehabilitation centres takes place in 6 countries: Belgium, Netherlands, Malta, Germany, Slovenia and Denmark. In 11 countries, these services are provided in hospitals. In Cyprus and Slovenia, hospices offer rehabilitation services. Health centres offer services to cancer patients in Slovenia and Slovakia.</w:t>
      </w:r>
    </w:p>
    <w:p w:rsidR="002C2A79" w:rsidRDefault="002C2A79" w:rsidP="0017112A">
      <w:pPr>
        <w:jc w:val="both"/>
      </w:pPr>
    </w:p>
    <w:p w:rsidR="0017112A" w:rsidRDefault="0017112A" w:rsidP="0017112A">
      <w:pPr>
        <w:jc w:val="both"/>
      </w:pPr>
      <w:r>
        <w:t>European Union member states offer training that is specifically tailored to medical personnel involved in the rehabilitation of cancer patients, provide counselling services and home care. Training that is specific to healthcare personnel working in cancer rehabilitation is offered in 13 countries. Counselling services are offered in all countries (25) that responded to this question. Still, that includes 4 countries (Ireland, Poland, Romania, Hungary) where this service is only partly available, and two countries (Latvia, Lithuania) where only generic counselling is available. Home care is offered in 22 countries, including 5 countries (Spain, Ireland, Lithuania, Romania, Hungary) wh</w:t>
      </w:r>
      <w:r w:rsidR="002C2A79">
        <w:t>ere it is only partly available</w:t>
      </w:r>
      <w:r>
        <w:t xml:space="preserve"> </w:t>
      </w:r>
      <w:r w:rsidR="002C2A79">
        <w:t xml:space="preserve">but its nature and range differs widely between states. </w:t>
      </w:r>
      <w:r>
        <w:t>Poland and Slovenia do not offer home care.</w:t>
      </w:r>
    </w:p>
    <w:p w:rsidR="0017112A" w:rsidRDefault="0017112A" w:rsidP="0017112A">
      <w:pPr>
        <w:jc w:val="both"/>
      </w:pPr>
    </w:p>
    <w:p w:rsidR="0017112A" w:rsidRPr="00C96A4F" w:rsidRDefault="0017112A" w:rsidP="0017112A">
      <w:pPr>
        <w:jc w:val="both"/>
      </w:pPr>
      <w:r>
        <w:t>Evaluating the quality of life of cancer patients is undertaken in Belgium (EORTC, measure of distress), Bulgaria (EORTC), Spain (EORTC), Netherlands (EORTC, measure of distress), Ireland (EORTC), Italy (EORTC), Greece (SF-36, WHO Qol), Lithuania (EORTC), Latvia (EORTC), Malta (EORTC), Portugal (EORTC), France (a holistic questionnaire), Romania (FACT), Germany (rehabilitation-specific questionnaire  IRES-3, EORTC), Denmark (EORTC) and Czech Republic (SF-36, WHODAS II). In most countries though, they are mainly used in scientific research and clinical trials. Only two countries (Germany, Netherlands) regularly use questionnaires (at least one) to assess the quality of life of cancer patients.</w:t>
      </w:r>
    </w:p>
    <w:p w:rsidR="00AA02C4" w:rsidRDefault="00AA02C4" w:rsidP="0017112A">
      <w:pPr>
        <w:jc w:val="both"/>
      </w:pPr>
    </w:p>
    <w:p w:rsidR="0017112A" w:rsidRDefault="0017112A" w:rsidP="0017112A">
      <w:pPr>
        <w:jc w:val="both"/>
      </w:pPr>
      <w:r>
        <w:t xml:space="preserve">Though there is a general understanding of the nature of rehabilitation in the European Union, there are differences in its accessibility and the programs offered in member states. This is caused by differences in healthcare policies, common practice, and health insurance systems, as well as differing economic realities. Even when rehabilitation is included in official cancer strategies, there are still differences in offered services, as well as in their accessibility and financing. A rehabilitation program must be all-encompassing, but the question is how to define a successful program, and how to measure its success. </w:t>
      </w:r>
    </w:p>
    <w:p w:rsidR="00CB0592" w:rsidRDefault="00CB0592" w:rsidP="0017112A">
      <w:pPr>
        <w:jc w:val="both"/>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F641C8" w:rsidRDefault="00F641C8" w:rsidP="00532EF6">
      <w:pPr>
        <w:pStyle w:val="Vahedeta"/>
        <w:rPr>
          <w:szCs w:val="24"/>
        </w:rPr>
      </w:pPr>
    </w:p>
    <w:p w:rsidR="00330766" w:rsidRPr="00532EF6" w:rsidRDefault="008A1584" w:rsidP="008072C6">
      <w:pPr>
        <w:pStyle w:val="Pealkiri1"/>
        <w:numPr>
          <w:ilvl w:val="0"/>
          <w:numId w:val="0"/>
        </w:numPr>
      </w:pPr>
      <w:bookmarkStart w:id="169" w:name="_Toc385776546"/>
      <w:r>
        <w:lastRenderedPageBreak/>
        <w:t>TÄNUAVALDUS</w:t>
      </w:r>
      <w:bookmarkEnd w:id="169"/>
    </w:p>
    <w:p w:rsidR="00714CFB" w:rsidRDefault="00714CFB" w:rsidP="00714CFB"/>
    <w:p w:rsidR="00714CFB" w:rsidRDefault="00714CFB" w:rsidP="007836FE">
      <w:pPr>
        <w:rPr>
          <w:szCs w:val="24"/>
        </w:rPr>
      </w:pPr>
      <w:r>
        <w:rPr>
          <w:szCs w:val="24"/>
        </w:rPr>
        <w:t>Minu siiras tänu:</w:t>
      </w:r>
    </w:p>
    <w:p w:rsidR="00714CFB" w:rsidRDefault="00714CFB" w:rsidP="00850082">
      <w:pPr>
        <w:pStyle w:val="Loendilik"/>
        <w:numPr>
          <w:ilvl w:val="0"/>
          <w:numId w:val="7"/>
        </w:numPr>
        <w:rPr>
          <w:szCs w:val="24"/>
        </w:rPr>
      </w:pPr>
      <w:r>
        <w:rPr>
          <w:szCs w:val="24"/>
        </w:rPr>
        <w:t xml:space="preserve">Katrin Langile kasulike nõuannete, kiire </w:t>
      </w:r>
      <w:r w:rsidR="007836FE">
        <w:rPr>
          <w:szCs w:val="24"/>
        </w:rPr>
        <w:t>tagasiside andmise</w:t>
      </w:r>
      <w:r>
        <w:rPr>
          <w:szCs w:val="24"/>
        </w:rPr>
        <w:t xml:space="preserve"> ning toetuse ja abi eest magistritöö valmimisel</w:t>
      </w:r>
    </w:p>
    <w:p w:rsidR="00714CFB" w:rsidRDefault="00714CFB" w:rsidP="00850082">
      <w:pPr>
        <w:pStyle w:val="Loendilik"/>
        <w:numPr>
          <w:ilvl w:val="0"/>
          <w:numId w:val="7"/>
        </w:numPr>
        <w:rPr>
          <w:szCs w:val="24"/>
        </w:rPr>
      </w:pPr>
      <w:r>
        <w:rPr>
          <w:szCs w:val="24"/>
        </w:rPr>
        <w:t xml:space="preserve">Piret Veerusele </w:t>
      </w:r>
      <w:r w:rsidR="00AA02C4">
        <w:rPr>
          <w:szCs w:val="24"/>
        </w:rPr>
        <w:t xml:space="preserve">kannatlikkuse, </w:t>
      </w:r>
      <w:r>
        <w:rPr>
          <w:szCs w:val="24"/>
        </w:rPr>
        <w:t xml:space="preserve">kasulike nõuannete ja </w:t>
      </w:r>
      <w:r w:rsidR="00EA33C2">
        <w:rPr>
          <w:szCs w:val="24"/>
        </w:rPr>
        <w:t xml:space="preserve">magistritöö </w:t>
      </w:r>
      <w:r>
        <w:rPr>
          <w:szCs w:val="24"/>
        </w:rPr>
        <w:t>juhendamise eest</w:t>
      </w:r>
    </w:p>
    <w:p w:rsidR="007836FE" w:rsidRDefault="007836FE" w:rsidP="00850082">
      <w:pPr>
        <w:pStyle w:val="Loendilik"/>
        <w:numPr>
          <w:ilvl w:val="0"/>
          <w:numId w:val="7"/>
        </w:numPr>
        <w:rPr>
          <w:szCs w:val="24"/>
        </w:rPr>
      </w:pPr>
      <w:r>
        <w:rPr>
          <w:szCs w:val="24"/>
        </w:rPr>
        <w:t>minu lastele Andra ja Indrek Niinepuule, ke</w:t>
      </w:r>
      <w:r w:rsidR="00A32951">
        <w:rPr>
          <w:szCs w:val="24"/>
        </w:rPr>
        <w:t>llega ma magistriõpingute tõttu sain vähem aega koos veeta kui soovisin</w:t>
      </w:r>
      <w:r w:rsidR="005C407A">
        <w:rPr>
          <w:szCs w:val="24"/>
        </w:rPr>
        <w:t>.</w:t>
      </w: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5C407A" w:rsidRDefault="005C407A" w:rsidP="005C407A">
      <w:pPr>
        <w:rPr>
          <w:szCs w:val="24"/>
        </w:rPr>
      </w:pPr>
    </w:p>
    <w:p w:rsidR="00C55716" w:rsidRDefault="00C55716"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4A7608" w:rsidRDefault="004A7608" w:rsidP="00532EF6">
      <w:pPr>
        <w:pStyle w:val="Vahedeta"/>
        <w:rPr>
          <w:b/>
        </w:rPr>
      </w:pPr>
    </w:p>
    <w:p w:rsidR="008072C6" w:rsidRDefault="008072C6" w:rsidP="008072C6">
      <w:pPr>
        <w:pStyle w:val="Pealkiri1"/>
        <w:numPr>
          <w:ilvl w:val="0"/>
          <w:numId w:val="0"/>
        </w:numPr>
        <w:ind w:left="360" w:hanging="360"/>
      </w:pPr>
      <w:bookmarkStart w:id="170" w:name="_Toc385776547"/>
      <w:r w:rsidRPr="008072C6">
        <w:lastRenderedPageBreak/>
        <w:t>CURRICULUM VITAE</w:t>
      </w:r>
      <w:bookmarkEnd w:id="170"/>
    </w:p>
    <w:p w:rsidR="00D646FE" w:rsidRDefault="00D646FE" w:rsidP="00D646FE">
      <w:pPr>
        <w:pStyle w:val="Normaaltaane"/>
      </w:pPr>
    </w:p>
    <w:p w:rsidR="00C15AD5" w:rsidRDefault="00C15AD5" w:rsidP="00C15AD5">
      <w:pPr>
        <w:pStyle w:val="Normaaltaane"/>
        <w:numPr>
          <w:ilvl w:val="0"/>
          <w:numId w:val="43"/>
        </w:numPr>
        <w:jc w:val="center"/>
      </w:pPr>
      <w:r>
        <w:t>Üldandmed</w:t>
      </w:r>
    </w:p>
    <w:p w:rsidR="00C15AD5" w:rsidRDefault="00C15AD5" w:rsidP="00C15AD5">
      <w:pPr>
        <w:pStyle w:val="Normaaltaane"/>
        <w:ind w:left="0"/>
      </w:pPr>
    </w:p>
    <w:p w:rsidR="00C15AD5" w:rsidRDefault="00C15AD5" w:rsidP="00C15AD5">
      <w:pPr>
        <w:pStyle w:val="Normaaltaane"/>
        <w:numPr>
          <w:ilvl w:val="0"/>
          <w:numId w:val="44"/>
        </w:numPr>
      </w:pPr>
      <w:r>
        <w:t>Ees-ja perekonnanimi: Anne Niinepuu</w:t>
      </w:r>
    </w:p>
    <w:p w:rsidR="00C15AD5" w:rsidRDefault="00C15AD5" w:rsidP="00C15AD5">
      <w:pPr>
        <w:pStyle w:val="Normaaltaane"/>
        <w:numPr>
          <w:ilvl w:val="0"/>
          <w:numId w:val="44"/>
        </w:numPr>
      </w:pPr>
      <w:r>
        <w:t>Sünniaeg ja koht: 11.10.1978 Põlva</w:t>
      </w:r>
    </w:p>
    <w:p w:rsidR="00C15AD5" w:rsidRDefault="00C15AD5" w:rsidP="00C15AD5">
      <w:pPr>
        <w:pStyle w:val="Normaaltaane"/>
        <w:numPr>
          <w:ilvl w:val="0"/>
          <w:numId w:val="44"/>
        </w:numPr>
      </w:pPr>
      <w:r>
        <w:t>Kodakondsus: Eesti</w:t>
      </w:r>
    </w:p>
    <w:p w:rsidR="00C15AD5" w:rsidRDefault="00C15AD5" w:rsidP="00C15AD5">
      <w:pPr>
        <w:pStyle w:val="Normaaltaane"/>
        <w:numPr>
          <w:ilvl w:val="0"/>
          <w:numId w:val="44"/>
        </w:numPr>
      </w:pPr>
      <w:r>
        <w:t xml:space="preserve">E-posti aadress: </w:t>
      </w:r>
      <w:hyperlink r:id="rId28" w:history="1">
        <w:r w:rsidRPr="00EC498A">
          <w:rPr>
            <w:rStyle w:val="Hperlink"/>
          </w:rPr>
          <w:t>kaalud23@gmail.com</w:t>
        </w:r>
      </w:hyperlink>
    </w:p>
    <w:p w:rsidR="00C15AD5" w:rsidRDefault="00C15AD5" w:rsidP="00C15AD5">
      <w:pPr>
        <w:pStyle w:val="Normaaltaane"/>
        <w:numPr>
          <w:ilvl w:val="0"/>
          <w:numId w:val="44"/>
        </w:numPr>
      </w:pPr>
      <w:r>
        <w:t>Praegune töökoht, amet:</w:t>
      </w:r>
    </w:p>
    <w:p w:rsidR="00C15AD5" w:rsidRDefault="00C15AD5" w:rsidP="00C15AD5">
      <w:pPr>
        <w:pStyle w:val="Normaaltaane"/>
        <w:ind w:left="720"/>
      </w:pPr>
      <w:r>
        <w:t>2012-… SA Eesti Teadusagentuur, tervishoiuteaduste võimekuse edendamise programmi TerVE konsultant</w:t>
      </w:r>
    </w:p>
    <w:p w:rsidR="00C15AD5" w:rsidRDefault="00C15AD5" w:rsidP="00C15AD5">
      <w:pPr>
        <w:pStyle w:val="Normaaltaane"/>
        <w:numPr>
          <w:ilvl w:val="0"/>
          <w:numId w:val="44"/>
        </w:numPr>
      </w:pPr>
      <w:r>
        <w:t>Haridus:</w:t>
      </w:r>
    </w:p>
    <w:p w:rsidR="00C15AD5" w:rsidRDefault="00C15AD5" w:rsidP="00C15AD5">
      <w:pPr>
        <w:pStyle w:val="Normaaltaane"/>
        <w:ind w:left="720"/>
      </w:pPr>
      <w:r>
        <w:t>2011- 2014 Tartu Ülikool, arstiteaduskond, rahvatervishoiu magistriõpe</w:t>
      </w:r>
    </w:p>
    <w:p w:rsidR="00C15AD5" w:rsidRDefault="00C15AD5" w:rsidP="00C15AD5">
      <w:pPr>
        <w:pStyle w:val="Normaaltaane"/>
        <w:ind w:left="720"/>
      </w:pPr>
      <w:r>
        <w:t>2002-2006  Kõrgkool „I Studium“, majandusõiguse diplomiõpe</w:t>
      </w:r>
    </w:p>
    <w:p w:rsidR="00C15AD5" w:rsidRDefault="00C15AD5" w:rsidP="00C15AD5">
      <w:pPr>
        <w:pStyle w:val="Normaaltaane"/>
        <w:numPr>
          <w:ilvl w:val="0"/>
          <w:numId w:val="44"/>
        </w:numPr>
      </w:pPr>
      <w:r>
        <w:t>Töökogemus:</w:t>
      </w:r>
    </w:p>
    <w:p w:rsidR="00C15AD5" w:rsidRDefault="00C15AD5" w:rsidP="00C15AD5">
      <w:pPr>
        <w:pStyle w:val="Normaaltaane"/>
        <w:ind w:left="720"/>
      </w:pPr>
      <w:r>
        <w:t xml:space="preserve">2010-2012 </w:t>
      </w:r>
      <w:r w:rsidR="00B1748E">
        <w:t>Östervalls Eesti OÜ, raamatupidaja ja töökeskkonnaspetsialist</w:t>
      </w:r>
    </w:p>
    <w:p w:rsidR="00B1748E" w:rsidRDefault="00B1748E" w:rsidP="00C15AD5">
      <w:pPr>
        <w:pStyle w:val="Normaaltaane"/>
        <w:ind w:left="720"/>
      </w:pPr>
      <w:r>
        <w:t>2010-2011 Östervall International Transport OÜ, juhiabi ja töökeskkonnaspetsialist</w:t>
      </w:r>
    </w:p>
    <w:p w:rsidR="00B1748E" w:rsidRDefault="00B1748E" w:rsidP="00C15AD5">
      <w:pPr>
        <w:pStyle w:val="Normaaltaane"/>
        <w:ind w:left="720"/>
      </w:pPr>
      <w:r>
        <w:t>2000-2010 Harju Maakohtu registriosakond, registrisekretär</w:t>
      </w:r>
    </w:p>
    <w:p w:rsidR="00B1748E" w:rsidRDefault="00B1748E" w:rsidP="00B1748E">
      <w:pPr>
        <w:pStyle w:val="Normaaltaane"/>
        <w:numPr>
          <w:ilvl w:val="0"/>
          <w:numId w:val="44"/>
        </w:numPr>
      </w:pPr>
      <w:r>
        <w:t>Keelteoskus:</w:t>
      </w:r>
    </w:p>
    <w:p w:rsidR="00B1748E" w:rsidRDefault="00B1748E" w:rsidP="00B1748E">
      <w:pPr>
        <w:pStyle w:val="Normaaltaane"/>
        <w:ind w:left="720"/>
      </w:pPr>
      <w:r>
        <w:t>eesti keel - emakeel</w:t>
      </w:r>
    </w:p>
    <w:p w:rsidR="00B1748E" w:rsidRDefault="00B1748E" w:rsidP="00B1748E">
      <w:pPr>
        <w:pStyle w:val="Normaaltaane"/>
        <w:ind w:left="720"/>
      </w:pPr>
      <w:r>
        <w:t xml:space="preserve">inglise keel – kõnes ja kirjas hea </w:t>
      </w:r>
    </w:p>
    <w:p w:rsidR="00B1748E" w:rsidRDefault="00B1748E" w:rsidP="00B1748E">
      <w:pPr>
        <w:pStyle w:val="Normaaltaane"/>
        <w:ind w:left="720"/>
      </w:pPr>
      <w:r>
        <w:t>vene keel – kõnes ja kirjas rahuldav</w:t>
      </w:r>
    </w:p>
    <w:p w:rsidR="00B1748E" w:rsidRDefault="00B1748E" w:rsidP="00B1748E">
      <w:pPr>
        <w:pStyle w:val="Normaaltaane"/>
        <w:ind w:left="720"/>
      </w:pPr>
    </w:p>
    <w:p w:rsidR="00B1748E" w:rsidRDefault="00B1748E" w:rsidP="00B1748E">
      <w:pPr>
        <w:pStyle w:val="Normaaltaane"/>
        <w:numPr>
          <w:ilvl w:val="0"/>
          <w:numId w:val="43"/>
        </w:numPr>
        <w:jc w:val="center"/>
      </w:pPr>
      <w:r>
        <w:t>Erialane enesetäiendus</w:t>
      </w:r>
    </w:p>
    <w:p w:rsidR="00B1748E" w:rsidRDefault="00B1748E" w:rsidP="00B1748E">
      <w:pPr>
        <w:pStyle w:val="Normaaltaane"/>
      </w:pPr>
    </w:p>
    <w:p w:rsidR="00B1748E" w:rsidRDefault="00B1748E" w:rsidP="00B1748E">
      <w:pPr>
        <w:pStyle w:val="Normaaltaane"/>
      </w:pPr>
      <w:r>
        <w:t xml:space="preserve">2011 Tööinspektsiooni korraldatud koolitus (120 tundi): </w:t>
      </w:r>
    </w:p>
    <w:p w:rsidR="00B1748E" w:rsidRDefault="00B1748E" w:rsidP="00B1748E">
      <w:pPr>
        <w:pStyle w:val="Normaaltaane"/>
      </w:pPr>
      <w:r>
        <w:t>„Töökeskkonnaspetsialistide töötervishoiu- ja tööohutuse koolitus“</w:t>
      </w:r>
    </w:p>
    <w:p w:rsidR="00B1748E" w:rsidRDefault="00B1748E" w:rsidP="00B1748E">
      <w:pPr>
        <w:pStyle w:val="Normaaltaane"/>
        <w:ind w:left="0"/>
      </w:pPr>
    </w:p>
    <w:p w:rsidR="00B1748E" w:rsidRDefault="00B1748E" w:rsidP="00B1748E">
      <w:pPr>
        <w:pStyle w:val="Normaaltaane"/>
        <w:ind w:left="0"/>
      </w:pPr>
    </w:p>
    <w:p w:rsidR="008072C6" w:rsidRDefault="008072C6" w:rsidP="004A7608">
      <w:pPr>
        <w:pStyle w:val="Pealkiri1"/>
        <w:numPr>
          <w:ilvl w:val="0"/>
          <w:numId w:val="0"/>
        </w:numPr>
        <w:ind w:left="360" w:hanging="360"/>
        <w:rPr>
          <w:rFonts w:eastAsia="Calibri"/>
          <w:b w:val="0"/>
          <w:bCs w:val="0"/>
          <w:szCs w:val="22"/>
        </w:rPr>
      </w:pPr>
    </w:p>
    <w:p w:rsidR="00B1748E" w:rsidRPr="00B1748E" w:rsidRDefault="00B1748E" w:rsidP="00B1748E">
      <w:pPr>
        <w:pStyle w:val="Normaaltaane"/>
      </w:pPr>
    </w:p>
    <w:p w:rsidR="00C55716" w:rsidRDefault="004A7608" w:rsidP="004A7608">
      <w:pPr>
        <w:pStyle w:val="Pealkiri1"/>
        <w:numPr>
          <w:ilvl w:val="0"/>
          <w:numId w:val="0"/>
        </w:numPr>
        <w:ind w:left="360" w:hanging="360"/>
      </w:pPr>
      <w:bookmarkStart w:id="171" w:name="_Toc385776548"/>
      <w:r>
        <w:lastRenderedPageBreak/>
        <w:t>LISAD</w:t>
      </w:r>
      <w:bookmarkEnd w:id="171"/>
    </w:p>
    <w:p w:rsidR="002C3862" w:rsidRPr="00C55716" w:rsidRDefault="00F641C8" w:rsidP="004A7608">
      <w:pPr>
        <w:pStyle w:val="Pealkiri2"/>
        <w:numPr>
          <w:ilvl w:val="0"/>
          <w:numId w:val="0"/>
        </w:numPr>
      </w:pPr>
      <w:bookmarkStart w:id="172" w:name="_Toc385776549"/>
      <w:r>
        <w:rPr>
          <w:lang w:val="en-GB"/>
        </w:rPr>
        <w:t>LISA</w:t>
      </w:r>
      <w:r w:rsidR="002C3862" w:rsidRPr="00532EF6">
        <w:rPr>
          <w:lang w:val="en-GB"/>
        </w:rPr>
        <w:t xml:space="preserve"> 1.</w:t>
      </w:r>
      <w:r w:rsidR="002C3862" w:rsidRPr="002C3862">
        <w:rPr>
          <w:lang w:val="en-GB"/>
        </w:rPr>
        <w:t xml:space="preserve"> EUROCHIP-3 vähirehabilitatsiooni töörühm</w:t>
      </w:r>
      <w:bookmarkEnd w:id="172"/>
    </w:p>
    <w:p w:rsidR="002C3862" w:rsidRPr="00E1654D" w:rsidRDefault="002C3862" w:rsidP="00850082">
      <w:pPr>
        <w:numPr>
          <w:ilvl w:val="0"/>
          <w:numId w:val="13"/>
        </w:numPr>
        <w:jc w:val="both"/>
        <w:rPr>
          <w:lang w:val="en-GB"/>
        </w:rPr>
      </w:pPr>
      <w:r w:rsidRPr="00E1654D">
        <w:rPr>
          <w:lang w:val="en-GB"/>
        </w:rPr>
        <w:t>Austria: Hubert Denz (National Hospital Tirol), Elisabeth Andritsch (</w:t>
      </w:r>
      <w:r w:rsidRPr="00036693">
        <w:rPr>
          <w:i/>
          <w:lang w:val="en-GB"/>
        </w:rPr>
        <w:t>Medical University of Graz</w:t>
      </w:r>
      <w:r>
        <w:rPr>
          <w:lang w:val="en-GB"/>
        </w:rPr>
        <w:t>).</w:t>
      </w:r>
    </w:p>
    <w:p w:rsidR="002C3862" w:rsidRPr="00E1654D" w:rsidRDefault="002C3862" w:rsidP="00850082">
      <w:pPr>
        <w:numPr>
          <w:ilvl w:val="0"/>
          <w:numId w:val="13"/>
        </w:numPr>
        <w:jc w:val="both"/>
        <w:rPr>
          <w:lang w:val="en-GB"/>
        </w:rPr>
      </w:pPr>
      <w:r w:rsidRPr="00E1654D">
        <w:rPr>
          <w:lang w:val="en-GB"/>
        </w:rPr>
        <w:t>Belgia: Elke Van Hoof (Belgian Cancer Centre), Clair Watts (</w:t>
      </w:r>
      <w:r w:rsidRPr="00036693">
        <w:rPr>
          <w:i/>
          <w:lang w:val="en-GB"/>
        </w:rPr>
        <w:t>European Oncology Nursing Society</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Bulgaaria: Nikolay Yordanov (</w:t>
      </w:r>
      <w:r w:rsidRPr="00036693">
        <w:rPr>
          <w:i/>
          <w:lang w:val="en-GB"/>
        </w:rPr>
        <w:t>Comprehensive Cancer Centre - Vratsa Ltd</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Küpros: Sophia Nestoros (</w:t>
      </w:r>
      <w:r w:rsidRPr="00036693">
        <w:rPr>
          <w:i/>
          <w:lang w:val="en-GB"/>
        </w:rPr>
        <w:t>Ministry of Health</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Tšehhi Vabariik: Olga Svestkova (</w:t>
      </w:r>
      <w:r w:rsidRPr="00036693">
        <w:rPr>
          <w:i/>
          <w:lang w:val="en-GB"/>
        </w:rPr>
        <w:t>Charles University</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Taani: Christoffer Johansen (</w:t>
      </w:r>
      <w:r w:rsidRPr="00036693">
        <w:rPr>
          <w:i/>
          <w:lang w:val="en-GB"/>
        </w:rPr>
        <w:t>Danish Institute of Public Health</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Eesti</w:t>
      </w:r>
      <w:r>
        <w:rPr>
          <w:lang w:val="en-GB"/>
        </w:rPr>
        <w:t>: Piret Veerus (Tervise Arengu Instituut).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Prantsusmaa: Mélanie Samson, Jeanne Marie Bréchot (</w:t>
      </w:r>
      <w:r w:rsidRPr="00036693">
        <w:rPr>
          <w:i/>
          <w:lang w:val="en-GB"/>
        </w:rPr>
        <w:t>Institut National du Cancer</w:t>
      </w:r>
      <w:r>
        <w:rPr>
          <w:lang w:val="en-GB"/>
        </w:rPr>
        <w:t>).</w:t>
      </w:r>
    </w:p>
    <w:p w:rsidR="002C3862" w:rsidRPr="00E1654D" w:rsidRDefault="002C3862" w:rsidP="00850082">
      <w:pPr>
        <w:numPr>
          <w:ilvl w:val="0"/>
          <w:numId w:val="13"/>
        </w:numPr>
        <w:jc w:val="both"/>
        <w:rPr>
          <w:lang w:val="en-GB"/>
        </w:rPr>
      </w:pPr>
      <w:r w:rsidRPr="00E1654D">
        <w:rPr>
          <w:lang w:val="en-GB"/>
        </w:rPr>
        <w:t>Soome: Matti Rautalahti, Liisa Pylkkanen (</w:t>
      </w:r>
      <w:r w:rsidRPr="00036693">
        <w:rPr>
          <w:i/>
          <w:lang w:val="en-GB"/>
        </w:rPr>
        <w:t>Cancer Society of Finland</w:t>
      </w:r>
      <w:r>
        <w:rPr>
          <w:lang w:val="en-GB"/>
        </w:rPr>
        <w:t>).</w:t>
      </w:r>
    </w:p>
    <w:p w:rsidR="002C3862" w:rsidRPr="00E1654D" w:rsidRDefault="002C3862" w:rsidP="00850082">
      <w:pPr>
        <w:numPr>
          <w:ilvl w:val="0"/>
          <w:numId w:val="13"/>
        </w:numPr>
        <w:jc w:val="both"/>
        <w:rPr>
          <w:lang w:val="en-GB"/>
        </w:rPr>
      </w:pPr>
      <w:r w:rsidRPr="00E1654D">
        <w:rPr>
          <w:lang w:val="en-GB"/>
        </w:rPr>
        <w:t>Ungari: Miklos Garami (</w:t>
      </w:r>
      <w:r w:rsidRPr="00036693">
        <w:rPr>
          <w:i/>
          <w:lang w:val="en-GB"/>
        </w:rPr>
        <w:t>Hungarian Paediatric Oncology Network</w:t>
      </w:r>
      <w:r>
        <w:rPr>
          <w:lang w:val="en-GB"/>
        </w:rPr>
        <w:t>).</w:t>
      </w:r>
    </w:p>
    <w:p w:rsidR="002C3862" w:rsidRPr="00E1654D" w:rsidRDefault="002C3862" w:rsidP="00850082">
      <w:pPr>
        <w:numPr>
          <w:ilvl w:val="0"/>
          <w:numId w:val="13"/>
        </w:numPr>
        <w:jc w:val="both"/>
        <w:rPr>
          <w:lang w:val="en-GB"/>
        </w:rPr>
      </w:pPr>
      <w:r w:rsidRPr="00E1654D">
        <w:rPr>
          <w:lang w:val="en-GB"/>
        </w:rPr>
        <w:t>Saksamaa: Hans Bartsch (</w:t>
      </w:r>
      <w:r w:rsidRPr="00036693">
        <w:rPr>
          <w:i/>
          <w:lang w:val="en-GB"/>
        </w:rPr>
        <w:t>Tumor Biology Centre at Albert-Ludwigs University</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Kreeka: Athina V</w:t>
      </w:r>
      <w:r>
        <w:rPr>
          <w:lang w:val="en-GB"/>
        </w:rPr>
        <w:t>aladouca (</w:t>
      </w:r>
      <w:r w:rsidRPr="00036693">
        <w:rPr>
          <w:i/>
          <w:lang w:val="en-GB"/>
        </w:rPr>
        <w:t>University of Athens</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Itaalia: Luigi Grassi (</w:t>
      </w:r>
      <w:r w:rsidRPr="00036693">
        <w:rPr>
          <w:i/>
          <w:lang w:val="en-GB"/>
        </w:rPr>
        <w:t>University of Ferrara</w:t>
      </w:r>
      <w:r w:rsidRPr="00E1654D">
        <w:rPr>
          <w:lang w:val="en-GB"/>
        </w:rPr>
        <w:t>), Camilla Amati, Ilaria Casella (</w:t>
      </w:r>
      <w:r w:rsidRPr="00036693">
        <w:rPr>
          <w:i/>
          <w:lang w:val="en-GB"/>
        </w:rPr>
        <w:t>Fondazione IRCCS “Istituto Nazionale dei Tumori</w:t>
      </w:r>
      <w:r>
        <w:rPr>
          <w:lang w:val="en-GB"/>
        </w:rPr>
        <w:t>”).</w:t>
      </w:r>
    </w:p>
    <w:p w:rsidR="002C3862" w:rsidRPr="00E1654D" w:rsidRDefault="002C3862" w:rsidP="00850082">
      <w:pPr>
        <w:numPr>
          <w:ilvl w:val="0"/>
          <w:numId w:val="13"/>
        </w:numPr>
        <w:jc w:val="both"/>
        <w:rPr>
          <w:lang w:val="en-GB"/>
        </w:rPr>
      </w:pPr>
      <w:r w:rsidRPr="00E1654D">
        <w:rPr>
          <w:lang w:val="en-GB"/>
        </w:rPr>
        <w:t>Iirimaa: Deirdre Murray (</w:t>
      </w:r>
      <w:r w:rsidRPr="00036693">
        <w:rPr>
          <w:i/>
          <w:lang w:val="en-GB"/>
        </w:rPr>
        <w:t>Irish Cancer Control programme, MoH</w:t>
      </w:r>
      <w:r>
        <w:rPr>
          <w:lang w:val="en-GB"/>
        </w:rPr>
        <w:t>).</w:t>
      </w:r>
    </w:p>
    <w:p w:rsidR="002C3862" w:rsidRPr="00E1654D" w:rsidRDefault="002C3862" w:rsidP="00850082">
      <w:pPr>
        <w:numPr>
          <w:ilvl w:val="0"/>
          <w:numId w:val="13"/>
        </w:numPr>
        <w:jc w:val="both"/>
        <w:rPr>
          <w:lang w:val="en-GB"/>
        </w:rPr>
      </w:pPr>
      <w:r w:rsidRPr="00E1654D">
        <w:rPr>
          <w:lang w:val="en-GB"/>
        </w:rPr>
        <w:t>Läti: Aivars Vetra (</w:t>
      </w:r>
      <w:r w:rsidRPr="00036693">
        <w:rPr>
          <w:i/>
          <w:lang w:val="en-GB"/>
        </w:rPr>
        <w:t>Riga Stradins University</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Leedu: Nomeda Vaitekunaite (</w:t>
      </w:r>
      <w:r w:rsidRPr="00036693">
        <w:rPr>
          <w:i/>
          <w:lang w:val="en-GB"/>
        </w:rPr>
        <w:t>Ministry of Health</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Luksemburg: Astrid Schar</w:t>
      </w:r>
      <w:r>
        <w:rPr>
          <w:lang w:val="en-GB"/>
        </w:rPr>
        <w:t>pantgen (</w:t>
      </w:r>
      <w:r w:rsidRPr="00036693">
        <w:rPr>
          <w:i/>
          <w:lang w:val="en-GB"/>
        </w:rPr>
        <w:t>Direction de la Santé</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Malta: Rita Micallef (</w:t>
      </w:r>
      <w:r w:rsidRPr="00036693">
        <w:rPr>
          <w:i/>
          <w:lang w:val="en-GB"/>
        </w:rPr>
        <w:t>Malta Ministry of Health</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Holland: Josette Hoekstra Weebers (</w:t>
      </w:r>
      <w:r w:rsidRPr="00036693">
        <w:rPr>
          <w:i/>
          <w:lang w:val="en-GB"/>
        </w:rPr>
        <w:t>Comprehensive Cancer Center the Netherlands</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Poola: Magdalena Bielska-Lasota, Rafal Halik (</w:t>
      </w:r>
      <w:r w:rsidRPr="00036693">
        <w:rPr>
          <w:i/>
          <w:lang w:val="en-GB"/>
        </w:rPr>
        <w:t>National Institute of Public Health-National Institute of Hygiene</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Portugal: Luzia Travado (</w:t>
      </w:r>
      <w:r w:rsidRPr="00036693">
        <w:rPr>
          <w:i/>
          <w:lang w:val="en-GB"/>
        </w:rPr>
        <w:t>Central Lisbon Hospital Centre</w:t>
      </w:r>
      <w:r w:rsidRPr="00E1654D">
        <w:rPr>
          <w:lang w:val="en-GB"/>
        </w:rPr>
        <w:t>), Cristina</w:t>
      </w:r>
      <w:r>
        <w:rPr>
          <w:lang w:val="en-GB"/>
        </w:rPr>
        <w:t xml:space="preserve"> Portugal (</w:t>
      </w:r>
      <w:r w:rsidRPr="00036693">
        <w:rPr>
          <w:i/>
          <w:lang w:val="en-GB"/>
        </w:rPr>
        <w:t>Ministry of Health</w:t>
      </w:r>
      <w:r>
        <w:rPr>
          <w:lang w:val="en-GB"/>
        </w:rPr>
        <w:t>).</w:t>
      </w:r>
    </w:p>
    <w:p w:rsidR="002C3862" w:rsidRPr="00E1654D" w:rsidRDefault="002C3862" w:rsidP="00850082">
      <w:pPr>
        <w:numPr>
          <w:ilvl w:val="0"/>
          <w:numId w:val="13"/>
        </w:numPr>
        <w:jc w:val="both"/>
        <w:rPr>
          <w:lang w:val="en-GB"/>
        </w:rPr>
      </w:pPr>
      <w:r w:rsidRPr="00E1654D">
        <w:rPr>
          <w:lang w:val="en-GB"/>
        </w:rPr>
        <w:t>Rumeenia: Florian Nicula (“</w:t>
      </w:r>
      <w:r w:rsidRPr="00036693">
        <w:rPr>
          <w:i/>
          <w:lang w:val="en-GB"/>
        </w:rPr>
        <w:t>Ion Chiricuta“ Institute of Oncology</w:t>
      </w:r>
      <w:r w:rsidRPr="00E1654D">
        <w:rPr>
          <w:lang w:val="en-GB"/>
        </w:rPr>
        <w:t>), Dégi L. Csa</w:t>
      </w:r>
      <w:r>
        <w:rPr>
          <w:lang w:val="en-GB"/>
        </w:rPr>
        <w:t>ba (</w:t>
      </w:r>
      <w:r w:rsidRPr="00036693">
        <w:rPr>
          <w:i/>
          <w:lang w:val="en-GB"/>
        </w:rPr>
        <w:t>University of Babes-Bolyai</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Hispaania: Tarsila Ferro (Pla director d'oncologia), Xavier Bonfill (</w:t>
      </w:r>
      <w:r w:rsidRPr="00036693">
        <w:rPr>
          <w:i/>
          <w:lang w:val="en-GB"/>
        </w:rPr>
        <w:t>IIB Sant Pau-CIBERESP, Universitat Autònoma de Barcelona</w:t>
      </w:r>
      <w:r w:rsidRPr="00E1654D">
        <w:rPr>
          <w:lang w:val="en-GB"/>
        </w:rPr>
        <w:t>), Anita Margulies (</w:t>
      </w:r>
      <w:r w:rsidRPr="00036693">
        <w:rPr>
          <w:i/>
          <w:lang w:val="en-GB"/>
        </w:rPr>
        <w:t>European Society Oncology Nurses EONS</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lastRenderedPageBreak/>
        <w:t>Slovakkia: Olga Sadovska (</w:t>
      </w:r>
      <w:r w:rsidRPr="00036693">
        <w:rPr>
          <w:i/>
          <w:lang w:val="en-GB"/>
        </w:rPr>
        <w:t>National Cancer Institute</w:t>
      </w:r>
      <w:r w:rsidRPr="00E1654D">
        <w:rPr>
          <w:lang w:val="en-GB"/>
        </w:rPr>
        <w:t>), Martina Ondrušov</w:t>
      </w:r>
      <w:r>
        <w:rPr>
          <w:lang w:val="en-GB"/>
        </w:rPr>
        <w:t>á (</w:t>
      </w:r>
      <w:r w:rsidRPr="00036693">
        <w:rPr>
          <w:i/>
          <w:lang w:val="en-GB"/>
        </w:rPr>
        <w:t>Slovak Academy of Sciences</w:t>
      </w:r>
      <w:r>
        <w:rPr>
          <w:lang w:val="en-GB"/>
        </w:rPr>
        <w:t>).</w:t>
      </w:r>
    </w:p>
    <w:p w:rsidR="002C3862" w:rsidRPr="00E1654D" w:rsidRDefault="002C3862" w:rsidP="00850082">
      <w:pPr>
        <w:numPr>
          <w:ilvl w:val="0"/>
          <w:numId w:val="13"/>
        </w:numPr>
        <w:jc w:val="both"/>
        <w:rPr>
          <w:lang w:val="en-GB"/>
        </w:rPr>
      </w:pPr>
      <w:r w:rsidRPr="00E1654D">
        <w:rPr>
          <w:lang w:val="en-GB"/>
        </w:rPr>
        <w:t>Sloveenia: Marjetka Jelenc (</w:t>
      </w:r>
      <w:r w:rsidRPr="00036693">
        <w:rPr>
          <w:i/>
          <w:lang w:val="en-GB"/>
        </w:rPr>
        <w:t>Slovenian Institute of Public Health</w:t>
      </w:r>
      <w:r w:rsidRPr="00E1654D">
        <w:rPr>
          <w:lang w:val="en-GB"/>
        </w:rPr>
        <w:t>), Branko Zakotnik (</w:t>
      </w:r>
      <w:r w:rsidRPr="00036693">
        <w:rPr>
          <w:i/>
          <w:lang w:val="en-GB"/>
        </w:rPr>
        <w:t>Ljubliana Institute of Oncology</w:t>
      </w:r>
      <w:r>
        <w:rPr>
          <w:lang w:val="en-GB"/>
        </w:rPr>
        <w:t>).</w:t>
      </w:r>
      <w:r w:rsidRPr="00E1654D">
        <w:rPr>
          <w:lang w:val="en-GB"/>
        </w:rPr>
        <w:t xml:space="preserve"> </w:t>
      </w:r>
    </w:p>
    <w:p w:rsidR="002C3862" w:rsidRPr="00E1654D" w:rsidRDefault="002C3862" w:rsidP="00850082">
      <w:pPr>
        <w:numPr>
          <w:ilvl w:val="0"/>
          <w:numId w:val="13"/>
        </w:numPr>
        <w:jc w:val="both"/>
        <w:rPr>
          <w:lang w:val="en-GB"/>
        </w:rPr>
      </w:pPr>
      <w:r w:rsidRPr="00E1654D">
        <w:rPr>
          <w:lang w:val="en-GB"/>
        </w:rPr>
        <w:t>Rootsi: Maria He</w:t>
      </w:r>
      <w:r>
        <w:rPr>
          <w:lang w:val="en-GB"/>
        </w:rPr>
        <w:t>llbom (</w:t>
      </w:r>
      <w:r w:rsidRPr="00036693">
        <w:rPr>
          <w:i/>
          <w:lang w:val="en-GB"/>
        </w:rPr>
        <w:t>Lund Unversity Hospital</w:t>
      </w:r>
      <w:r>
        <w:rPr>
          <w:lang w:val="en-GB"/>
        </w:rPr>
        <w:t>).</w:t>
      </w:r>
      <w:r w:rsidRPr="00E1654D">
        <w:rPr>
          <w:lang w:val="en-GB"/>
        </w:rPr>
        <w:t xml:space="preserve"> </w:t>
      </w:r>
    </w:p>
    <w:p w:rsidR="00DB7C03" w:rsidRDefault="002C3862" w:rsidP="0044723C">
      <w:pPr>
        <w:numPr>
          <w:ilvl w:val="0"/>
          <w:numId w:val="13"/>
        </w:numPr>
        <w:jc w:val="both"/>
        <w:rPr>
          <w:lang w:val="en-GB"/>
        </w:rPr>
      </w:pPr>
      <w:r w:rsidRPr="00E1654D">
        <w:rPr>
          <w:lang w:val="en-GB"/>
        </w:rPr>
        <w:t>Ühendkuningriik: Gill Hubbard (</w:t>
      </w:r>
      <w:r w:rsidRPr="00036693">
        <w:rPr>
          <w:i/>
          <w:lang w:val="en-GB"/>
        </w:rPr>
        <w:t>University of Stirling</w:t>
      </w:r>
      <w:r w:rsidRPr="00E1654D">
        <w:rPr>
          <w:lang w:val="en-GB"/>
        </w:rPr>
        <w:t>), Eva Gail (</w:t>
      </w:r>
      <w:r w:rsidRPr="00036693">
        <w:rPr>
          <w:i/>
          <w:lang w:val="en-GB"/>
        </w:rPr>
        <w:t>Oxford Brookes University</w:t>
      </w:r>
      <w:r w:rsidRPr="00E1654D">
        <w:rPr>
          <w:lang w:val="en-GB"/>
        </w:rPr>
        <w:t>), Jackie Turpenney (</w:t>
      </w:r>
      <w:r w:rsidRPr="00036693">
        <w:rPr>
          <w:i/>
          <w:lang w:val="en-GB"/>
        </w:rPr>
        <w:t>National Cancer Action Team</w:t>
      </w:r>
      <w:r w:rsidRPr="00E1654D">
        <w:rPr>
          <w:lang w:val="en-GB"/>
        </w:rPr>
        <w:t>), Sharon Cavanagh (</w:t>
      </w:r>
      <w:r w:rsidRPr="00036693">
        <w:rPr>
          <w:i/>
          <w:lang w:val="en-GB"/>
        </w:rPr>
        <w:t>North London Cancer Network</w:t>
      </w:r>
      <w:r w:rsidRPr="00E1654D">
        <w:rPr>
          <w:lang w:val="en-GB"/>
        </w:rPr>
        <w:t>).</w:t>
      </w: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D15582" w:rsidRDefault="00D15582" w:rsidP="00D15582">
      <w:pPr>
        <w:jc w:val="both"/>
        <w:rPr>
          <w:lang w:val="en-GB"/>
        </w:rPr>
      </w:pPr>
    </w:p>
    <w:p w:rsidR="001A1F27" w:rsidRDefault="001A1F27" w:rsidP="00D15582">
      <w:pPr>
        <w:jc w:val="both"/>
        <w:rPr>
          <w:lang w:val="en-GB"/>
        </w:rPr>
      </w:pPr>
    </w:p>
    <w:p w:rsidR="001A1F27" w:rsidRDefault="001A1F27" w:rsidP="00D15582">
      <w:pPr>
        <w:jc w:val="both"/>
        <w:rPr>
          <w:lang w:val="en-GB"/>
        </w:rPr>
      </w:pPr>
    </w:p>
    <w:p w:rsidR="001A1F27" w:rsidRPr="00B06B92" w:rsidRDefault="001A1F27" w:rsidP="001A1F27">
      <w:pPr>
        <w:shd w:val="clear" w:color="auto" w:fill="FFFFFF"/>
        <w:ind w:left="24"/>
        <w:jc w:val="both"/>
        <w:outlineLvl w:val="0"/>
        <w:rPr>
          <w:b/>
          <w:bCs/>
          <w:spacing w:val="-1"/>
          <w:szCs w:val="24"/>
        </w:rPr>
      </w:pPr>
      <w:bookmarkStart w:id="173" w:name="_Toc355201458"/>
      <w:bookmarkStart w:id="174" w:name="_Toc355298267"/>
      <w:bookmarkStart w:id="175" w:name="_Toc355298705"/>
      <w:bookmarkStart w:id="176" w:name="_Toc355299621"/>
      <w:bookmarkStart w:id="177" w:name="_Toc385776550"/>
      <w:r w:rsidRPr="00B06B92">
        <w:rPr>
          <w:b/>
          <w:bCs/>
          <w:spacing w:val="-1"/>
          <w:szCs w:val="24"/>
        </w:rPr>
        <w:lastRenderedPageBreak/>
        <w:t>Lihtlitsents lõputöö reprodutseerimiseks ja lõputöö üldsusele kättesaadavaks tegemiseks</w:t>
      </w:r>
      <w:bookmarkEnd w:id="173"/>
      <w:bookmarkEnd w:id="174"/>
      <w:bookmarkEnd w:id="175"/>
      <w:bookmarkEnd w:id="176"/>
      <w:bookmarkEnd w:id="177"/>
      <w:r w:rsidRPr="00B06B92">
        <w:rPr>
          <w:b/>
          <w:bCs/>
          <w:spacing w:val="-1"/>
          <w:szCs w:val="24"/>
        </w:rPr>
        <w:t xml:space="preserve"> </w:t>
      </w:r>
    </w:p>
    <w:p w:rsidR="001A1F27" w:rsidRPr="00B06B92" w:rsidRDefault="001A1F27" w:rsidP="001A1F27">
      <w:pPr>
        <w:shd w:val="clear" w:color="auto" w:fill="FFFFFF"/>
        <w:ind w:left="24"/>
        <w:jc w:val="both"/>
        <w:outlineLvl w:val="0"/>
        <w:rPr>
          <w:szCs w:val="24"/>
        </w:rPr>
      </w:pPr>
    </w:p>
    <w:p w:rsidR="001A1F27" w:rsidRPr="00B06B92" w:rsidRDefault="001A1F27" w:rsidP="001A1F27">
      <w:pPr>
        <w:shd w:val="clear" w:color="auto" w:fill="FFFFFF"/>
        <w:ind w:left="24"/>
        <w:jc w:val="both"/>
        <w:outlineLvl w:val="0"/>
        <w:rPr>
          <w:szCs w:val="24"/>
        </w:rPr>
      </w:pPr>
    </w:p>
    <w:p w:rsidR="001A1F27" w:rsidRPr="00B06B92" w:rsidRDefault="001A1F27" w:rsidP="001A1F27">
      <w:pPr>
        <w:shd w:val="clear" w:color="auto" w:fill="FFFFFF"/>
        <w:ind w:left="24"/>
        <w:jc w:val="both"/>
        <w:outlineLvl w:val="0"/>
        <w:rPr>
          <w:szCs w:val="24"/>
        </w:rPr>
      </w:pPr>
      <w:bookmarkStart w:id="178" w:name="_Toc355201459"/>
      <w:bookmarkStart w:id="179" w:name="_Toc355298268"/>
      <w:bookmarkStart w:id="180" w:name="_Toc355298706"/>
      <w:bookmarkStart w:id="181" w:name="_Toc355299622"/>
      <w:bookmarkStart w:id="182" w:name="_Toc385776551"/>
      <w:r w:rsidRPr="00B06B92">
        <w:rPr>
          <w:bCs/>
          <w:spacing w:val="-2"/>
          <w:szCs w:val="24"/>
        </w:rPr>
        <w:t xml:space="preserve">Mina, </w:t>
      </w:r>
      <w:r w:rsidRPr="00B06B92">
        <w:rPr>
          <w:szCs w:val="24"/>
        </w:rPr>
        <w:t>Anne Niinepuu (sünnikuupäev 11.10.1978):</w:t>
      </w:r>
      <w:bookmarkEnd w:id="178"/>
      <w:bookmarkEnd w:id="179"/>
      <w:bookmarkEnd w:id="180"/>
      <w:bookmarkEnd w:id="181"/>
      <w:bookmarkEnd w:id="182"/>
    </w:p>
    <w:p w:rsidR="001A1F27" w:rsidRDefault="001A1F27" w:rsidP="001A1F27">
      <w:pPr>
        <w:pStyle w:val="Loendilik"/>
        <w:widowControl w:val="0"/>
        <w:numPr>
          <w:ilvl w:val="0"/>
          <w:numId w:val="5"/>
        </w:numPr>
        <w:shd w:val="clear" w:color="auto" w:fill="FFFFFF"/>
        <w:autoSpaceDE w:val="0"/>
        <w:autoSpaceDN w:val="0"/>
        <w:adjustRightInd w:val="0"/>
        <w:spacing w:line="240" w:lineRule="auto"/>
        <w:ind w:left="360"/>
        <w:jc w:val="both"/>
        <w:rPr>
          <w:spacing w:val="-1"/>
          <w:szCs w:val="24"/>
        </w:rPr>
      </w:pPr>
      <w:r w:rsidRPr="00B06B92">
        <w:rPr>
          <w:spacing w:val="-1"/>
          <w:szCs w:val="24"/>
        </w:rPr>
        <w:t>annan Tartu Ülikoolile tasuta loa (lihtlitsentsi) enda loodud teose „</w:t>
      </w:r>
      <w:r w:rsidRPr="00B06B92">
        <w:rPr>
          <w:b/>
          <w:spacing w:val="-1"/>
          <w:szCs w:val="24"/>
        </w:rPr>
        <w:t>Ülevaade vähihaigete rehabilitatsiooniprogrammidest Euroopa Liidus</w:t>
      </w:r>
      <w:r>
        <w:rPr>
          <w:spacing w:val="-1"/>
          <w:szCs w:val="24"/>
        </w:rPr>
        <w:t>“, mille juhendajad</w:t>
      </w:r>
      <w:r w:rsidRPr="00B06B92">
        <w:rPr>
          <w:spacing w:val="-1"/>
          <w:szCs w:val="24"/>
        </w:rPr>
        <w:t xml:space="preserve">  on Piret Veerus ja Katrin Lang </w:t>
      </w:r>
    </w:p>
    <w:p w:rsidR="001A1F27" w:rsidRPr="00B06B92" w:rsidRDefault="001A1F27" w:rsidP="001A1F27">
      <w:pPr>
        <w:pStyle w:val="Loendilik"/>
        <w:widowControl w:val="0"/>
        <w:shd w:val="clear" w:color="auto" w:fill="FFFFFF"/>
        <w:autoSpaceDE w:val="0"/>
        <w:autoSpaceDN w:val="0"/>
        <w:adjustRightInd w:val="0"/>
        <w:spacing w:line="240" w:lineRule="auto"/>
        <w:ind w:left="360"/>
        <w:jc w:val="both"/>
        <w:rPr>
          <w:spacing w:val="-1"/>
          <w:szCs w:val="24"/>
        </w:rPr>
      </w:pPr>
    </w:p>
    <w:p w:rsidR="001A1F27" w:rsidRPr="00B06B92" w:rsidRDefault="001A1F27" w:rsidP="001A1F27">
      <w:pPr>
        <w:pStyle w:val="Loendilik"/>
        <w:widowControl w:val="0"/>
        <w:numPr>
          <w:ilvl w:val="1"/>
          <w:numId w:val="5"/>
        </w:numPr>
        <w:shd w:val="clear" w:color="auto" w:fill="FFFFFF"/>
        <w:autoSpaceDE w:val="0"/>
        <w:autoSpaceDN w:val="0"/>
        <w:adjustRightInd w:val="0"/>
        <w:spacing w:line="240" w:lineRule="auto"/>
        <w:ind w:left="360"/>
        <w:jc w:val="both"/>
        <w:rPr>
          <w:spacing w:val="-1"/>
          <w:szCs w:val="24"/>
        </w:rPr>
      </w:pPr>
      <w:r w:rsidRPr="00B06B92">
        <w:rPr>
          <w:spacing w:val="-1"/>
          <w:szCs w:val="24"/>
        </w:rPr>
        <w:t xml:space="preserve"> reprodutseerimiseks säilitamise ja üldsusele kättesaadavaks tegemise eesmärgil, sealhulgas </w:t>
      </w:r>
      <w:r w:rsidRPr="00B06B92">
        <w:rPr>
          <w:szCs w:val="24"/>
        </w:rPr>
        <w:t>digitaalarhiivi DSpace-is</w:t>
      </w:r>
      <w:r w:rsidRPr="00B06B92">
        <w:rPr>
          <w:spacing w:val="-1"/>
          <w:szCs w:val="24"/>
        </w:rPr>
        <w:t xml:space="preserve"> lisamise eesmärgil kuni autoriõiguse kehtivuse tähtaja lõppemiseni; </w:t>
      </w:r>
    </w:p>
    <w:p w:rsidR="001A1F27" w:rsidRPr="00B06B92" w:rsidRDefault="001A1F27" w:rsidP="001A1F27">
      <w:pPr>
        <w:pStyle w:val="Loendilik"/>
        <w:widowControl w:val="0"/>
        <w:numPr>
          <w:ilvl w:val="1"/>
          <w:numId w:val="5"/>
        </w:numPr>
        <w:shd w:val="clear" w:color="auto" w:fill="FFFFFF"/>
        <w:autoSpaceDE w:val="0"/>
        <w:autoSpaceDN w:val="0"/>
        <w:adjustRightInd w:val="0"/>
        <w:spacing w:line="240" w:lineRule="auto"/>
        <w:ind w:left="360"/>
        <w:jc w:val="both"/>
        <w:rPr>
          <w:spacing w:val="-1"/>
          <w:szCs w:val="24"/>
        </w:rPr>
      </w:pPr>
      <w:r>
        <w:rPr>
          <w:szCs w:val="24"/>
        </w:rPr>
        <w:t xml:space="preserve"> </w:t>
      </w:r>
      <w:r w:rsidRPr="00B06B92">
        <w:rPr>
          <w:szCs w:val="24"/>
        </w:rPr>
        <w:t>üldsusele kättesaadavaks tegemiseks</w:t>
      </w:r>
      <w:r w:rsidRPr="00B06B92">
        <w:rPr>
          <w:spacing w:val="-1"/>
          <w:szCs w:val="24"/>
        </w:rPr>
        <w:t xml:space="preserve"> Tartu Ülikooli veebikeskkonna kaudu, sealhulgas </w:t>
      </w:r>
      <w:r w:rsidRPr="00B06B92">
        <w:rPr>
          <w:szCs w:val="24"/>
        </w:rPr>
        <w:t xml:space="preserve">digitaalarhiivi DSpace´i kaudu </w:t>
      </w:r>
      <w:r w:rsidRPr="00B06B92">
        <w:rPr>
          <w:spacing w:val="-1"/>
          <w:szCs w:val="24"/>
        </w:rPr>
        <w:t>kuni autoriõiguse kehtivuse tähtaja lõppemiseni.</w:t>
      </w:r>
    </w:p>
    <w:p w:rsidR="001A1F27" w:rsidRPr="00B06B92" w:rsidRDefault="001A1F27" w:rsidP="001A1F27">
      <w:pPr>
        <w:pStyle w:val="Loendilik"/>
        <w:widowControl w:val="0"/>
        <w:shd w:val="clear" w:color="auto" w:fill="FFFFFF"/>
        <w:autoSpaceDE w:val="0"/>
        <w:autoSpaceDN w:val="0"/>
        <w:adjustRightInd w:val="0"/>
        <w:spacing w:line="240" w:lineRule="auto"/>
        <w:ind w:left="379"/>
        <w:jc w:val="both"/>
        <w:rPr>
          <w:spacing w:val="-1"/>
          <w:szCs w:val="24"/>
        </w:rPr>
      </w:pPr>
    </w:p>
    <w:p w:rsidR="001A1F27" w:rsidRPr="00B06B92" w:rsidRDefault="001A1F27" w:rsidP="001A1F27">
      <w:pPr>
        <w:pStyle w:val="Loendilik"/>
        <w:widowControl w:val="0"/>
        <w:numPr>
          <w:ilvl w:val="0"/>
          <w:numId w:val="5"/>
        </w:numPr>
        <w:shd w:val="clear" w:color="auto" w:fill="FFFFFF"/>
        <w:autoSpaceDE w:val="0"/>
        <w:autoSpaceDN w:val="0"/>
        <w:adjustRightInd w:val="0"/>
        <w:spacing w:line="240" w:lineRule="auto"/>
        <w:ind w:left="360"/>
        <w:jc w:val="both"/>
        <w:rPr>
          <w:spacing w:val="-1"/>
          <w:szCs w:val="24"/>
        </w:rPr>
      </w:pPr>
      <w:r w:rsidRPr="00B06B92">
        <w:rPr>
          <w:szCs w:val="24"/>
        </w:rPr>
        <w:t>olen teadlik, et punktis 1 nimetatud õigused jäävad alles ka autorile.</w:t>
      </w:r>
    </w:p>
    <w:p w:rsidR="001A1F27" w:rsidRPr="00B06B92" w:rsidRDefault="001A1F27" w:rsidP="001A1F27">
      <w:pPr>
        <w:pStyle w:val="Loendilik"/>
        <w:widowControl w:val="0"/>
        <w:shd w:val="clear" w:color="auto" w:fill="FFFFFF"/>
        <w:autoSpaceDE w:val="0"/>
        <w:autoSpaceDN w:val="0"/>
        <w:adjustRightInd w:val="0"/>
        <w:spacing w:line="240" w:lineRule="auto"/>
        <w:ind w:left="379"/>
        <w:jc w:val="both"/>
        <w:rPr>
          <w:spacing w:val="-1"/>
          <w:szCs w:val="24"/>
        </w:rPr>
      </w:pPr>
    </w:p>
    <w:p w:rsidR="001A1F27" w:rsidRPr="00B06B92" w:rsidRDefault="001A1F27" w:rsidP="001A1F27">
      <w:pPr>
        <w:pStyle w:val="Loendilik"/>
        <w:widowControl w:val="0"/>
        <w:numPr>
          <w:ilvl w:val="0"/>
          <w:numId w:val="5"/>
        </w:numPr>
        <w:shd w:val="clear" w:color="auto" w:fill="FFFFFF"/>
        <w:autoSpaceDE w:val="0"/>
        <w:autoSpaceDN w:val="0"/>
        <w:adjustRightInd w:val="0"/>
        <w:spacing w:line="240" w:lineRule="auto"/>
        <w:ind w:left="360"/>
        <w:jc w:val="both"/>
        <w:rPr>
          <w:spacing w:val="-1"/>
          <w:szCs w:val="24"/>
        </w:rPr>
      </w:pPr>
      <w:r w:rsidRPr="00B06B92">
        <w:rPr>
          <w:szCs w:val="24"/>
        </w:rPr>
        <w:t xml:space="preserve">kinnitan, et lihtlitsentsi andmisega ei rikuta teiste isikute intellektuaalomandi ega isikuandmete kaitse seadusest tulenevaid õigusi. </w:t>
      </w:r>
    </w:p>
    <w:p w:rsidR="001A1F27" w:rsidRPr="00B06B92" w:rsidRDefault="001A1F27" w:rsidP="001A1F27">
      <w:pPr>
        <w:shd w:val="clear" w:color="auto" w:fill="FFFFFF"/>
        <w:jc w:val="both"/>
        <w:rPr>
          <w:spacing w:val="-1"/>
          <w:szCs w:val="24"/>
        </w:rPr>
      </w:pPr>
    </w:p>
    <w:p w:rsidR="001A1F27" w:rsidRPr="00B06B92" w:rsidRDefault="001A1F27" w:rsidP="001A1F27">
      <w:pPr>
        <w:shd w:val="clear" w:color="auto" w:fill="FFFFFF"/>
        <w:jc w:val="both"/>
        <w:rPr>
          <w:spacing w:val="-1"/>
          <w:szCs w:val="24"/>
        </w:rPr>
      </w:pPr>
    </w:p>
    <w:p w:rsidR="001A1F27" w:rsidRPr="00B06B92" w:rsidRDefault="001A1F27" w:rsidP="001A1F27">
      <w:pPr>
        <w:shd w:val="clear" w:color="auto" w:fill="FFFFFF"/>
        <w:jc w:val="both"/>
        <w:rPr>
          <w:spacing w:val="-1"/>
          <w:szCs w:val="24"/>
        </w:rPr>
      </w:pPr>
    </w:p>
    <w:p w:rsidR="001A1F27" w:rsidRPr="00B06B92" w:rsidRDefault="001A1F27" w:rsidP="001A1F27">
      <w:pPr>
        <w:shd w:val="clear" w:color="auto" w:fill="FFFFFF"/>
        <w:jc w:val="both"/>
        <w:rPr>
          <w:spacing w:val="-1"/>
          <w:szCs w:val="24"/>
        </w:rPr>
      </w:pPr>
    </w:p>
    <w:p w:rsidR="001A1F27" w:rsidRPr="00B06B92" w:rsidRDefault="001A1F27" w:rsidP="001A1F27">
      <w:pPr>
        <w:shd w:val="clear" w:color="auto" w:fill="FFFFFF"/>
        <w:jc w:val="both"/>
        <w:rPr>
          <w:spacing w:val="-1"/>
          <w:szCs w:val="24"/>
        </w:rPr>
      </w:pPr>
      <w:r w:rsidRPr="00B06B92">
        <w:rPr>
          <w:spacing w:val="-1"/>
          <w:szCs w:val="24"/>
        </w:rPr>
        <w:t>Tartu, 06.2014</w:t>
      </w:r>
    </w:p>
    <w:p w:rsidR="001A1F27" w:rsidRDefault="001A1F27" w:rsidP="001A1F27">
      <w:pPr>
        <w:jc w:val="both"/>
        <w:rPr>
          <w:lang w:val="en-GB"/>
        </w:rPr>
      </w:pPr>
      <w:r w:rsidRPr="00B06B92">
        <w:rPr>
          <w:spacing w:val="-1"/>
          <w:szCs w:val="24"/>
        </w:rPr>
        <w:t xml:space="preserve">                                                                           </w:t>
      </w:r>
    </w:p>
    <w:p w:rsidR="00D15582" w:rsidRDefault="00D15582" w:rsidP="00D15582">
      <w:pPr>
        <w:jc w:val="both"/>
        <w:rPr>
          <w:lang w:val="en-GB"/>
        </w:rPr>
      </w:pPr>
    </w:p>
    <w:p w:rsidR="00D15582" w:rsidRDefault="00D15582" w:rsidP="00D15582">
      <w:pPr>
        <w:jc w:val="both"/>
        <w:rPr>
          <w:lang w:val="en-GB"/>
        </w:rPr>
      </w:pPr>
    </w:p>
    <w:p w:rsidR="00D15582" w:rsidRPr="0044723C" w:rsidRDefault="00D15582" w:rsidP="00D15582">
      <w:pPr>
        <w:jc w:val="both"/>
        <w:rPr>
          <w:lang w:val="en-GB"/>
        </w:rPr>
      </w:pPr>
    </w:p>
    <w:sectPr w:rsidR="00D15582" w:rsidRPr="0044723C" w:rsidSect="00FD6151">
      <w:type w:val="continuous"/>
      <w:pgSz w:w="11906" w:h="16838" w:code="9"/>
      <w:pgMar w:top="1134" w:right="1134" w:bottom="1134" w:left="1701" w:header="0" w:footer="0"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4EC" w:rsidRDefault="002414EC" w:rsidP="00C86FB4">
      <w:pPr>
        <w:spacing w:line="240" w:lineRule="auto"/>
      </w:pPr>
      <w:r>
        <w:separator/>
      </w:r>
    </w:p>
  </w:endnote>
  <w:endnote w:type="continuationSeparator" w:id="0">
    <w:p w:rsidR="002414EC" w:rsidRDefault="002414EC" w:rsidP="00C86FB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928176"/>
      <w:docPartObj>
        <w:docPartGallery w:val="Page Numbers (Bottom of Page)"/>
        <w:docPartUnique/>
      </w:docPartObj>
    </w:sdtPr>
    <w:sdtContent>
      <w:p w:rsidR="001943B3" w:rsidRDefault="001623A1">
        <w:pPr>
          <w:pStyle w:val="Jalus"/>
          <w:jc w:val="right"/>
        </w:pPr>
        <w:fldSimple w:instr=" PAGE   \* MERGEFORMAT ">
          <w:r w:rsidR="00F857E9">
            <w:rPr>
              <w:noProof/>
            </w:rPr>
            <w:t>48</w:t>
          </w:r>
        </w:fldSimple>
      </w:p>
    </w:sdtContent>
  </w:sdt>
  <w:p w:rsidR="001943B3" w:rsidRDefault="001943B3" w:rsidP="00D75813">
    <w:pPr>
      <w:pStyle w:val="Jalu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4EC" w:rsidRDefault="002414EC" w:rsidP="00C86FB4">
      <w:pPr>
        <w:spacing w:line="240" w:lineRule="auto"/>
      </w:pPr>
      <w:r>
        <w:separator/>
      </w:r>
    </w:p>
  </w:footnote>
  <w:footnote w:type="continuationSeparator" w:id="0">
    <w:p w:rsidR="002414EC" w:rsidRDefault="002414EC" w:rsidP="00C86FB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B3" w:rsidRDefault="001943B3">
    <w:pPr>
      <w:pStyle w:val="Pis"/>
      <w:jc w:val="right"/>
    </w:pPr>
  </w:p>
  <w:p w:rsidR="001943B3" w:rsidRDefault="001943B3">
    <w:pPr>
      <w:pStyle w:val="Pi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BAC"/>
    <w:multiLevelType w:val="hybridMultilevel"/>
    <w:tmpl w:val="89C6E4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10555A4"/>
    <w:multiLevelType w:val="multilevel"/>
    <w:tmpl w:val="20C6B792"/>
    <w:lvl w:ilvl="0">
      <w:start w:val="1"/>
      <w:numFmt w:val="decimal"/>
      <w:lvlText w:val="%1."/>
      <w:lvlJc w:val="left"/>
      <w:pPr>
        <w:ind w:left="379" w:hanging="360"/>
      </w:pPr>
      <w:rPr>
        <w:rFonts w:hint="default"/>
      </w:rPr>
    </w:lvl>
    <w:lvl w:ilvl="1">
      <w:start w:val="1"/>
      <w:numFmt w:val="decimal"/>
      <w:isLgl/>
      <w:lvlText w:val="%1.%2."/>
      <w:lvlJc w:val="left"/>
      <w:pPr>
        <w:ind w:left="379" w:hanging="360"/>
      </w:pPr>
      <w:rPr>
        <w:rFonts w:hint="default"/>
      </w:rPr>
    </w:lvl>
    <w:lvl w:ilvl="2">
      <w:start w:val="1"/>
      <w:numFmt w:val="decimal"/>
      <w:isLgl/>
      <w:lvlText w:val="%1.%2.%3."/>
      <w:lvlJc w:val="left"/>
      <w:pPr>
        <w:ind w:left="739" w:hanging="720"/>
      </w:pPr>
      <w:rPr>
        <w:rFonts w:hint="default"/>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2">
    <w:nsid w:val="014F6809"/>
    <w:multiLevelType w:val="hybridMultilevel"/>
    <w:tmpl w:val="64ACB420"/>
    <w:lvl w:ilvl="0" w:tplc="C742C970">
      <w:start w:val="1"/>
      <w:numFmt w:val="decimal"/>
      <w:lvlText w:val="%1."/>
      <w:lvlJc w:val="left"/>
      <w:pPr>
        <w:ind w:left="405" w:hanging="360"/>
      </w:pPr>
      <w:rPr>
        <w:rFonts w:hint="default"/>
      </w:rPr>
    </w:lvl>
    <w:lvl w:ilvl="1" w:tplc="04250019" w:tentative="1">
      <w:start w:val="1"/>
      <w:numFmt w:val="lowerLetter"/>
      <w:lvlText w:val="%2."/>
      <w:lvlJc w:val="left"/>
      <w:pPr>
        <w:ind w:left="1125" w:hanging="360"/>
      </w:pPr>
    </w:lvl>
    <w:lvl w:ilvl="2" w:tplc="0425001B" w:tentative="1">
      <w:start w:val="1"/>
      <w:numFmt w:val="lowerRoman"/>
      <w:lvlText w:val="%3."/>
      <w:lvlJc w:val="right"/>
      <w:pPr>
        <w:ind w:left="1845" w:hanging="180"/>
      </w:pPr>
    </w:lvl>
    <w:lvl w:ilvl="3" w:tplc="0425000F" w:tentative="1">
      <w:start w:val="1"/>
      <w:numFmt w:val="decimal"/>
      <w:lvlText w:val="%4."/>
      <w:lvlJc w:val="left"/>
      <w:pPr>
        <w:ind w:left="2565" w:hanging="360"/>
      </w:pPr>
    </w:lvl>
    <w:lvl w:ilvl="4" w:tplc="04250019" w:tentative="1">
      <w:start w:val="1"/>
      <w:numFmt w:val="lowerLetter"/>
      <w:lvlText w:val="%5."/>
      <w:lvlJc w:val="left"/>
      <w:pPr>
        <w:ind w:left="3285" w:hanging="360"/>
      </w:pPr>
    </w:lvl>
    <w:lvl w:ilvl="5" w:tplc="0425001B" w:tentative="1">
      <w:start w:val="1"/>
      <w:numFmt w:val="lowerRoman"/>
      <w:lvlText w:val="%6."/>
      <w:lvlJc w:val="right"/>
      <w:pPr>
        <w:ind w:left="4005" w:hanging="180"/>
      </w:pPr>
    </w:lvl>
    <w:lvl w:ilvl="6" w:tplc="0425000F" w:tentative="1">
      <w:start w:val="1"/>
      <w:numFmt w:val="decimal"/>
      <w:lvlText w:val="%7."/>
      <w:lvlJc w:val="left"/>
      <w:pPr>
        <w:ind w:left="4725" w:hanging="360"/>
      </w:pPr>
    </w:lvl>
    <w:lvl w:ilvl="7" w:tplc="04250019" w:tentative="1">
      <w:start w:val="1"/>
      <w:numFmt w:val="lowerLetter"/>
      <w:lvlText w:val="%8."/>
      <w:lvlJc w:val="left"/>
      <w:pPr>
        <w:ind w:left="5445" w:hanging="360"/>
      </w:pPr>
    </w:lvl>
    <w:lvl w:ilvl="8" w:tplc="0425001B" w:tentative="1">
      <w:start w:val="1"/>
      <w:numFmt w:val="lowerRoman"/>
      <w:lvlText w:val="%9."/>
      <w:lvlJc w:val="right"/>
      <w:pPr>
        <w:ind w:left="6165" w:hanging="180"/>
      </w:pPr>
    </w:lvl>
  </w:abstractNum>
  <w:abstractNum w:abstractNumId="3">
    <w:nsid w:val="075626C3"/>
    <w:multiLevelType w:val="hybridMultilevel"/>
    <w:tmpl w:val="E8D49B4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07F31BED"/>
    <w:multiLevelType w:val="hybridMultilevel"/>
    <w:tmpl w:val="EF94A9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452001"/>
    <w:multiLevelType w:val="hybridMultilevel"/>
    <w:tmpl w:val="040825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nsid w:val="0FED223D"/>
    <w:multiLevelType w:val="hybridMultilevel"/>
    <w:tmpl w:val="BC00EFC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1315358B"/>
    <w:multiLevelType w:val="hybridMultilevel"/>
    <w:tmpl w:val="041E4E5E"/>
    <w:lvl w:ilvl="0" w:tplc="7D280CE4">
      <w:start w:val="6"/>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14E55A70"/>
    <w:multiLevelType w:val="hybridMultilevel"/>
    <w:tmpl w:val="A1E0AD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nsid w:val="15871B32"/>
    <w:multiLevelType w:val="multilevel"/>
    <w:tmpl w:val="441E879C"/>
    <w:lvl w:ilvl="0">
      <w:start w:val="1"/>
      <w:numFmt w:val="decimal"/>
      <w:pStyle w:val="Pealkiri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7ED26F8"/>
    <w:multiLevelType w:val="hybridMultilevel"/>
    <w:tmpl w:val="0F464574"/>
    <w:lvl w:ilvl="0" w:tplc="421CA9C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nsid w:val="18301FE2"/>
    <w:multiLevelType w:val="hybridMultilevel"/>
    <w:tmpl w:val="CA0CCD76"/>
    <w:lvl w:ilvl="0" w:tplc="421CA9C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nsid w:val="21336598"/>
    <w:multiLevelType w:val="hybridMultilevel"/>
    <w:tmpl w:val="EC0C438A"/>
    <w:lvl w:ilvl="0" w:tplc="5ED45212">
      <w:start w:val="1"/>
      <w:numFmt w:val="decimal"/>
      <w:lvlText w:val="%1."/>
      <w:lvlJc w:val="left"/>
      <w:pPr>
        <w:ind w:left="814" w:hanging="360"/>
      </w:pPr>
      <w:rPr>
        <w:rFonts w:hint="default"/>
      </w:rPr>
    </w:lvl>
    <w:lvl w:ilvl="1" w:tplc="04250019" w:tentative="1">
      <w:start w:val="1"/>
      <w:numFmt w:val="lowerLetter"/>
      <w:lvlText w:val="%2."/>
      <w:lvlJc w:val="left"/>
      <w:pPr>
        <w:ind w:left="1534" w:hanging="360"/>
      </w:pPr>
    </w:lvl>
    <w:lvl w:ilvl="2" w:tplc="0425001B" w:tentative="1">
      <w:start w:val="1"/>
      <w:numFmt w:val="lowerRoman"/>
      <w:lvlText w:val="%3."/>
      <w:lvlJc w:val="right"/>
      <w:pPr>
        <w:ind w:left="2254" w:hanging="180"/>
      </w:pPr>
    </w:lvl>
    <w:lvl w:ilvl="3" w:tplc="0425000F" w:tentative="1">
      <w:start w:val="1"/>
      <w:numFmt w:val="decimal"/>
      <w:lvlText w:val="%4."/>
      <w:lvlJc w:val="left"/>
      <w:pPr>
        <w:ind w:left="2974" w:hanging="360"/>
      </w:pPr>
    </w:lvl>
    <w:lvl w:ilvl="4" w:tplc="04250019" w:tentative="1">
      <w:start w:val="1"/>
      <w:numFmt w:val="lowerLetter"/>
      <w:lvlText w:val="%5."/>
      <w:lvlJc w:val="left"/>
      <w:pPr>
        <w:ind w:left="3694" w:hanging="360"/>
      </w:pPr>
    </w:lvl>
    <w:lvl w:ilvl="5" w:tplc="0425001B" w:tentative="1">
      <w:start w:val="1"/>
      <w:numFmt w:val="lowerRoman"/>
      <w:lvlText w:val="%6."/>
      <w:lvlJc w:val="right"/>
      <w:pPr>
        <w:ind w:left="4414" w:hanging="180"/>
      </w:pPr>
    </w:lvl>
    <w:lvl w:ilvl="6" w:tplc="0425000F" w:tentative="1">
      <w:start w:val="1"/>
      <w:numFmt w:val="decimal"/>
      <w:lvlText w:val="%7."/>
      <w:lvlJc w:val="left"/>
      <w:pPr>
        <w:ind w:left="5134" w:hanging="360"/>
      </w:pPr>
    </w:lvl>
    <w:lvl w:ilvl="7" w:tplc="04250019" w:tentative="1">
      <w:start w:val="1"/>
      <w:numFmt w:val="lowerLetter"/>
      <w:lvlText w:val="%8."/>
      <w:lvlJc w:val="left"/>
      <w:pPr>
        <w:ind w:left="5854" w:hanging="360"/>
      </w:pPr>
    </w:lvl>
    <w:lvl w:ilvl="8" w:tplc="0425001B" w:tentative="1">
      <w:start w:val="1"/>
      <w:numFmt w:val="lowerRoman"/>
      <w:lvlText w:val="%9."/>
      <w:lvlJc w:val="right"/>
      <w:pPr>
        <w:ind w:left="6574" w:hanging="180"/>
      </w:pPr>
    </w:lvl>
  </w:abstractNum>
  <w:abstractNum w:abstractNumId="13">
    <w:nsid w:val="2541700B"/>
    <w:multiLevelType w:val="hybridMultilevel"/>
    <w:tmpl w:val="F6C8D9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nsid w:val="27900C8E"/>
    <w:multiLevelType w:val="hybridMultilevel"/>
    <w:tmpl w:val="9A1EFF3A"/>
    <w:lvl w:ilvl="0" w:tplc="421CA9CA">
      <w:start w:val="1"/>
      <w:numFmt w:val="bullet"/>
      <w:lvlText w:val=""/>
      <w:lvlJc w:val="left"/>
      <w:pPr>
        <w:ind w:left="1174" w:hanging="360"/>
      </w:pPr>
      <w:rPr>
        <w:rFonts w:ascii="Symbol" w:hAnsi="Symbol" w:hint="default"/>
      </w:rPr>
    </w:lvl>
    <w:lvl w:ilvl="1" w:tplc="04250003" w:tentative="1">
      <w:start w:val="1"/>
      <w:numFmt w:val="bullet"/>
      <w:lvlText w:val="o"/>
      <w:lvlJc w:val="left"/>
      <w:pPr>
        <w:ind w:left="1894" w:hanging="360"/>
      </w:pPr>
      <w:rPr>
        <w:rFonts w:ascii="Courier New" w:hAnsi="Courier New" w:cs="Courier New" w:hint="default"/>
      </w:rPr>
    </w:lvl>
    <w:lvl w:ilvl="2" w:tplc="04250005" w:tentative="1">
      <w:start w:val="1"/>
      <w:numFmt w:val="bullet"/>
      <w:lvlText w:val=""/>
      <w:lvlJc w:val="left"/>
      <w:pPr>
        <w:ind w:left="2614" w:hanging="360"/>
      </w:pPr>
      <w:rPr>
        <w:rFonts w:ascii="Wingdings" w:hAnsi="Wingdings" w:hint="default"/>
      </w:rPr>
    </w:lvl>
    <w:lvl w:ilvl="3" w:tplc="04250001" w:tentative="1">
      <w:start w:val="1"/>
      <w:numFmt w:val="bullet"/>
      <w:lvlText w:val=""/>
      <w:lvlJc w:val="left"/>
      <w:pPr>
        <w:ind w:left="3334" w:hanging="360"/>
      </w:pPr>
      <w:rPr>
        <w:rFonts w:ascii="Symbol" w:hAnsi="Symbol" w:hint="default"/>
      </w:rPr>
    </w:lvl>
    <w:lvl w:ilvl="4" w:tplc="04250003" w:tentative="1">
      <w:start w:val="1"/>
      <w:numFmt w:val="bullet"/>
      <w:lvlText w:val="o"/>
      <w:lvlJc w:val="left"/>
      <w:pPr>
        <w:ind w:left="4054" w:hanging="360"/>
      </w:pPr>
      <w:rPr>
        <w:rFonts w:ascii="Courier New" w:hAnsi="Courier New" w:cs="Courier New" w:hint="default"/>
      </w:rPr>
    </w:lvl>
    <w:lvl w:ilvl="5" w:tplc="04250005" w:tentative="1">
      <w:start w:val="1"/>
      <w:numFmt w:val="bullet"/>
      <w:lvlText w:val=""/>
      <w:lvlJc w:val="left"/>
      <w:pPr>
        <w:ind w:left="4774" w:hanging="360"/>
      </w:pPr>
      <w:rPr>
        <w:rFonts w:ascii="Wingdings" w:hAnsi="Wingdings" w:hint="default"/>
      </w:rPr>
    </w:lvl>
    <w:lvl w:ilvl="6" w:tplc="04250001" w:tentative="1">
      <w:start w:val="1"/>
      <w:numFmt w:val="bullet"/>
      <w:lvlText w:val=""/>
      <w:lvlJc w:val="left"/>
      <w:pPr>
        <w:ind w:left="5494" w:hanging="360"/>
      </w:pPr>
      <w:rPr>
        <w:rFonts w:ascii="Symbol" w:hAnsi="Symbol" w:hint="default"/>
      </w:rPr>
    </w:lvl>
    <w:lvl w:ilvl="7" w:tplc="04250003" w:tentative="1">
      <w:start w:val="1"/>
      <w:numFmt w:val="bullet"/>
      <w:lvlText w:val="o"/>
      <w:lvlJc w:val="left"/>
      <w:pPr>
        <w:ind w:left="6214" w:hanging="360"/>
      </w:pPr>
      <w:rPr>
        <w:rFonts w:ascii="Courier New" w:hAnsi="Courier New" w:cs="Courier New" w:hint="default"/>
      </w:rPr>
    </w:lvl>
    <w:lvl w:ilvl="8" w:tplc="04250005" w:tentative="1">
      <w:start w:val="1"/>
      <w:numFmt w:val="bullet"/>
      <w:lvlText w:val=""/>
      <w:lvlJc w:val="left"/>
      <w:pPr>
        <w:ind w:left="6934" w:hanging="360"/>
      </w:pPr>
      <w:rPr>
        <w:rFonts w:ascii="Wingdings" w:hAnsi="Wingdings" w:hint="default"/>
      </w:rPr>
    </w:lvl>
  </w:abstractNum>
  <w:abstractNum w:abstractNumId="15">
    <w:nsid w:val="2CAE3E37"/>
    <w:multiLevelType w:val="hybridMultilevel"/>
    <w:tmpl w:val="A992F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FF355B"/>
    <w:multiLevelType w:val="hybridMultilevel"/>
    <w:tmpl w:val="73D2DB96"/>
    <w:lvl w:ilvl="0" w:tplc="421CA9CA">
      <w:start w:val="1"/>
      <w:numFmt w:val="bullet"/>
      <w:lvlText w:val=""/>
      <w:lvlJc w:val="left"/>
      <w:pPr>
        <w:ind w:left="1174" w:hanging="360"/>
      </w:pPr>
      <w:rPr>
        <w:rFonts w:ascii="Symbol" w:hAnsi="Symbol" w:hint="default"/>
      </w:rPr>
    </w:lvl>
    <w:lvl w:ilvl="1" w:tplc="04250003" w:tentative="1">
      <w:start w:val="1"/>
      <w:numFmt w:val="bullet"/>
      <w:lvlText w:val="o"/>
      <w:lvlJc w:val="left"/>
      <w:pPr>
        <w:ind w:left="1894" w:hanging="360"/>
      </w:pPr>
      <w:rPr>
        <w:rFonts w:ascii="Courier New" w:hAnsi="Courier New" w:cs="Courier New" w:hint="default"/>
      </w:rPr>
    </w:lvl>
    <w:lvl w:ilvl="2" w:tplc="04250005" w:tentative="1">
      <w:start w:val="1"/>
      <w:numFmt w:val="bullet"/>
      <w:lvlText w:val=""/>
      <w:lvlJc w:val="left"/>
      <w:pPr>
        <w:ind w:left="2614" w:hanging="360"/>
      </w:pPr>
      <w:rPr>
        <w:rFonts w:ascii="Wingdings" w:hAnsi="Wingdings" w:hint="default"/>
      </w:rPr>
    </w:lvl>
    <w:lvl w:ilvl="3" w:tplc="04250001" w:tentative="1">
      <w:start w:val="1"/>
      <w:numFmt w:val="bullet"/>
      <w:lvlText w:val=""/>
      <w:lvlJc w:val="left"/>
      <w:pPr>
        <w:ind w:left="3334" w:hanging="360"/>
      </w:pPr>
      <w:rPr>
        <w:rFonts w:ascii="Symbol" w:hAnsi="Symbol" w:hint="default"/>
      </w:rPr>
    </w:lvl>
    <w:lvl w:ilvl="4" w:tplc="04250003" w:tentative="1">
      <w:start w:val="1"/>
      <w:numFmt w:val="bullet"/>
      <w:lvlText w:val="o"/>
      <w:lvlJc w:val="left"/>
      <w:pPr>
        <w:ind w:left="4054" w:hanging="360"/>
      </w:pPr>
      <w:rPr>
        <w:rFonts w:ascii="Courier New" w:hAnsi="Courier New" w:cs="Courier New" w:hint="default"/>
      </w:rPr>
    </w:lvl>
    <w:lvl w:ilvl="5" w:tplc="04250005" w:tentative="1">
      <w:start w:val="1"/>
      <w:numFmt w:val="bullet"/>
      <w:lvlText w:val=""/>
      <w:lvlJc w:val="left"/>
      <w:pPr>
        <w:ind w:left="4774" w:hanging="360"/>
      </w:pPr>
      <w:rPr>
        <w:rFonts w:ascii="Wingdings" w:hAnsi="Wingdings" w:hint="default"/>
      </w:rPr>
    </w:lvl>
    <w:lvl w:ilvl="6" w:tplc="04250001" w:tentative="1">
      <w:start w:val="1"/>
      <w:numFmt w:val="bullet"/>
      <w:lvlText w:val=""/>
      <w:lvlJc w:val="left"/>
      <w:pPr>
        <w:ind w:left="5494" w:hanging="360"/>
      </w:pPr>
      <w:rPr>
        <w:rFonts w:ascii="Symbol" w:hAnsi="Symbol" w:hint="default"/>
      </w:rPr>
    </w:lvl>
    <w:lvl w:ilvl="7" w:tplc="04250003" w:tentative="1">
      <w:start w:val="1"/>
      <w:numFmt w:val="bullet"/>
      <w:lvlText w:val="o"/>
      <w:lvlJc w:val="left"/>
      <w:pPr>
        <w:ind w:left="6214" w:hanging="360"/>
      </w:pPr>
      <w:rPr>
        <w:rFonts w:ascii="Courier New" w:hAnsi="Courier New" w:cs="Courier New" w:hint="default"/>
      </w:rPr>
    </w:lvl>
    <w:lvl w:ilvl="8" w:tplc="04250005" w:tentative="1">
      <w:start w:val="1"/>
      <w:numFmt w:val="bullet"/>
      <w:lvlText w:val=""/>
      <w:lvlJc w:val="left"/>
      <w:pPr>
        <w:ind w:left="6934" w:hanging="360"/>
      </w:pPr>
      <w:rPr>
        <w:rFonts w:ascii="Wingdings" w:hAnsi="Wingdings" w:hint="default"/>
      </w:rPr>
    </w:lvl>
  </w:abstractNum>
  <w:abstractNum w:abstractNumId="17">
    <w:nsid w:val="35FF3B97"/>
    <w:multiLevelType w:val="multilevel"/>
    <w:tmpl w:val="FCE44A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73B1A85"/>
    <w:multiLevelType w:val="hybridMultilevel"/>
    <w:tmpl w:val="85D0DD36"/>
    <w:lvl w:ilvl="0" w:tplc="421CA9C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nsid w:val="39675AF9"/>
    <w:multiLevelType w:val="hybridMultilevel"/>
    <w:tmpl w:val="76DEBB34"/>
    <w:lvl w:ilvl="0" w:tplc="421CA9C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nsid w:val="3A481C84"/>
    <w:multiLevelType w:val="hybridMultilevel"/>
    <w:tmpl w:val="5412BC72"/>
    <w:lvl w:ilvl="0" w:tplc="421CA9C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nsid w:val="3A592079"/>
    <w:multiLevelType w:val="multilevel"/>
    <w:tmpl w:val="A66E58A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2660885"/>
    <w:multiLevelType w:val="hybridMultilevel"/>
    <w:tmpl w:val="86DA0310"/>
    <w:lvl w:ilvl="0" w:tplc="ADAE79C6">
      <w:start w:val="1"/>
      <w:numFmt w:val="lowerLetter"/>
      <w:lvlText w:val="1%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42EF0F70"/>
    <w:multiLevelType w:val="multilevel"/>
    <w:tmpl w:val="FDD09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5F6307E"/>
    <w:multiLevelType w:val="hybridMultilevel"/>
    <w:tmpl w:val="1D56B8E6"/>
    <w:lvl w:ilvl="0" w:tplc="F0F80542">
      <w:start w:val="13"/>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47735884"/>
    <w:multiLevelType w:val="hybridMultilevel"/>
    <w:tmpl w:val="D57211C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nsid w:val="4BB64CD9"/>
    <w:multiLevelType w:val="hybridMultilevel"/>
    <w:tmpl w:val="E8B63196"/>
    <w:lvl w:ilvl="0" w:tplc="5B845AA6">
      <w:start w:val="1"/>
      <w:numFmt w:val="decimal"/>
      <w:lvlText w:val="%1)"/>
      <w:lvlJc w:val="left"/>
      <w:pPr>
        <w:ind w:left="1534" w:hanging="360"/>
      </w:pPr>
      <w:rPr>
        <w:rFonts w:hint="default"/>
      </w:rPr>
    </w:lvl>
    <w:lvl w:ilvl="1" w:tplc="04250019" w:tentative="1">
      <w:start w:val="1"/>
      <w:numFmt w:val="lowerLetter"/>
      <w:lvlText w:val="%2."/>
      <w:lvlJc w:val="left"/>
      <w:pPr>
        <w:ind w:left="2254" w:hanging="360"/>
      </w:pPr>
    </w:lvl>
    <w:lvl w:ilvl="2" w:tplc="0425001B" w:tentative="1">
      <w:start w:val="1"/>
      <w:numFmt w:val="lowerRoman"/>
      <w:lvlText w:val="%3."/>
      <w:lvlJc w:val="right"/>
      <w:pPr>
        <w:ind w:left="2974" w:hanging="180"/>
      </w:pPr>
    </w:lvl>
    <w:lvl w:ilvl="3" w:tplc="0425000F" w:tentative="1">
      <w:start w:val="1"/>
      <w:numFmt w:val="decimal"/>
      <w:lvlText w:val="%4."/>
      <w:lvlJc w:val="left"/>
      <w:pPr>
        <w:ind w:left="3694" w:hanging="360"/>
      </w:pPr>
    </w:lvl>
    <w:lvl w:ilvl="4" w:tplc="04250019" w:tentative="1">
      <w:start w:val="1"/>
      <w:numFmt w:val="lowerLetter"/>
      <w:lvlText w:val="%5."/>
      <w:lvlJc w:val="left"/>
      <w:pPr>
        <w:ind w:left="4414" w:hanging="360"/>
      </w:pPr>
    </w:lvl>
    <w:lvl w:ilvl="5" w:tplc="0425001B" w:tentative="1">
      <w:start w:val="1"/>
      <w:numFmt w:val="lowerRoman"/>
      <w:lvlText w:val="%6."/>
      <w:lvlJc w:val="right"/>
      <w:pPr>
        <w:ind w:left="5134" w:hanging="180"/>
      </w:pPr>
    </w:lvl>
    <w:lvl w:ilvl="6" w:tplc="0425000F" w:tentative="1">
      <w:start w:val="1"/>
      <w:numFmt w:val="decimal"/>
      <w:lvlText w:val="%7."/>
      <w:lvlJc w:val="left"/>
      <w:pPr>
        <w:ind w:left="5854" w:hanging="360"/>
      </w:pPr>
    </w:lvl>
    <w:lvl w:ilvl="7" w:tplc="04250019" w:tentative="1">
      <w:start w:val="1"/>
      <w:numFmt w:val="lowerLetter"/>
      <w:lvlText w:val="%8."/>
      <w:lvlJc w:val="left"/>
      <w:pPr>
        <w:ind w:left="6574" w:hanging="360"/>
      </w:pPr>
    </w:lvl>
    <w:lvl w:ilvl="8" w:tplc="0425001B" w:tentative="1">
      <w:start w:val="1"/>
      <w:numFmt w:val="lowerRoman"/>
      <w:lvlText w:val="%9."/>
      <w:lvlJc w:val="right"/>
      <w:pPr>
        <w:ind w:left="7294" w:hanging="180"/>
      </w:pPr>
    </w:lvl>
  </w:abstractNum>
  <w:abstractNum w:abstractNumId="27">
    <w:nsid w:val="4CA05FD0"/>
    <w:multiLevelType w:val="multilevel"/>
    <w:tmpl w:val="042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D28456B"/>
    <w:multiLevelType w:val="hybridMultilevel"/>
    <w:tmpl w:val="D2488E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nsid w:val="4DAA4308"/>
    <w:multiLevelType w:val="hybridMultilevel"/>
    <w:tmpl w:val="9E26A2AE"/>
    <w:lvl w:ilvl="0" w:tplc="E90C1492">
      <w:start w:val="1"/>
      <w:numFmt w:val="decimal"/>
      <w:lvlText w:val="%1."/>
      <w:lvlJc w:val="left"/>
      <w:pPr>
        <w:ind w:left="379" w:hanging="360"/>
      </w:pPr>
      <w:rPr>
        <w:rFonts w:hint="default"/>
      </w:rPr>
    </w:lvl>
    <w:lvl w:ilvl="1" w:tplc="04250019" w:tentative="1">
      <w:start w:val="1"/>
      <w:numFmt w:val="lowerLetter"/>
      <w:lvlText w:val="%2."/>
      <w:lvlJc w:val="left"/>
      <w:pPr>
        <w:ind w:left="1099" w:hanging="360"/>
      </w:pPr>
    </w:lvl>
    <w:lvl w:ilvl="2" w:tplc="0425001B" w:tentative="1">
      <w:start w:val="1"/>
      <w:numFmt w:val="lowerRoman"/>
      <w:lvlText w:val="%3."/>
      <w:lvlJc w:val="right"/>
      <w:pPr>
        <w:ind w:left="1819" w:hanging="180"/>
      </w:pPr>
    </w:lvl>
    <w:lvl w:ilvl="3" w:tplc="0425000F" w:tentative="1">
      <w:start w:val="1"/>
      <w:numFmt w:val="decimal"/>
      <w:lvlText w:val="%4."/>
      <w:lvlJc w:val="left"/>
      <w:pPr>
        <w:ind w:left="2539" w:hanging="360"/>
      </w:pPr>
    </w:lvl>
    <w:lvl w:ilvl="4" w:tplc="04250019" w:tentative="1">
      <w:start w:val="1"/>
      <w:numFmt w:val="lowerLetter"/>
      <w:lvlText w:val="%5."/>
      <w:lvlJc w:val="left"/>
      <w:pPr>
        <w:ind w:left="3259" w:hanging="360"/>
      </w:pPr>
    </w:lvl>
    <w:lvl w:ilvl="5" w:tplc="0425001B" w:tentative="1">
      <w:start w:val="1"/>
      <w:numFmt w:val="lowerRoman"/>
      <w:lvlText w:val="%6."/>
      <w:lvlJc w:val="right"/>
      <w:pPr>
        <w:ind w:left="3979" w:hanging="180"/>
      </w:pPr>
    </w:lvl>
    <w:lvl w:ilvl="6" w:tplc="0425000F" w:tentative="1">
      <w:start w:val="1"/>
      <w:numFmt w:val="decimal"/>
      <w:lvlText w:val="%7."/>
      <w:lvlJc w:val="left"/>
      <w:pPr>
        <w:ind w:left="4699" w:hanging="360"/>
      </w:pPr>
    </w:lvl>
    <w:lvl w:ilvl="7" w:tplc="04250019" w:tentative="1">
      <w:start w:val="1"/>
      <w:numFmt w:val="lowerLetter"/>
      <w:lvlText w:val="%8."/>
      <w:lvlJc w:val="left"/>
      <w:pPr>
        <w:ind w:left="5419" w:hanging="360"/>
      </w:pPr>
    </w:lvl>
    <w:lvl w:ilvl="8" w:tplc="0425001B" w:tentative="1">
      <w:start w:val="1"/>
      <w:numFmt w:val="lowerRoman"/>
      <w:lvlText w:val="%9."/>
      <w:lvlJc w:val="right"/>
      <w:pPr>
        <w:ind w:left="6139" w:hanging="180"/>
      </w:pPr>
    </w:lvl>
  </w:abstractNum>
  <w:abstractNum w:abstractNumId="30">
    <w:nsid w:val="519D310A"/>
    <w:multiLevelType w:val="hybridMultilevel"/>
    <w:tmpl w:val="15BAEF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nsid w:val="53216168"/>
    <w:multiLevelType w:val="hybridMultilevel"/>
    <w:tmpl w:val="3F54E2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53A34BF5"/>
    <w:multiLevelType w:val="hybridMultilevel"/>
    <w:tmpl w:val="69D68E7E"/>
    <w:lvl w:ilvl="0" w:tplc="421CA9C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nsid w:val="59CD5D8B"/>
    <w:multiLevelType w:val="hybridMultilevel"/>
    <w:tmpl w:val="99D029F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nsid w:val="64415855"/>
    <w:multiLevelType w:val="hybridMultilevel"/>
    <w:tmpl w:val="A4BA14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nsid w:val="667C647A"/>
    <w:multiLevelType w:val="hybridMultilevel"/>
    <w:tmpl w:val="B2B2D41E"/>
    <w:lvl w:ilvl="0" w:tplc="A17A52D2">
      <w:start w:val="1"/>
      <w:numFmt w:val="decimal"/>
      <w:pStyle w:val="Pealkiri2"/>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nsid w:val="6C58435D"/>
    <w:multiLevelType w:val="hybridMultilevel"/>
    <w:tmpl w:val="B610FF62"/>
    <w:lvl w:ilvl="0" w:tplc="04523E84">
      <w:start w:val="1"/>
      <w:numFmt w:val="upperRoman"/>
      <w:lvlText w:val="%1."/>
      <w:lvlJc w:val="left"/>
      <w:pPr>
        <w:ind w:left="1428" w:hanging="72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7">
    <w:nsid w:val="75FB6C3B"/>
    <w:multiLevelType w:val="hybridMultilevel"/>
    <w:tmpl w:val="ACDC19CA"/>
    <w:lvl w:ilvl="0" w:tplc="0F56CC3C">
      <w:start w:val="1"/>
      <w:numFmt w:val="upperRoman"/>
      <w:lvlText w:val="%1."/>
      <w:lvlJc w:val="left"/>
      <w:pPr>
        <w:ind w:left="2148" w:hanging="720"/>
      </w:pPr>
      <w:rPr>
        <w:rFonts w:hint="default"/>
      </w:rPr>
    </w:lvl>
    <w:lvl w:ilvl="1" w:tplc="04250019" w:tentative="1">
      <w:start w:val="1"/>
      <w:numFmt w:val="lowerLetter"/>
      <w:lvlText w:val="%2."/>
      <w:lvlJc w:val="left"/>
      <w:pPr>
        <w:ind w:left="2508" w:hanging="360"/>
      </w:pPr>
    </w:lvl>
    <w:lvl w:ilvl="2" w:tplc="0425001B" w:tentative="1">
      <w:start w:val="1"/>
      <w:numFmt w:val="lowerRoman"/>
      <w:lvlText w:val="%3."/>
      <w:lvlJc w:val="right"/>
      <w:pPr>
        <w:ind w:left="3228" w:hanging="180"/>
      </w:pPr>
    </w:lvl>
    <w:lvl w:ilvl="3" w:tplc="0425000F" w:tentative="1">
      <w:start w:val="1"/>
      <w:numFmt w:val="decimal"/>
      <w:lvlText w:val="%4."/>
      <w:lvlJc w:val="left"/>
      <w:pPr>
        <w:ind w:left="3948" w:hanging="360"/>
      </w:pPr>
    </w:lvl>
    <w:lvl w:ilvl="4" w:tplc="04250019" w:tentative="1">
      <w:start w:val="1"/>
      <w:numFmt w:val="lowerLetter"/>
      <w:lvlText w:val="%5."/>
      <w:lvlJc w:val="left"/>
      <w:pPr>
        <w:ind w:left="4668" w:hanging="360"/>
      </w:pPr>
    </w:lvl>
    <w:lvl w:ilvl="5" w:tplc="0425001B" w:tentative="1">
      <w:start w:val="1"/>
      <w:numFmt w:val="lowerRoman"/>
      <w:lvlText w:val="%6."/>
      <w:lvlJc w:val="right"/>
      <w:pPr>
        <w:ind w:left="5388" w:hanging="180"/>
      </w:pPr>
    </w:lvl>
    <w:lvl w:ilvl="6" w:tplc="0425000F" w:tentative="1">
      <w:start w:val="1"/>
      <w:numFmt w:val="decimal"/>
      <w:lvlText w:val="%7."/>
      <w:lvlJc w:val="left"/>
      <w:pPr>
        <w:ind w:left="6108" w:hanging="360"/>
      </w:pPr>
    </w:lvl>
    <w:lvl w:ilvl="7" w:tplc="04250019" w:tentative="1">
      <w:start w:val="1"/>
      <w:numFmt w:val="lowerLetter"/>
      <w:lvlText w:val="%8."/>
      <w:lvlJc w:val="left"/>
      <w:pPr>
        <w:ind w:left="6828" w:hanging="360"/>
      </w:pPr>
    </w:lvl>
    <w:lvl w:ilvl="8" w:tplc="0425001B" w:tentative="1">
      <w:start w:val="1"/>
      <w:numFmt w:val="lowerRoman"/>
      <w:lvlText w:val="%9."/>
      <w:lvlJc w:val="right"/>
      <w:pPr>
        <w:ind w:left="7548" w:hanging="180"/>
      </w:pPr>
    </w:lvl>
  </w:abstractNum>
  <w:abstractNum w:abstractNumId="38">
    <w:nsid w:val="75FE7380"/>
    <w:multiLevelType w:val="hybridMultilevel"/>
    <w:tmpl w:val="4F3AB3F8"/>
    <w:lvl w:ilvl="0" w:tplc="0D1C3518">
      <w:start w:val="1"/>
      <w:numFmt w:val="upperRoman"/>
      <w:lvlText w:val="%1."/>
      <w:lvlJc w:val="left"/>
      <w:pPr>
        <w:ind w:left="1428" w:hanging="720"/>
      </w:pPr>
      <w:rPr>
        <w:rFonts w:hint="default"/>
      </w:r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39">
    <w:nsid w:val="760E5281"/>
    <w:multiLevelType w:val="hybridMultilevel"/>
    <w:tmpl w:val="D1C87F64"/>
    <w:lvl w:ilvl="0" w:tplc="421CA9C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nsid w:val="7A6C49C3"/>
    <w:multiLevelType w:val="hybridMultilevel"/>
    <w:tmpl w:val="293895A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nsid w:val="7AAA1696"/>
    <w:multiLevelType w:val="hybridMultilevel"/>
    <w:tmpl w:val="641C2332"/>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nsid w:val="7BB3669C"/>
    <w:multiLevelType w:val="hybridMultilevel"/>
    <w:tmpl w:val="8ACAF706"/>
    <w:lvl w:ilvl="0" w:tplc="421CA9CA">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nsid w:val="7EF549B9"/>
    <w:multiLevelType w:val="hybridMultilevel"/>
    <w:tmpl w:val="5D085FE0"/>
    <w:lvl w:ilvl="0" w:tplc="781A01A4">
      <w:start w:val="1"/>
      <w:numFmt w:val="decimal"/>
      <w:lvlText w:val="%1."/>
      <w:lvlJc w:val="left"/>
      <w:pPr>
        <w:ind w:left="360" w:hanging="360"/>
      </w:pPr>
      <w:rPr>
        <w:rFonts w:ascii="Times New Roman" w:eastAsia="Arial Unicode MS" w:hAnsi="Times New Roman" w:cs="Times New Roman"/>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19"/>
  </w:num>
  <w:num w:numId="2">
    <w:abstractNumId w:val="42"/>
  </w:num>
  <w:num w:numId="3">
    <w:abstractNumId w:val="5"/>
  </w:num>
  <w:num w:numId="4">
    <w:abstractNumId w:val="23"/>
  </w:num>
  <w:num w:numId="5">
    <w:abstractNumId w:val="1"/>
  </w:num>
  <w:num w:numId="6">
    <w:abstractNumId w:val="29"/>
  </w:num>
  <w:num w:numId="7">
    <w:abstractNumId w:val="18"/>
  </w:num>
  <w:num w:numId="8">
    <w:abstractNumId w:val="15"/>
  </w:num>
  <w:num w:numId="9">
    <w:abstractNumId w:val="22"/>
  </w:num>
  <w:num w:numId="10">
    <w:abstractNumId w:val="41"/>
  </w:num>
  <w:num w:numId="11">
    <w:abstractNumId w:val="31"/>
  </w:num>
  <w:num w:numId="12">
    <w:abstractNumId w:val="24"/>
  </w:num>
  <w:num w:numId="13">
    <w:abstractNumId w:val="33"/>
  </w:num>
  <w:num w:numId="14">
    <w:abstractNumId w:val="16"/>
  </w:num>
  <w:num w:numId="15">
    <w:abstractNumId w:val="40"/>
  </w:num>
  <w:num w:numId="16">
    <w:abstractNumId w:val="17"/>
  </w:num>
  <w:num w:numId="17">
    <w:abstractNumId w:val="21"/>
  </w:num>
  <w:num w:numId="18">
    <w:abstractNumId w:val="27"/>
  </w:num>
  <w:num w:numId="19">
    <w:abstractNumId w:val="35"/>
  </w:num>
  <w:num w:numId="20">
    <w:abstractNumId w:val="26"/>
  </w:num>
  <w:num w:numId="21">
    <w:abstractNumId w:val="4"/>
  </w:num>
  <w:num w:numId="22">
    <w:abstractNumId w:val="12"/>
  </w:num>
  <w:num w:numId="23">
    <w:abstractNumId w:val="13"/>
  </w:num>
  <w:num w:numId="24">
    <w:abstractNumId w:val="8"/>
  </w:num>
  <w:num w:numId="25">
    <w:abstractNumId w:val="30"/>
  </w:num>
  <w:num w:numId="26">
    <w:abstractNumId w:val="9"/>
  </w:num>
  <w:num w:numId="27">
    <w:abstractNumId w:val="28"/>
  </w:num>
  <w:num w:numId="28">
    <w:abstractNumId w:val="6"/>
  </w:num>
  <w:num w:numId="29">
    <w:abstractNumId w:val="32"/>
  </w:num>
  <w:num w:numId="30">
    <w:abstractNumId w:val="39"/>
  </w:num>
  <w:num w:numId="31">
    <w:abstractNumId w:val="11"/>
  </w:num>
  <w:num w:numId="32">
    <w:abstractNumId w:val="2"/>
  </w:num>
  <w:num w:numId="33">
    <w:abstractNumId w:val="20"/>
  </w:num>
  <w:num w:numId="34">
    <w:abstractNumId w:val="10"/>
  </w:num>
  <w:num w:numId="35">
    <w:abstractNumId w:val="0"/>
  </w:num>
  <w:num w:numId="36">
    <w:abstractNumId w:val="3"/>
  </w:num>
  <w:num w:numId="37">
    <w:abstractNumId w:val="7"/>
  </w:num>
  <w:num w:numId="38">
    <w:abstractNumId w:val="25"/>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num>
  <w:num w:numId="41">
    <w:abstractNumId w:val="38"/>
  </w:num>
  <w:num w:numId="42">
    <w:abstractNumId w:val="36"/>
  </w:num>
  <w:num w:numId="43">
    <w:abstractNumId w:val="37"/>
  </w:num>
  <w:num w:numId="44">
    <w:abstractNumId w:val="34"/>
  </w:num>
  <w:num w:numId="45">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grammar="clean"/>
  <w:defaultTabStop w:val="709"/>
  <w:hyphenationZone w:val="425"/>
  <w:drawingGridHorizontalSpacing w:val="120"/>
  <w:displayHorizontalDrawingGridEvery w:val="2"/>
  <w:characterSpacingControl w:val="doNotCompress"/>
  <w:hdrShapeDefaults>
    <o:shapedefaults v:ext="edit" spidmax="314370"/>
  </w:hdrShapeDefaults>
  <w:footnotePr>
    <w:footnote w:id="-1"/>
    <w:footnote w:id="0"/>
  </w:footnotePr>
  <w:endnotePr>
    <w:endnote w:id="-1"/>
    <w:endnote w:id="0"/>
  </w:endnotePr>
  <w:compat/>
  <w:rsids>
    <w:rsidRoot w:val="00973D5C"/>
    <w:rsid w:val="00000113"/>
    <w:rsid w:val="00000429"/>
    <w:rsid w:val="00000664"/>
    <w:rsid w:val="0000091B"/>
    <w:rsid w:val="00000D0E"/>
    <w:rsid w:val="00001D03"/>
    <w:rsid w:val="000021E7"/>
    <w:rsid w:val="000024FC"/>
    <w:rsid w:val="00002CDD"/>
    <w:rsid w:val="00002F3A"/>
    <w:rsid w:val="00003723"/>
    <w:rsid w:val="0000390C"/>
    <w:rsid w:val="000045E4"/>
    <w:rsid w:val="000055D5"/>
    <w:rsid w:val="00005EC6"/>
    <w:rsid w:val="00005EE0"/>
    <w:rsid w:val="00005FB9"/>
    <w:rsid w:val="00006457"/>
    <w:rsid w:val="00006F51"/>
    <w:rsid w:val="00007669"/>
    <w:rsid w:val="00007BFF"/>
    <w:rsid w:val="000105C2"/>
    <w:rsid w:val="000107EA"/>
    <w:rsid w:val="00010C00"/>
    <w:rsid w:val="00011104"/>
    <w:rsid w:val="0001158E"/>
    <w:rsid w:val="0001161C"/>
    <w:rsid w:val="00011D5F"/>
    <w:rsid w:val="00012ABB"/>
    <w:rsid w:val="00012BD0"/>
    <w:rsid w:val="00012D6C"/>
    <w:rsid w:val="0001327B"/>
    <w:rsid w:val="00013405"/>
    <w:rsid w:val="0001367E"/>
    <w:rsid w:val="00013BD4"/>
    <w:rsid w:val="00013D75"/>
    <w:rsid w:val="00013EAE"/>
    <w:rsid w:val="00014FD6"/>
    <w:rsid w:val="0001562E"/>
    <w:rsid w:val="00015C46"/>
    <w:rsid w:val="0001602C"/>
    <w:rsid w:val="00016406"/>
    <w:rsid w:val="000168EC"/>
    <w:rsid w:val="00016F0E"/>
    <w:rsid w:val="000170F3"/>
    <w:rsid w:val="0002040D"/>
    <w:rsid w:val="00020460"/>
    <w:rsid w:val="00021158"/>
    <w:rsid w:val="000219FB"/>
    <w:rsid w:val="00022046"/>
    <w:rsid w:val="00023727"/>
    <w:rsid w:val="00023B74"/>
    <w:rsid w:val="000240A0"/>
    <w:rsid w:val="00024F70"/>
    <w:rsid w:val="00025B41"/>
    <w:rsid w:val="00026075"/>
    <w:rsid w:val="00026F70"/>
    <w:rsid w:val="0003011D"/>
    <w:rsid w:val="00030123"/>
    <w:rsid w:val="00030133"/>
    <w:rsid w:val="00030527"/>
    <w:rsid w:val="00031BA1"/>
    <w:rsid w:val="00031C0A"/>
    <w:rsid w:val="00031EF3"/>
    <w:rsid w:val="00031F1A"/>
    <w:rsid w:val="00032171"/>
    <w:rsid w:val="00033186"/>
    <w:rsid w:val="0003429B"/>
    <w:rsid w:val="0003486D"/>
    <w:rsid w:val="00035441"/>
    <w:rsid w:val="00035920"/>
    <w:rsid w:val="00036027"/>
    <w:rsid w:val="00036259"/>
    <w:rsid w:val="000362F5"/>
    <w:rsid w:val="000363FF"/>
    <w:rsid w:val="00036BB6"/>
    <w:rsid w:val="00036CD4"/>
    <w:rsid w:val="00036DD2"/>
    <w:rsid w:val="000373D7"/>
    <w:rsid w:val="00040084"/>
    <w:rsid w:val="000403AD"/>
    <w:rsid w:val="0004049C"/>
    <w:rsid w:val="0004065E"/>
    <w:rsid w:val="000413C1"/>
    <w:rsid w:val="0004202B"/>
    <w:rsid w:val="00042369"/>
    <w:rsid w:val="00042D32"/>
    <w:rsid w:val="000430A3"/>
    <w:rsid w:val="00043D17"/>
    <w:rsid w:val="0004438F"/>
    <w:rsid w:val="000443F2"/>
    <w:rsid w:val="00044A16"/>
    <w:rsid w:val="0004509D"/>
    <w:rsid w:val="000457DC"/>
    <w:rsid w:val="00046653"/>
    <w:rsid w:val="0004692C"/>
    <w:rsid w:val="00046DF7"/>
    <w:rsid w:val="0004721F"/>
    <w:rsid w:val="0004736F"/>
    <w:rsid w:val="00047E64"/>
    <w:rsid w:val="00051BC1"/>
    <w:rsid w:val="00052981"/>
    <w:rsid w:val="00053397"/>
    <w:rsid w:val="000534F1"/>
    <w:rsid w:val="000538CC"/>
    <w:rsid w:val="00054519"/>
    <w:rsid w:val="000548A8"/>
    <w:rsid w:val="00054A62"/>
    <w:rsid w:val="00054D04"/>
    <w:rsid w:val="00054EC1"/>
    <w:rsid w:val="00055288"/>
    <w:rsid w:val="000554F4"/>
    <w:rsid w:val="0005599F"/>
    <w:rsid w:val="00055F49"/>
    <w:rsid w:val="000561FF"/>
    <w:rsid w:val="00056866"/>
    <w:rsid w:val="00056AA6"/>
    <w:rsid w:val="00057427"/>
    <w:rsid w:val="000578FE"/>
    <w:rsid w:val="00057C8A"/>
    <w:rsid w:val="000601ED"/>
    <w:rsid w:val="000606E6"/>
    <w:rsid w:val="0006074C"/>
    <w:rsid w:val="000608B3"/>
    <w:rsid w:val="00060AB0"/>
    <w:rsid w:val="0006150A"/>
    <w:rsid w:val="000616D2"/>
    <w:rsid w:val="00061A71"/>
    <w:rsid w:val="000620AF"/>
    <w:rsid w:val="00062769"/>
    <w:rsid w:val="00062C83"/>
    <w:rsid w:val="00062CCD"/>
    <w:rsid w:val="00062D54"/>
    <w:rsid w:val="00063D60"/>
    <w:rsid w:val="00063DCE"/>
    <w:rsid w:val="00064482"/>
    <w:rsid w:val="0006486D"/>
    <w:rsid w:val="00064C8A"/>
    <w:rsid w:val="0006516F"/>
    <w:rsid w:val="00065D72"/>
    <w:rsid w:val="00065F49"/>
    <w:rsid w:val="00066252"/>
    <w:rsid w:val="000662F2"/>
    <w:rsid w:val="00066324"/>
    <w:rsid w:val="000668E9"/>
    <w:rsid w:val="000674EB"/>
    <w:rsid w:val="00067E12"/>
    <w:rsid w:val="00070067"/>
    <w:rsid w:val="000701E3"/>
    <w:rsid w:val="00070CCA"/>
    <w:rsid w:val="0007118D"/>
    <w:rsid w:val="0007120F"/>
    <w:rsid w:val="000714F4"/>
    <w:rsid w:val="000721AD"/>
    <w:rsid w:val="00072E62"/>
    <w:rsid w:val="000731A7"/>
    <w:rsid w:val="00073286"/>
    <w:rsid w:val="00073F9D"/>
    <w:rsid w:val="00074007"/>
    <w:rsid w:val="0007480B"/>
    <w:rsid w:val="0007484D"/>
    <w:rsid w:val="00074BC7"/>
    <w:rsid w:val="0007708D"/>
    <w:rsid w:val="00077D0B"/>
    <w:rsid w:val="00077E48"/>
    <w:rsid w:val="000803F1"/>
    <w:rsid w:val="00080459"/>
    <w:rsid w:val="000806D1"/>
    <w:rsid w:val="000806EF"/>
    <w:rsid w:val="000807AE"/>
    <w:rsid w:val="00080BE2"/>
    <w:rsid w:val="00082436"/>
    <w:rsid w:val="00082808"/>
    <w:rsid w:val="00082E0E"/>
    <w:rsid w:val="00083263"/>
    <w:rsid w:val="00083798"/>
    <w:rsid w:val="000837A0"/>
    <w:rsid w:val="00084073"/>
    <w:rsid w:val="000857E6"/>
    <w:rsid w:val="00086CB3"/>
    <w:rsid w:val="0008708D"/>
    <w:rsid w:val="00087091"/>
    <w:rsid w:val="000870D9"/>
    <w:rsid w:val="00087616"/>
    <w:rsid w:val="0008777B"/>
    <w:rsid w:val="0009061E"/>
    <w:rsid w:val="00090871"/>
    <w:rsid w:val="00090A2F"/>
    <w:rsid w:val="00090AF3"/>
    <w:rsid w:val="00090DC7"/>
    <w:rsid w:val="00091027"/>
    <w:rsid w:val="000914C7"/>
    <w:rsid w:val="00091828"/>
    <w:rsid w:val="00092E9F"/>
    <w:rsid w:val="00093177"/>
    <w:rsid w:val="00093E28"/>
    <w:rsid w:val="000942E5"/>
    <w:rsid w:val="000948F6"/>
    <w:rsid w:val="00094BE7"/>
    <w:rsid w:val="00094E0A"/>
    <w:rsid w:val="00096B99"/>
    <w:rsid w:val="0009711C"/>
    <w:rsid w:val="00097396"/>
    <w:rsid w:val="00097983"/>
    <w:rsid w:val="00097CBA"/>
    <w:rsid w:val="00097D73"/>
    <w:rsid w:val="000A0A30"/>
    <w:rsid w:val="000A0C9B"/>
    <w:rsid w:val="000A0D37"/>
    <w:rsid w:val="000A0F1B"/>
    <w:rsid w:val="000A0FD5"/>
    <w:rsid w:val="000A12CA"/>
    <w:rsid w:val="000A13E8"/>
    <w:rsid w:val="000A23C4"/>
    <w:rsid w:val="000A2E3E"/>
    <w:rsid w:val="000A34E5"/>
    <w:rsid w:val="000A39B5"/>
    <w:rsid w:val="000A3C02"/>
    <w:rsid w:val="000A402B"/>
    <w:rsid w:val="000A4059"/>
    <w:rsid w:val="000A407E"/>
    <w:rsid w:val="000A4564"/>
    <w:rsid w:val="000A542C"/>
    <w:rsid w:val="000A64DD"/>
    <w:rsid w:val="000A66DB"/>
    <w:rsid w:val="000A6F00"/>
    <w:rsid w:val="000A7666"/>
    <w:rsid w:val="000A7C27"/>
    <w:rsid w:val="000B038F"/>
    <w:rsid w:val="000B0AD7"/>
    <w:rsid w:val="000B0D05"/>
    <w:rsid w:val="000B1827"/>
    <w:rsid w:val="000B19B9"/>
    <w:rsid w:val="000B1C37"/>
    <w:rsid w:val="000B1F9A"/>
    <w:rsid w:val="000B2425"/>
    <w:rsid w:val="000B29AF"/>
    <w:rsid w:val="000B360A"/>
    <w:rsid w:val="000B4092"/>
    <w:rsid w:val="000B4225"/>
    <w:rsid w:val="000B4F9F"/>
    <w:rsid w:val="000B6771"/>
    <w:rsid w:val="000B678C"/>
    <w:rsid w:val="000B7DB5"/>
    <w:rsid w:val="000C164F"/>
    <w:rsid w:val="000C2048"/>
    <w:rsid w:val="000C395C"/>
    <w:rsid w:val="000C45CD"/>
    <w:rsid w:val="000C49F5"/>
    <w:rsid w:val="000C4A16"/>
    <w:rsid w:val="000C5AAA"/>
    <w:rsid w:val="000C5D00"/>
    <w:rsid w:val="000C6273"/>
    <w:rsid w:val="000C6904"/>
    <w:rsid w:val="000C6F96"/>
    <w:rsid w:val="000C7004"/>
    <w:rsid w:val="000C7429"/>
    <w:rsid w:val="000D0645"/>
    <w:rsid w:val="000D07A5"/>
    <w:rsid w:val="000D0977"/>
    <w:rsid w:val="000D0DBC"/>
    <w:rsid w:val="000D181C"/>
    <w:rsid w:val="000D1E1C"/>
    <w:rsid w:val="000D1E92"/>
    <w:rsid w:val="000D1F5D"/>
    <w:rsid w:val="000D35D7"/>
    <w:rsid w:val="000D411C"/>
    <w:rsid w:val="000D53EB"/>
    <w:rsid w:val="000D5BE5"/>
    <w:rsid w:val="000D5CA3"/>
    <w:rsid w:val="000D6038"/>
    <w:rsid w:val="000D72B7"/>
    <w:rsid w:val="000D791F"/>
    <w:rsid w:val="000D7D2C"/>
    <w:rsid w:val="000D7D65"/>
    <w:rsid w:val="000D7FCB"/>
    <w:rsid w:val="000E1A1B"/>
    <w:rsid w:val="000E1DB9"/>
    <w:rsid w:val="000E2370"/>
    <w:rsid w:val="000E2700"/>
    <w:rsid w:val="000E2825"/>
    <w:rsid w:val="000E2BB7"/>
    <w:rsid w:val="000E2CC2"/>
    <w:rsid w:val="000E2CEF"/>
    <w:rsid w:val="000E2D5C"/>
    <w:rsid w:val="000E376A"/>
    <w:rsid w:val="000E5D10"/>
    <w:rsid w:val="000E62C1"/>
    <w:rsid w:val="000E647E"/>
    <w:rsid w:val="000E6574"/>
    <w:rsid w:val="000E66BD"/>
    <w:rsid w:val="000E7011"/>
    <w:rsid w:val="000E7423"/>
    <w:rsid w:val="000E78D5"/>
    <w:rsid w:val="000E7ADE"/>
    <w:rsid w:val="000F0F4A"/>
    <w:rsid w:val="000F2909"/>
    <w:rsid w:val="000F2ADC"/>
    <w:rsid w:val="000F2D7C"/>
    <w:rsid w:val="000F2EFD"/>
    <w:rsid w:val="000F3158"/>
    <w:rsid w:val="000F3521"/>
    <w:rsid w:val="000F3726"/>
    <w:rsid w:val="000F4C45"/>
    <w:rsid w:val="000F5690"/>
    <w:rsid w:val="000F58C4"/>
    <w:rsid w:val="000F5A6B"/>
    <w:rsid w:val="000F5AD3"/>
    <w:rsid w:val="000F66CB"/>
    <w:rsid w:val="000F6B43"/>
    <w:rsid w:val="000F7092"/>
    <w:rsid w:val="000F78E7"/>
    <w:rsid w:val="001005A4"/>
    <w:rsid w:val="001006DD"/>
    <w:rsid w:val="00100F58"/>
    <w:rsid w:val="00101825"/>
    <w:rsid w:val="00101EBF"/>
    <w:rsid w:val="00102697"/>
    <w:rsid w:val="00103003"/>
    <w:rsid w:val="001035C0"/>
    <w:rsid w:val="0010375A"/>
    <w:rsid w:val="00103790"/>
    <w:rsid w:val="00103A21"/>
    <w:rsid w:val="00104D61"/>
    <w:rsid w:val="001061EE"/>
    <w:rsid w:val="001066D0"/>
    <w:rsid w:val="00106976"/>
    <w:rsid w:val="001077D7"/>
    <w:rsid w:val="00107F98"/>
    <w:rsid w:val="00111441"/>
    <w:rsid w:val="0011155F"/>
    <w:rsid w:val="001119BC"/>
    <w:rsid w:val="00111A09"/>
    <w:rsid w:val="00112786"/>
    <w:rsid w:val="00112E66"/>
    <w:rsid w:val="00113291"/>
    <w:rsid w:val="001135AC"/>
    <w:rsid w:val="00113768"/>
    <w:rsid w:val="00113A86"/>
    <w:rsid w:val="001159AD"/>
    <w:rsid w:val="00115BED"/>
    <w:rsid w:val="00115ECF"/>
    <w:rsid w:val="00115F0E"/>
    <w:rsid w:val="00115F8C"/>
    <w:rsid w:val="00116293"/>
    <w:rsid w:val="00116371"/>
    <w:rsid w:val="0011642F"/>
    <w:rsid w:val="00117856"/>
    <w:rsid w:val="00117B1E"/>
    <w:rsid w:val="00117F88"/>
    <w:rsid w:val="00121DD4"/>
    <w:rsid w:val="0012267E"/>
    <w:rsid w:val="00123C55"/>
    <w:rsid w:val="00123D9A"/>
    <w:rsid w:val="0012404B"/>
    <w:rsid w:val="00124C06"/>
    <w:rsid w:val="0012509F"/>
    <w:rsid w:val="00125384"/>
    <w:rsid w:val="0012545D"/>
    <w:rsid w:val="0012582F"/>
    <w:rsid w:val="0012583D"/>
    <w:rsid w:val="00127523"/>
    <w:rsid w:val="00127717"/>
    <w:rsid w:val="00130DC1"/>
    <w:rsid w:val="00131485"/>
    <w:rsid w:val="00131E3C"/>
    <w:rsid w:val="00132229"/>
    <w:rsid w:val="0013228C"/>
    <w:rsid w:val="00132450"/>
    <w:rsid w:val="00132F78"/>
    <w:rsid w:val="0013327A"/>
    <w:rsid w:val="001335F6"/>
    <w:rsid w:val="00133DE8"/>
    <w:rsid w:val="00134492"/>
    <w:rsid w:val="00134F11"/>
    <w:rsid w:val="0013520C"/>
    <w:rsid w:val="00136738"/>
    <w:rsid w:val="00136F14"/>
    <w:rsid w:val="00140BD1"/>
    <w:rsid w:val="001414C7"/>
    <w:rsid w:val="0014153C"/>
    <w:rsid w:val="00141D0E"/>
    <w:rsid w:val="00141E08"/>
    <w:rsid w:val="00141E2D"/>
    <w:rsid w:val="00142179"/>
    <w:rsid w:val="00142865"/>
    <w:rsid w:val="00143751"/>
    <w:rsid w:val="001448A7"/>
    <w:rsid w:val="00145F42"/>
    <w:rsid w:val="001460AE"/>
    <w:rsid w:val="00146170"/>
    <w:rsid w:val="001468BA"/>
    <w:rsid w:val="0014707D"/>
    <w:rsid w:val="0014718A"/>
    <w:rsid w:val="00147C0A"/>
    <w:rsid w:val="001500BF"/>
    <w:rsid w:val="00151462"/>
    <w:rsid w:val="0015214E"/>
    <w:rsid w:val="0015225D"/>
    <w:rsid w:val="001522F3"/>
    <w:rsid w:val="00153938"/>
    <w:rsid w:val="0015563B"/>
    <w:rsid w:val="001558CD"/>
    <w:rsid w:val="00155A4B"/>
    <w:rsid w:val="00156310"/>
    <w:rsid w:val="001563F9"/>
    <w:rsid w:val="001569E8"/>
    <w:rsid w:val="00156F20"/>
    <w:rsid w:val="001570D9"/>
    <w:rsid w:val="00157483"/>
    <w:rsid w:val="0015776A"/>
    <w:rsid w:val="00157850"/>
    <w:rsid w:val="0015788A"/>
    <w:rsid w:val="00157F4B"/>
    <w:rsid w:val="00160369"/>
    <w:rsid w:val="00160834"/>
    <w:rsid w:val="00160A62"/>
    <w:rsid w:val="001614F3"/>
    <w:rsid w:val="00161CB1"/>
    <w:rsid w:val="001621DF"/>
    <w:rsid w:val="001623A1"/>
    <w:rsid w:val="00163CBC"/>
    <w:rsid w:val="00163FB1"/>
    <w:rsid w:val="00164845"/>
    <w:rsid w:val="00164984"/>
    <w:rsid w:val="00165577"/>
    <w:rsid w:val="00165663"/>
    <w:rsid w:val="001663AC"/>
    <w:rsid w:val="001666AE"/>
    <w:rsid w:val="001667D9"/>
    <w:rsid w:val="00166C5F"/>
    <w:rsid w:val="00166F10"/>
    <w:rsid w:val="00167208"/>
    <w:rsid w:val="001675D8"/>
    <w:rsid w:val="00167E2E"/>
    <w:rsid w:val="001708C8"/>
    <w:rsid w:val="001709C5"/>
    <w:rsid w:val="00170CA9"/>
    <w:rsid w:val="00170E3F"/>
    <w:rsid w:val="0017112A"/>
    <w:rsid w:val="00171179"/>
    <w:rsid w:val="00171497"/>
    <w:rsid w:val="001715AA"/>
    <w:rsid w:val="001726A8"/>
    <w:rsid w:val="00172AF8"/>
    <w:rsid w:val="00172E74"/>
    <w:rsid w:val="00173A24"/>
    <w:rsid w:val="00173FBE"/>
    <w:rsid w:val="0017416C"/>
    <w:rsid w:val="00174640"/>
    <w:rsid w:val="001749BE"/>
    <w:rsid w:val="001762B0"/>
    <w:rsid w:val="0017637E"/>
    <w:rsid w:val="00176588"/>
    <w:rsid w:val="00176B3C"/>
    <w:rsid w:val="00176CC4"/>
    <w:rsid w:val="00176F7F"/>
    <w:rsid w:val="00177E6C"/>
    <w:rsid w:val="00180D4A"/>
    <w:rsid w:val="00180E45"/>
    <w:rsid w:val="0018165E"/>
    <w:rsid w:val="00181E68"/>
    <w:rsid w:val="001820F5"/>
    <w:rsid w:val="0018217E"/>
    <w:rsid w:val="00182637"/>
    <w:rsid w:val="0018292F"/>
    <w:rsid w:val="00182AB4"/>
    <w:rsid w:val="0018328F"/>
    <w:rsid w:val="001835A3"/>
    <w:rsid w:val="00183655"/>
    <w:rsid w:val="00183DF1"/>
    <w:rsid w:val="00183E41"/>
    <w:rsid w:val="001844F1"/>
    <w:rsid w:val="001858CE"/>
    <w:rsid w:val="00186BE0"/>
    <w:rsid w:val="00186CC8"/>
    <w:rsid w:val="001872D4"/>
    <w:rsid w:val="0018747A"/>
    <w:rsid w:val="001877DC"/>
    <w:rsid w:val="00187ECA"/>
    <w:rsid w:val="00190E3F"/>
    <w:rsid w:val="00191036"/>
    <w:rsid w:val="00191612"/>
    <w:rsid w:val="0019392C"/>
    <w:rsid w:val="001943B3"/>
    <w:rsid w:val="00194680"/>
    <w:rsid w:val="0019509B"/>
    <w:rsid w:val="001951D0"/>
    <w:rsid w:val="001953D4"/>
    <w:rsid w:val="001954D8"/>
    <w:rsid w:val="001955DC"/>
    <w:rsid w:val="00195CF8"/>
    <w:rsid w:val="00195F4C"/>
    <w:rsid w:val="0019614F"/>
    <w:rsid w:val="0019616B"/>
    <w:rsid w:val="00196F6B"/>
    <w:rsid w:val="001970E0"/>
    <w:rsid w:val="00197521"/>
    <w:rsid w:val="00197A47"/>
    <w:rsid w:val="00197BC4"/>
    <w:rsid w:val="00197F75"/>
    <w:rsid w:val="001A0CFF"/>
    <w:rsid w:val="001A10F4"/>
    <w:rsid w:val="001A1121"/>
    <w:rsid w:val="001A1329"/>
    <w:rsid w:val="001A192E"/>
    <w:rsid w:val="001A1F27"/>
    <w:rsid w:val="001A1FD0"/>
    <w:rsid w:val="001A2CF9"/>
    <w:rsid w:val="001A4BD5"/>
    <w:rsid w:val="001A4C9B"/>
    <w:rsid w:val="001A4D47"/>
    <w:rsid w:val="001A4F2C"/>
    <w:rsid w:val="001A5E64"/>
    <w:rsid w:val="001A6E4A"/>
    <w:rsid w:val="001A762B"/>
    <w:rsid w:val="001A7F04"/>
    <w:rsid w:val="001A7F55"/>
    <w:rsid w:val="001A7FF4"/>
    <w:rsid w:val="001B0EDD"/>
    <w:rsid w:val="001B178A"/>
    <w:rsid w:val="001B1A42"/>
    <w:rsid w:val="001B291C"/>
    <w:rsid w:val="001B2A72"/>
    <w:rsid w:val="001B31A5"/>
    <w:rsid w:val="001B469F"/>
    <w:rsid w:val="001B4CD5"/>
    <w:rsid w:val="001B4FA8"/>
    <w:rsid w:val="001B50FD"/>
    <w:rsid w:val="001B52CE"/>
    <w:rsid w:val="001B5959"/>
    <w:rsid w:val="001B6073"/>
    <w:rsid w:val="001B6C6A"/>
    <w:rsid w:val="001B6EAC"/>
    <w:rsid w:val="001B6FA0"/>
    <w:rsid w:val="001C0182"/>
    <w:rsid w:val="001C0484"/>
    <w:rsid w:val="001C0739"/>
    <w:rsid w:val="001C1101"/>
    <w:rsid w:val="001C1969"/>
    <w:rsid w:val="001C26EE"/>
    <w:rsid w:val="001C27A6"/>
    <w:rsid w:val="001C2B51"/>
    <w:rsid w:val="001C2C23"/>
    <w:rsid w:val="001C36F5"/>
    <w:rsid w:val="001C4A16"/>
    <w:rsid w:val="001C54E3"/>
    <w:rsid w:val="001C5538"/>
    <w:rsid w:val="001C649D"/>
    <w:rsid w:val="001C70B5"/>
    <w:rsid w:val="001C7461"/>
    <w:rsid w:val="001C7616"/>
    <w:rsid w:val="001C7E83"/>
    <w:rsid w:val="001D0292"/>
    <w:rsid w:val="001D0903"/>
    <w:rsid w:val="001D09E9"/>
    <w:rsid w:val="001D0C72"/>
    <w:rsid w:val="001D11CA"/>
    <w:rsid w:val="001D164B"/>
    <w:rsid w:val="001D1983"/>
    <w:rsid w:val="001D1D1D"/>
    <w:rsid w:val="001D2550"/>
    <w:rsid w:val="001D35F0"/>
    <w:rsid w:val="001D36B0"/>
    <w:rsid w:val="001D39EF"/>
    <w:rsid w:val="001D3C57"/>
    <w:rsid w:val="001D3C66"/>
    <w:rsid w:val="001D3E41"/>
    <w:rsid w:val="001D3E6F"/>
    <w:rsid w:val="001D4384"/>
    <w:rsid w:val="001D502B"/>
    <w:rsid w:val="001D54D4"/>
    <w:rsid w:val="001D56FA"/>
    <w:rsid w:val="001D66D6"/>
    <w:rsid w:val="001D6FAA"/>
    <w:rsid w:val="001D7116"/>
    <w:rsid w:val="001D7582"/>
    <w:rsid w:val="001D7FD8"/>
    <w:rsid w:val="001E0ED9"/>
    <w:rsid w:val="001E15DF"/>
    <w:rsid w:val="001E16F8"/>
    <w:rsid w:val="001E1E21"/>
    <w:rsid w:val="001E23A6"/>
    <w:rsid w:val="001E2B2E"/>
    <w:rsid w:val="001E2B62"/>
    <w:rsid w:val="001E3B32"/>
    <w:rsid w:val="001E4050"/>
    <w:rsid w:val="001E46B4"/>
    <w:rsid w:val="001E4BD4"/>
    <w:rsid w:val="001E5325"/>
    <w:rsid w:val="001E682D"/>
    <w:rsid w:val="001E68D8"/>
    <w:rsid w:val="001E7AC6"/>
    <w:rsid w:val="001E7E08"/>
    <w:rsid w:val="001F026B"/>
    <w:rsid w:val="001F086A"/>
    <w:rsid w:val="001F0A3B"/>
    <w:rsid w:val="001F0CAE"/>
    <w:rsid w:val="001F1CF0"/>
    <w:rsid w:val="001F2805"/>
    <w:rsid w:val="001F2BD9"/>
    <w:rsid w:val="001F3243"/>
    <w:rsid w:val="001F3452"/>
    <w:rsid w:val="001F4868"/>
    <w:rsid w:val="001F4B02"/>
    <w:rsid w:val="001F4ECE"/>
    <w:rsid w:val="001F560A"/>
    <w:rsid w:val="001F5846"/>
    <w:rsid w:val="001F75A7"/>
    <w:rsid w:val="001F79E4"/>
    <w:rsid w:val="00200145"/>
    <w:rsid w:val="002011D0"/>
    <w:rsid w:val="00201967"/>
    <w:rsid w:val="00201BD8"/>
    <w:rsid w:val="002035E7"/>
    <w:rsid w:val="002037A6"/>
    <w:rsid w:val="00203934"/>
    <w:rsid w:val="00203B16"/>
    <w:rsid w:val="00203B88"/>
    <w:rsid w:val="0020443F"/>
    <w:rsid w:val="002048D4"/>
    <w:rsid w:val="00204AC6"/>
    <w:rsid w:val="00205B1E"/>
    <w:rsid w:val="0020701D"/>
    <w:rsid w:val="002071E3"/>
    <w:rsid w:val="002076AF"/>
    <w:rsid w:val="00207E45"/>
    <w:rsid w:val="00210360"/>
    <w:rsid w:val="002109B5"/>
    <w:rsid w:val="00210B5A"/>
    <w:rsid w:val="0021176E"/>
    <w:rsid w:val="00211A8C"/>
    <w:rsid w:val="00211B06"/>
    <w:rsid w:val="00211D05"/>
    <w:rsid w:val="00211E90"/>
    <w:rsid w:val="002124DE"/>
    <w:rsid w:val="00212A6B"/>
    <w:rsid w:val="002142AC"/>
    <w:rsid w:val="0021463D"/>
    <w:rsid w:val="00215F5E"/>
    <w:rsid w:val="00217456"/>
    <w:rsid w:val="00217B4D"/>
    <w:rsid w:val="002200DD"/>
    <w:rsid w:val="00220299"/>
    <w:rsid w:val="00220721"/>
    <w:rsid w:val="0022127F"/>
    <w:rsid w:val="00221589"/>
    <w:rsid w:val="002217C9"/>
    <w:rsid w:val="002219B2"/>
    <w:rsid w:val="00221A28"/>
    <w:rsid w:val="0022211B"/>
    <w:rsid w:val="002222DD"/>
    <w:rsid w:val="002226D4"/>
    <w:rsid w:val="002231A0"/>
    <w:rsid w:val="002235AC"/>
    <w:rsid w:val="0022454D"/>
    <w:rsid w:val="0022553F"/>
    <w:rsid w:val="00225680"/>
    <w:rsid w:val="00225E82"/>
    <w:rsid w:val="0022713B"/>
    <w:rsid w:val="00227376"/>
    <w:rsid w:val="002276BE"/>
    <w:rsid w:val="00227B78"/>
    <w:rsid w:val="00227C5C"/>
    <w:rsid w:val="00230232"/>
    <w:rsid w:val="002302A8"/>
    <w:rsid w:val="002307F0"/>
    <w:rsid w:val="00230C20"/>
    <w:rsid w:val="002318A4"/>
    <w:rsid w:val="002318D0"/>
    <w:rsid w:val="00231FAB"/>
    <w:rsid w:val="00232B7E"/>
    <w:rsid w:val="00232ECB"/>
    <w:rsid w:val="002349DE"/>
    <w:rsid w:val="0023648B"/>
    <w:rsid w:val="00236815"/>
    <w:rsid w:val="002373B4"/>
    <w:rsid w:val="002377B1"/>
    <w:rsid w:val="002377F4"/>
    <w:rsid w:val="00240379"/>
    <w:rsid w:val="00240A35"/>
    <w:rsid w:val="002414EC"/>
    <w:rsid w:val="00241814"/>
    <w:rsid w:val="00241E1C"/>
    <w:rsid w:val="0024204B"/>
    <w:rsid w:val="00242E11"/>
    <w:rsid w:val="00242E50"/>
    <w:rsid w:val="0024325B"/>
    <w:rsid w:val="0024389E"/>
    <w:rsid w:val="00243E4F"/>
    <w:rsid w:val="0024440D"/>
    <w:rsid w:val="002455CE"/>
    <w:rsid w:val="00246171"/>
    <w:rsid w:val="00246DBF"/>
    <w:rsid w:val="00247186"/>
    <w:rsid w:val="00250148"/>
    <w:rsid w:val="00250294"/>
    <w:rsid w:val="002506BF"/>
    <w:rsid w:val="00250859"/>
    <w:rsid w:val="00250C23"/>
    <w:rsid w:val="00251202"/>
    <w:rsid w:val="0025272A"/>
    <w:rsid w:val="002535F8"/>
    <w:rsid w:val="00253A5B"/>
    <w:rsid w:val="00253F76"/>
    <w:rsid w:val="0025407F"/>
    <w:rsid w:val="0025410A"/>
    <w:rsid w:val="00254CBE"/>
    <w:rsid w:val="0025518A"/>
    <w:rsid w:val="00255485"/>
    <w:rsid w:val="002568D9"/>
    <w:rsid w:val="002569B2"/>
    <w:rsid w:val="0026083F"/>
    <w:rsid w:val="00261253"/>
    <w:rsid w:val="002615A3"/>
    <w:rsid w:val="00261AEA"/>
    <w:rsid w:val="0026218D"/>
    <w:rsid w:val="002630D0"/>
    <w:rsid w:val="00263D0B"/>
    <w:rsid w:val="0026433D"/>
    <w:rsid w:val="00264D64"/>
    <w:rsid w:val="00264F69"/>
    <w:rsid w:val="002664F1"/>
    <w:rsid w:val="00266EA4"/>
    <w:rsid w:val="00267447"/>
    <w:rsid w:val="0026793E"/>
    <w:rsid w:val="0026797A"/>
    <w:rsid w:val="00267BE2"/>
    <w:rsid w:val="00270009"/>
    <w:rsid w:val="00270CFF"/>
    <w:rsid w:val="00272E2F"/>
    <w:rsid w:val="00272EE2"/>
    <w:rsid w:val="00273023"/>
    <w:rsid w:val="002741C4"/>
    <w:rsid w:val="00274887"/>
    <w:rsid w:val="00274A10"/>
    <w:rsid w:val="0027513E"/>
    <w:rsid w:val="00275E6C"/>
    <w:rsid w:val="00275F97"/>
    <w:rsid w:val="002761EE"/>
    <w:rsid w:val="00276267"/>
    <w:rsid w:val="00276420"/>
    <w:rsid w:val="00276949"/>
    <w:rsid w:val="002775C5"/>
    <w:rsid w:val="00277707"/>
    <w:rsid w:val="002810E7"/>
    <w:rsid w:val="00281B9D"/>
    <w:rsid w:val="00281CEC"/>
    <w:rsid w:val="00282526"/>
    <w:rsid w:val="00282A80"/>
    <w:rsid w:val="00283273"/>
    <w:rsid w:val="00283948"/>
    <w:rsid w:val="00283CF1"/>
    <w:rsid w:val="002845FB"/>
    <w:rsid w:val="002849E8"/>
    <w:rsid w:val="00284D06"/>
    <w:rsid w:val="002851B1"/>
    <w:rsid w:val="002854BA"/>
    <w:rsid w:val="00285603"/>
    <w:rsid w:val="00285B66"/>
    <w:rsid w:val="00285B99"/>
    <w:rsid w:val="00287638"/>
    <w:rsid w:val="002900CD"/>
    <w:rsid w:val="00291265"/>
    <w:rsid w:val="00291B7F"/>
    <w:rsid w:val="002926E2"/>
    <w:rsid w:val="0029602F"/>
    <w:rsid w:val="002962D5"/>
    <w:rsid w:val="00296324"/>
    <w:rsid w:val="00296578"/>
    <w:rsid w:val="002966CE"/>
    <w:rsid w:val="002976B3"/>
    <w:rsid w:val="002A0CB8"/>
    <w:rsid w:val="002A2239"/>
    <w:rsid w:val="002A281A"/>
    <w:rsid w:val="002A296D"/>
    <w:rsid w:val="002A2AA1"/>
    <w:rsid w:val="002A5A69"/>
    <w:rsid w:val="002A5E32"/>
    <w:rsid w:val="002A7525"/>
    <w:rsid w:val="002A7574"/>
    <w:rsid w:val="002B0397"/>
    <w:rsid w:val="002B0FB5"/>
    <w:rsid w:val="002B2411"/>
    <w:rsid w:val="002B34D0"/>
    <w:rsid w:val="002B395C"/>
    <w:rsid w:val="002B3E60"/>
    <w:rsid w:val="002B5D01"/>
    <w:rsid w:val="002B65F0"/>
    <w:rsid w:val="002B6E3A"/>
    <w:rsid w:val="002B745A"/>
    <w:rsid w:val="002B751E"/>
    <w:rsid w:val="002C06B4"/>
    <w:rsid w:val="002C225D"/>
    <w:rsid w:val="002C2A79"/>
    <w:rsid w:val="002C3057"/>
    <w:rsid w:val="002C3186"/>
    <w:rsid w:val="002C3862"/>
    <w:rsid w:val="002C5040"/>
    <w:rsid w:val="002C504B"/>
    <w:rsid w:val="002C52A0"/>
    <w:rsid w:val="002C6F83"/>
    <w:rsid w:val="002C7374"/>
    <w:rsid w:val="002D0C7D"/>
    <w:rsid w:val="002D0EB5"/>
    <w:rsid w:val="002D1659"/>
    <w:rsid w:val="002D1FE4"/>
    <w:rsid w:val="002D20C7"/>
    <w:rsid w:val="002D20C8"/>
    <w:rsid w:val="002D29E1"/>
    <w:rsid w:val="002D33AE"/>
    <w:rsid w:val="002D365E"/>
    <w:rsid w:val="002D50E4"/>
    <w:rsid w:val="002D5276"/>
    <w:rsid w:val="002D6800"/>
    <w:rsid w:val="002D680D"/>
    <w:rsid w:val="002D68FF"/>
    <w:rsid w:val="002D72CE"/>
    <w:rsid w:val="002D78AA"/>
    <w:rsid w:val="002D7D3F"/>
    <w:rsid w:val="002E0011"/>
    <w:rsid w:val="002E0E94"/>
    <w:rsid w:val="002E1C00"/>
    <w:rsid w:val="002E1EAD"/>
    <w:rsid w:val="002E25E6"/>
    <w:rsid w:val="002E2D70"/>
    <w:rsid w:val="002E2D99"/>
    <w:rsid w:val="002E3761"/>
    <w:rsid w:val="002E3DF0"/>
    <w:rsid w:val="002E3FC0"/>
    <w:rsid w:val="002E4387"/>
    <w:rsid w:val="002E43F8"/>
    <w:rsid w:val="002E4573"/>
    <w:rsid w:val="002E474A"/>
    <w:rsid w:val="002E48CB"/>
    <w:rsid w:val="002E6572"/>
    <w:rsid w:val="002E6E7A"/>
    <w:rsid w:val="002E7151"/>
    <w:rsid w:val="002E7376"/>
    <w:rsid w:val="002E76FA"/>
    <w:rsid w:val="002E7FF3"/>
    <w:rsid w:val="002F09EE"/>
    <w:rsid w:val="002F1E5D"/>
    <w:rsid w:val="002F203B"/>
    <w:rsid w:val="002F2B34"/>
    <w:rsid w:val="002F3317"/>
    <w:rsid w:val="002F34D6"/>
    <w:rsid w:val="002F3AE8"/>
    <w:rsid w:val="002F3E3B"/>
    <w:rsid w:val="002F439F"/>
    <w:rsid w:val="002F48B7"/>
    <w:rsid w:val="002F54E4"/>
    <w:rsid w:val="002F5803"/>
    <w:rsid w:val="002F5923"/>
    <w:rsid w:val="002F5F0A"/>
    <w:rsid w:val="002F6E33"/>
    <w:rsid w:val="002F701D"/>
    <w:rsid w:val="002F73DB"/>
    <w:rsid w:val="002F782D"/>
    <w:rsid w:val="00300118"/>
    <w:rsid w:val="0030230C"/>
    <w:rsid w:val="0030231D"/>
    <w:rsid w:val="003028E8"/>
    <w:rsid w:val="00302B57"/>
    <w:rsid w:val="00303194"/>
    <w:rsid w:val="00303414"/>
    <w:rsid w:val="00303C44"/>
    <w:rsid w:val="0030462D"/>
    <w:rsid w:val="00305164"/>
    <w:rsid w:val="00305E7D"/>
    <w:rsid w:val="00306410"/>
    <w:rsid w:val="00306456"/>
    <w:rsid w:val="00307292"/>
    <w:rsid w:val="00307880"/>
    <w:rsid w:val="00307964"/>
    <w:rsid w:val="00310DEB"/>
    <w:rsid w:val="00310DEE"/>
    <w:rsid w:val="003110C8"/>
    <w:rsid w:val="003114AC"/>
    <w:rsid w:val="0031150C"/>
    <w:rsid w:val="0031153F"/>
    <w:rsid w:val="00311837"/>
    <w:rsid w:val="00311BCB"/>
    <w:rsid w:val="00311F48"/>
    <w:rsid w:val="003123EA"/>
    <w:rsid w:val="00313AC1"/>
    <w:rsid w:val="00313CDA"/>
    <w:rsid w:val="00313EC8"/>
    <w:rsid w:val="00314537"/>
    <w:rsid w:val="00314A78"/>
    <w:rsid w:val="00315097"/>
    <w:rsid w:val="003200DA"/>
    <w:rsid w:val="00321693"/>
    <w:rsid w:val="00321AC0"/>
    <w:rsid w:val="00321B0F"/>
    <w:rsid w:val="00321C0E"/>
    <w:rsid w:val="00321F87"/>
    <w:rsid w:val="003223B1"/>
    <w:rsid w:val="0032309A"/>
    <w:rsid w:val="00324012"/>
    <w:rsid w:val="00324E86"/>
    <w:rsid w:val="00325F32"/>
    <w:rsid w:val="003261B2"/>
    <w:rsid w:val="00326757"/>
    <w:rsid w:val="00326805"/>
    <w:rsid w:val="00330766"/>
    <w:rsid w:val="003315FD"/>
    <w:rsid w:val="00331FA6"/>
    <w:rsid w:val="00332773"/>
    <w:rsid w:val="003328B5"/>
    <w:rsid w:val="00333EAA"/>
    <w:rsid w:val="00334F43"/>
    <w:rsid w:val="003354DB"/>
    <w:rsid w:val="0033560B"/>
    <w:rsid w:val="0033774A"/>
    <w:rsid w:val="00340CFD"/>
    <w:rsid w:val="00341A90"/>
    <w:rsid w:val="00341BB0"/>
    <w:rsid w:val="00342871"/>
    <w:rsid w:val="0034297A"/>
    <w:rsid w:val="00342992"/>
    <w:rsid w:val="00342E9E"/>
    <w:rsid w:val="0034379D"/>
    <w:rsid w:val="00343E29"/>
    <w:rsid w:val="003449A6"/>
    <w:rsid w:val="003449AB"/>
    <w:rsid w:val="0034526F"/>
    <w:rsid w:val="00345423"/>
    <w:rsid w:val="00346599"/>
    <w:rsid w:val="00346792"/>
    <w:rsid w:val="00346C44"/>
    <w:rsid w:val="0035050E"/>
    <w:rsid w:val="00350F85"/>
    <w:rsid w:val="00351401"/>
    <w:rsid w:val="0035179E"/>
    <w:rsid w:val="00351ED3"/>
    <w:rsid w:val="00352483"/>
    <w:rsid w:val="0035367E"/>
    <w:rsid w:val="00354120"/>
    <w:rsid w:val="00354850"/>
    <w:rsid w:val="00354A5B"/>
    <w:rsid w:val="00354BE7"/>
    <w:rsid w:val="00355698"/>
    <w:rsid w:val="003564EE"/>
    <w:rsid w:val="00356BBC"/>
    <w:rsid w:val="00356E0E"/>
    <w:rsid w:val="003605A6"/>
    <w:rsid w:val="003607D0"/>
    <w:rsid w:val="00361379"/>
    <w:rsid w:val="00361C7D"/>
    <w:rsid w:val="00361F45"/>
    <w:rsid w:val="003626AC"/>
    <w:rsid w:val="00362BFE"/>
    <w:rsid w:val="00362FAB"/>
    <w:rsid w:val="00363722"/>
    <w:rsid w:val="0036373A"/>
    <w:rsid w:val="003638B3"/>
    <w:rsid w:val="00363D4E"/>
    <w:rsid w:val="003641F4"/>
    <w:rsid w:val="00364284"/>
    <w:rsid w:val="003654E7"/>
    <w:rsid w:val="00365667"/>
    <w:rsid w:val="00365D03"/>
    <w:rsid w:val="003660F5"/>
    <w:rsid w:val="003676E0"/>
    <w:rsid w:val="00367BCB"/>
    <w:rsid w:val="00367E75"/>
    <w:rsid w:val="00367FF2"/>
    <w:rsid w:val="00370027"/>
    <w:rsid w:val="0037013F"/>
    <w:rsid w:val="003703B9"/>
    <w:rsid w:val="003703D9"/>
    <w:rsid w:val="00370481"/>
    <w:rsid w:val="00370668"/>
    <w:rsid w:val="00370A7A"/>
    <w:rsid w:val="00371103"/>
    <w:rsid w:val="00371F4B"/>
    <w:rsid w:val="0037232F"/>
    <w:rsid w:val="00372584"/>
    <w:rsid w:val="00372A80"/>
    <w:rsid w:val="00372BAA"/>
    <w:rsid w:val="003735D0"/>
    <w:rsid w:val="003736F2"/>
    <w:rsid w:val="00373914"/>
    <w:rsid w:val="003750B1"/>
    <w:rsid w:val="0037583B"/>
    <w:rsid w:val="003766E6"/>
    <w:rsid w:val="0037718A"/>
    <w:rsid w:val="003773B6"/>
    <w:rsid w:val="003777BD"/>
    <w:rsid w:val="003777CB"/>
    <w:rsid w:val="00377A98"/>
    <w:rsid w:val="00380714"/>
    <w:rsid w:val="00380A2C"/>
    <w:rsid w:val="00380E26"/>
    <w:rsid w:val="00380F8A"/>
    <w:rsid w:val="00381786"/>
    <w:rsid w:val="0038282C"/>
    <w:rsid w:val="0038283C"/>
    <w:rsid w:val="003837D1"/>
    <w:rsid w:val="00385014"/>
    <w:rsid w:val="0038537C"/>
    <w:rsid w:val="00385AAE"/>
    <w:rsid w:val="003863FD"/>
    <w:rsid w:val="00386693"/>
    <w:rsid w:val="00386C15"/>
    <w:rsid w:val="00386D55"/>
    <w:rsid w:val="00390EB3"/>
    <w:rsid w:val="00391837"/>
    <w:rsid w:val="00391C10"/>
    <w:rsid w:val="0039351C"/>
    <w:rsid w:val="00393E00"/>
    <w:rsid w:val="00393F02"/>
    <w:rsid w:val="00394FAE"/>
    <w:rsid w:val="00395072"/>
    <w:rsid w:val="00396507"/>
    <w:rsid w:val="003971AC"/>
    <w:rsid w:val="0039731D"/>
    <w:rsid w:val="003974AC"/>
    <w:rsid w:val="003975D0"/>
    <w:rsid w:val="003A0134"/>
    <w:rsid w:val="003A090B"/>
    <w:rsid w:val="003A0E64"/>
    <w:rsid w:val="003A0FA9"/>
    <w:rsid w:val="003A1360"/>
    <w:rsid w:val="003A15AB"/>
    <w:rsid w:val="003A1656"/>
    <w:rsid w:val="003A1A69"/>
    <w:rsid w:val="003A1AD3"/>
    <w:rsid w:val="003A1FBE"/>
    <w:rsid w:val="003A21F7"/>
    <w:rsid w:val="003A31BE"/>
    <w:rsid w:val="003A32B5"/>
    <w:rsid w:val="003A42C6"/>
    <w:rsid w:val="003A43C4"/>
    <w:rsid w:val="003A442D"/>
    <w:rsid w:val="003A493B"/>
    <w:rsid w:val="003A512B"/>
    <w:rsid w:val="003A5AFF"/>
    <w:rsid w:val="003A6014"/>
    <w:rsid w:val="003A71E0"/>
    <w:rsid w:val="003A7354"/>
    <w:rsid w:val="003A7F75"/>
    <w:rsid w:val="003B00FB"/>
    <w:rsid w:val="003B0A7A"/>
    <w:rsid w:val="003B0F99"/>
    <w:rsid w:val="003B1FFC"/>
    <w:rsid w:val="003B2050"/>
    <w:rsid w:val="003B211F"/>
    <w:rsid w:val="003B2486"/>
    <w:rsid w:val="003B38C2"/>
    <w:rsid w:val="003B3E00"/>
    <w:rsid w:val="003B497D"/>
    <w:rsid w:val="003B49B5"/>
    <w:rsid w:val="003B50CC"/>
    <w:rsid w:val="003B58CF"/>
    <w:rsid w:val="003B6A91"/>
    <w:rsid w:val="003C0780"/>
    <w:rsid w:val="003C1943"/>
    <w:rsid w:val="003C1DB2"/>
    <w:rsid w:val="003C1FF1"/>
    <w:rsid w:val="003C2065"/>
    <w:rsid w:val="003C401B"/>
    <w:rsid w:val="003C4541"/>
    <w:rsid w:val="003C4619"/>
    <w:rsid w:val="003C4655"/>
    <w:rsid w:val="003C51CA"/>
    <w:rsid w:val="003C5800"/>
    <w:rsid w:val="003C5E40"/>
    <w:rsid w:val="003C64C2"/>
    <w:rsid w:val="003C6578"/>
    <w:rsid w:val="003C68B5"/>
    <w:rsid w:val="003C6902"/>
    <w:rsid w:val="003C69DF"/>
    <w:rsid w:val="003C6CB7"/>
    <w:rsid w:val="003C7D9F"/>
    <w:rsid w:val="003D1038"/>
    <w:rsid w:val="003D1DCE"/>
    <w:rsid w:val="003D1E9D"/>
    <w:rsid w:val="003D23EA"/>
    <w:rsid w:val="003D2410"/>
    <w:rsid w:val="003D2825"/>
    <w:rsid w:val="003D3966"/>
    <w:rsid w:val="003D40FE"/>
    <w:rsid w:val="003D4BD8"/>
    <w:rsid w:val="003D50C6"/>
    <w:rsid w:val="003D5AFA"/>
    <w:rsid w:val="003D6ECA"/>
    <w:rsid w:val="003D74D2"/>
    <w:rsid w:val="003D7752"/>
    <w:rsid w:val="003D7BA1"/>
    <w:rsid w:val="003D7BEF"/>
    <w:rsid w:val="003E06F7"/>
    <w:rsid w:val="003E088D"/>
    <w:rsid w:val="003E16D5"/>
    <w:rsid w:val="003E17A8"/>
    <w:rsid w:val="003E17AC"/>
    <w:rsid w:val="003E19BE"/>
    <w:rsid w:val="003E240E"/>
    <w:rsid w:val="003E2AB2"/>
    <w:rsid w:val="003E2AC9"/>
    <w:rsid w:val="003E2EE0"/>
    <w:rsid w:val="003E3E65"/>
    <w:rsid w:val="003E5496"/>
    <w:rsid w:val="003E5698"/>
    <w:rsid w:val="003E59D6"/>
    <w:rsid w:val="003E5A0E"/>
    <w:rsid w:val="003E5DEB"/>
    <w:rsid w:val="003E5F76"/>
    <w:rsid w:val="003E66A8"/>
    <w:rsid w:val="003E7C71"/>
    <w:rsid w:val="003F03B2"/>
    <w:rsid w:val="003F14FC"/>
    <w:rsid w:val="003F28D4"/>
    <w:rsid w:val="003F37F5"/>
    <w:rsid w:val="003F3A9F"/>
    <w:rsid w:val="003F3ADF"/>
    <w:rsid w:val="003F3B3D"/>
    <w:rsid w:val="003F3EF1"/>
    <w:rsid w:val="003F3F18"/>
    <w:rsid w:val="003F4283"/>
    <w:rsid w:val="003F4EF3"/>
    <w:rsid w:val="003F5045"/>
    <w:rsid w:val="003F50CB"/>
    <w:rsid w:val="003F578A"/>
    <w:rsid w:val="003F612D"/>
    <w:rsid w:val="003F660B"/>
    <w:rsid w:val="003F73CE"/>
    <w:rsid w:val="00400147"/>
    <w:rsid w:val="00400956"/>
    <w:rsid w:val="00401952"/>
    <w:rsid w:val="00402196"/>
    <w:rsid w:val="00402533"/>
    <w:rsid w:val="004025D7"/>
    <w:rsid w:val="00403050"/>
    <w:rsid w:val="0040338B"/>
    <w:rsid w:val="00403E35"/>
    <w:rsid w:val="004049DD"/>
    <w:rsid w:val="0040513B"/>
    <w:rsid w:val="00405606"/>
    <w:rsid w:val="00405C35"/>
    <w:rsid w:val="00406A0C"/>
    <w:rsid w:val="00406FEC"/>
    <w:rsid w:val="00407969"/>
    <w:rsid w:val="00407A2E"/>
    <w:rsid w:val="004101C0"/>
    <w:rsid w:val="00410A3B"/>
    <w:rsid w:val="00410C61"/>
    <w:rsid w:val="00411088"/>
    <w:rsid w:val="004111BC"/>
    <w:rsid w:val="00411940"/>
    <w:rsid w:val="00411FA3"/>
    <w:rsid w:val="004126DC"/>
    <w:rsid w:val="00412D95"/>
    <w:rsid w:val="00413105"/>
    <w:rsid w:val="00413A98"/>
    <w:rsid w:val="00413B85"/>
    <w:rsid w:val="0041551F"/>
    <w:rsid w:val="004156CE"/>
    <w:rsid w:val="00415E22"/>
    <w:rsid w:val="004167DF"/>
    <w:rsid w:val="00417BC7"/>
    <w:rsid w:val="00417DAD"/>
    <w:rsid w:val="00421B97"/>
    <w:rsid w:val="00421D98"/>
    <w:rsid w:val="00421E1A"/>
    <w:rsid w:val="004229B5"/>
    <w:rsid w:val="0042372F"/>
    <w:rsid w:val="00423871"/>
    <w:rsid w:val="00423FD7"/>
    <w:rsid w:val="00424BFE"/>
    <w:rsid w:val="00425251"/>
    <w:rsid w:val="0042590B"/>
    <w:rsid w:val="0042590F"/>
    <w:rsid w:val="00426079"/>
    <w:rsid w:val="00426454"/>
    <w:rsid w:val="004269A9"/>
    <w:rsid w:val="00426DFF"/>
    <w:rsid w:val="004270A8"/>
    <w:rsid w:val="00430A35"/>
    <w:rsid w:val="00430E89"/>
    <w:rsid w:val="00431807"/>
    <w:rsid w:val="00432024"/>
    <w:rsid w:val="00432373"/>
    <w:rsid w:val="00432EFE"/>
    <w:rsid w:val="004345E4"/>
    <w:rsid w:val="00434CFD"/>
    <w:rsid w:val="004350E0"/>
    <w:rsid w:val="0043629B"/>
    <w:rsid w:val="004362D1"/>
    <w:rsid w:val="00436395"/>
    <w:rsid w:val="00436D99"/>
    <w:rsid w:val="004372C7"/>
    <w:rsid w:val="004377E4"/>
    <w:rsid w:val="0043784D"/>
    <w:rsid w:val="00440255"/>
    <w:rsid w:val="004407E6"/>
    <w:rsid w:val="00441967"/>
    <w:rsid w:val="00441AD3"/>
    <w:rsid w:val="00441E04"/>
    <w:rsid w:val="00441FAB"/>
    <w:rsid w:val="00442CDB"/>
    <w:rsid w:val="00443946"/>
    <w:rsid w:val="0044549E"/>
    <w:rsid w:val="004455C1"/>
    <w:rsid w:val="004455F2"/>
    <w:rsid w:val="004460F0"/>
    <w:rsid w:val="0044723C"/>
    <w:rsid w:val="00447695"/>
    <w:rsid w:val="0044787C"/>
    <w:rsid w:val="00447E39"/>
    <w:rsid w:val="004502E7"/>
    <w:rsid w:val="004504F9"/>
    <w:rsid w:val="00451530"/>
    <w:rsid w:val="004522A1"/>
    <w:rsid w:val="004547F5"/>
    <w:rsid w:val="00454972"/>
    <w:rsid w:val="00455123"/>
    <w:rsid w:val="0045522F"/>
    <w:rsid w:val="00455F78"/>
    <w:rsid w:val="00455FFB"/>
    <w:rsid w:val="004567CD"/>
    <w:rsid w:val="00456C95"/>
    <w:rsid w:val="004570DE"/>
    <w:rsid w:val="0045755C"/>
    <w:rsid w:val="00457885"/>
    <w:rsid w:val="00457AC7"/>
    <w:rsid w:val="00457E93"/>
    <w:rsid w:val="004604DB"/>
    <w:rsid w:val="0046088D"/>
    <w:rsid w:val="00461C34"/>
    <w:rsid w:val="00462384"/>
    <w:rsid w:val="00462E03"/>
    <w:rsid w:val="0046318C"/>
    <w:rsid w:val="00463400"/>
    <w:rsid w:val="00463662"/>
    <w:rsid w:val="00463EBC"/>
    <w:rsid w:val="00463FD7"/>
    <w:rsid w:val="0046566E"/>
    <w:rsid w:val="00465EE8"/>
    <w:rsid w:val="0046618A"/>
    <w:rsid w:val="00466554"/>
    <w:rsid w:val="00466AD4"/>
    <w:rsid w:val="00467D88"/>
    <w:rsid w:val="00470698"/>
    <w:rsid w:val="00470A56"/>
    <w:rsid w:val="00470FEC"/>
    <w:rsid w:val="00471246"/>
    <w:rsid w:val="00471DE6"/>
    <w:rsid w:val="00473119"/>
    <w:rsid w:val="0047378A"/>
    <w:rsid w:val="00473AFA"/>
    <w:rsid w:val="00474281"/>
    <w:rsid w:val="0047458A"/>
    <w:rsid w:val="00475241"/>
    <w:rsid w:val="004752EB"/>
    <w:rsid w:val="00476618"/>
    <w:rsid w:val="00476717"/>
    <w:rsid w:val="0047696B"/>
    <w:rsid w:val="004775F3"/>
    <w:rsid w:val="00477EF2"/>
    <w:rsid w:val="00480AE8"/>
    <w:rsid w:val="00480C01"/>
    <w:rsid w:val="00480F78"/>
    <w:rsid w:val="0048136A"/>
    <w:rsid w:val="00481BDA"/>
    <w:rsid w:val="004820FE"/>
    <w:rsid w:val="004823DB"/>
    <w:rsid w:val="00482A36"/>
    <w:rsid w:val="00483D61"/>
    <w:rsid w:val="00484417"/>
    <w:rsid w:val="00484B7D"/>
    <w:rsid w:val="00485A3C"/>
    <w:rsid w:val="00485CEB"/>
    <w:rsid w:val="00485F4D"/>
    <w:rsid w:val="004861D4"/>
    <w:rsid w:val="0048648C"/>
    <w:rsid w:val="00486726"/>
    <w:rsid w:val="00486949"/>
    <w:rsid w:val="00486BE8"/>
    <w:rsid w:val="00486DB2"/>
    <w:rsid w:val="00487FBA"/>
    <w:rsid w:val="0049063D"/>
    <w:rsid w:val="004908E0"/>
    <w:rsid w:val="00492589"/>
    <w:rsid w:val="00493386"/>
    <w:rsid w:val="004936B3"/>
    <w:rsid w:val="00493894"/>
    <w:rsid w:val="00493B34"/>
    <w:rsid w:val="00494D3D"/>
    <w:rsid w:val="00494D74"/>
    <w:rsid w:val="00494DDB"/>
    <w:rsid w:val="0049592A"/>
    <w:rsid w:val="00495D92"/>
    <w:rsid w:val="00496566"/>
    <w:rsid w:val="004968D6"/>
    <w:rsid w:val="00496941"/>
    <w:rsid w:val="0049740A"/>
    <w:rsid w:val="0049755D"/>
    <w:rsid w:val="00497812"/>
    <w:rsid w:val="00497D04"/>
    <w:rsid w:val="004A0348"/>
    <w:rsid w:val="004A0683"/>
    <w:rsid w:val="004A150F"/>
    <w:rsid w:val="004A1923"/>
    <w:rsid w:val="004A1B84"/>
    <w:rsid w:val="004A245F"/>
    <w:rsid w:val="004A3285"/>
    <w:rsid w:val="004A3800"/>
    <w:rsid w:val="004A3C28"/>
    <w:rsid w:val="004A4627"/>
    <w:rsid w:val="004A4C56"/>
    <w:rsid w:val="004A4EE7"/>
    <w:rsid w:val="004A5329"/>
    <w:rsid w:val="004A53F4"/>
    <w:rsid w:val="004A5BBC"/>
    <w:rsid w:val="004A62C5"/>
    <w:rsid w:val="004A638D"/>
    <w:rsid w:val="004A694D"/>
    <w:rsid w:val="004A7292"/>
    <w:rsid w:val="004A7608"/>
    <w:rsid w:val="004A7A68"/>
    <w:rsid w:val="004A7B3C"/>
    <w:rsid w:val="004B0362"/>
    <w:rsid w:val="004B0702"/>
    <w:rsid w:val="004B0875"/>
    <w:rsid w:val="004B0E04"/>
    <w:rsid w:val="004B2420"/>
    <w:rsid w:val="004B2DDB"/>
    <w:rsid w:val="004B2F88"/>
    <w:rsid w:val="004B347E"/>
    <w:rsid w:val="004B3CCD"/>
    <w:rsid w:val="004B3D74"/>
    <w:rsid w:val="004B45FB"/>
    <w:rsid w:val="004B4E1D"/>
    <w:rsid w:val="004B58F1"/>
    <w:rsid w:val="004B5E5A"/>
    <w:rsid w:val="004B6292"/>
    <w:rsid w:val="004B6512"/>
    <w:rsid w:val="004B6B05"/>
    <w:rsid w:val="004B7D5C"/>
    <w:rsid w:val="004B7F9E"/>
    <w:rsid w:val="004B7FF5"/>
    <w:rsid w:val="004C003D"/>
    <w:rsid w:val="004C1244"/>
    <w:rsid w:val="004C1433"/>
    <w:rsid w:val="004C1464"/>
    <w:rsid w:val="004C15FA"/>
    <w:rsid w:val="004C1C8C"/>
    <w:rsid w:val="004C289C"/>
    <w:rsid w:val="004C290A"/>
    <w:rsid w:val="004C2BBA"/>
    <w:rsid w:val="004C2E65"/>
    <w:rsid w:val="004C32B6"/>
    <w:rsid w:val="004C4130"/>
    <w:rsid w:val="004C4142"/>
    <w:rsid w:val="004C4188"/>
    <w:rsid w:val="004C49DE"/>
    <w:rsid w:val="004C53F8"/>
    <w:rsid w:val="004C6356"/>
    <w:rsid w:val="004C6980"/>
    <w:rsid w:val="004C72B7"/>
    <w:rsid w:val="004C782D"/>
    <w:rsid w:val="004C7DFA"/>
    <w:rsid w:val="004D0783"/>
    <w:rsid w:val="004D098F"/>
    <w:rsid w:val="004D131E"/>
    <w:rsid w:val="004D14F5"/>
    <w:rsid w:val="004D1D23"/>
    <w:rsid w:val="004D1D27"/>
    <w:rsid w:val="004D1EA7"/>
    <w:rsid w:val="004D28C3"/>
    <w:rsid w:val="004D3005"/>
    <w:rsid w:val="004D3797"/>
    <w:rsid w:val="004D396C"/>
    <w:rsid w:val="004D4763"/>
    <w:rsid w:val="004D4890"/>
    <w:rsid w:val="004D4E04"/>
    <w:rsid w:val="004D5692"/>
    <w:rsid w:val="004D6512"/>
    <w:rsid w:val="004D6B1B"/>
    <w:rsid w:val="004D6D1B"/>
    <w:rsid w:val="004D7FB9"/>
    <w:rsid w:val="004E009B"/>
    <w:rsid w:val="004E024C"/>
    <w:rsid w:val="004E0C82"/>
    <w:rsid w:val="004E0CD7"/>
    <w:rsid w:val="004E0D19"/>
    <w:rsid w:val="004E160E"/>
    <w:rsid w:val="004E1C96"/>
    <w:rsid w:val="004E1E27"/>
    <w:rsid w:val="004E2641"/>
    <w:rsid w:val="004E2C05"/>
    <w:rsid w:val="004E3DF0"/>
    <w:rsid w:val="004E412A"/>
    <w:rsid w:val="004E4437"/>
    <w:rsid w:val="004E4DE9"/>
    <w:rsid w:val="004E51B9"/>
    <w:rsid w:val="004E56F3"/>
    <w:rsid w:val="004E574A"/>
    <w:rsid w:val="004E58E7"/>
    <w:rsid w:val="004E5BB7"/>
    <w:rsid w:val="004E6B3F"/>
    <w:rsid w:val="004E6ED3"/>
    <w:rsid w:val="004E7C35"/>
    <w:rsid w:val="004E7D21"/>
    <w:rsid w:val="004E7D28"/>
    <w:rsid w:val="004E7DC6"/>
    <w:rsid w:val="004F11EF"/>
    <w:rsid w:val="004F2B98"/>
    <w:rsid w:val="004F2B99"/>
    <w:rsid w:val="004F31C2"/>
    <w:rsid w:val="004F3948"/>
    <w:rsid w:val="004F3D52"/>
    <w:rsid w:val="004F49C6"/>
    <w:rsid w:val="004F541D"/>
    <w:rsid w:val="004F58B9"/>
    <w:rsid w:val="004F5AE0"/>
    <w:rsid w:val="004F7D25"/>
    <w:rsid w:val="00500058"/>
    <w:rsid w:val="0050005E"/>
    <w:rsid w:val="00500219"/>
    <w:rsid w:val="005004AA"/>
    <w:rsid w:val="0050052D"/>
    <w:rsid w:val="005014DD"/>
    <w:rsid w:val="00501749"/>
    <w:rsid w:val="005019DA"/>
    <w:rsid w:val="0050232D"/>
    <w:rsid w:val="00502974"/>
    <w:rsid w:val="00502B10"/>
    <w:rsid w:val="00502B8C"/>
    <w:rsid w:val="0050392F"/>
    <w:rsid w:val="00504047"/>
    <w:rsid w:val="005040B0"/>
    <w:rsid w:val="0050429F"/>
    <w:rsid w:val="00504A28"/>
    <w:rsid w:val="00504BD2"/>
    <w:rsid w:val="00504D8C"/>
    <w:rsid w:val="00504E16"/>
    <w:rsid w:val="00505823"/>
    <w:rsid w:val="00506526"/>
    <w:rsid w:val="0050766E"/>
    <w:rsid w:val="00510DF1"/>
    <w:rsid w:val="00511C70"/>
    <w:rsid w:val="00512956"/>
    <w:rsid w:val="00513069"/>
    <w:rsid w:val="00513FBC"/>
    <w:rsid w:val="0051418D"/>
    <w:rsid w:val="00514740"/>
    <w:rsid w:val="00515C53"/>
    <w:rsid w:val="0051694D"/>
    <w:rsid w:val="00517210"/>
    <w:rsid w:val="00517737"/>
    <w:rsid w:val="005177CA"/>
    <w:rsid w:val="00517AB3"/>
    <w:rsid w:val="00520998"/>
    <w:rsid w:val="00520DC3"/>
    <w:rsid w:val="00521317"/>
    <w:rsid w:val="005229A9"/>
    <w:rsid w:val="005229E5"/>
    <w:rsid w:val="005233FB"/>
    <w:rsid w:val="0052366B"/>
    <w:rsid w:val="005237F5"/>
    <w:rsid w:val="00523EFD"/>
    <w:rsid w:val="005250A0"/>
    <w:rsid w:val="005254DA"/>
    <w:rsid w:val="005260F8"/>
    <w:rsid w:val="005262E9"/>
    <w:rsid w:val="005264DA"/>
    <w:rsid w:val="00526839"/>
    <w:rsid w:val="00527169"/>
    <w:rsid w:val="00527222"/>
    <w:rsid w:val="005277EE"/>
    <w:rsid w:val="00530735"/>
    <w:rsid w:val="00530A2A"/>
    <w:rsid w:val="00530C12"/>
    <w:rsid w:val="005315D2"/>
    <w:rsid w:val="00531BEC"/>
    <w:rsid w:val="005320A8"/>
    <w:rsid w:val="00532CE6"/>
    <w:rsid w:val="00532EF6"/>
    <w:rsid w:val="0053357E"/>
    <w:rsid w:val="0053379D"/>
    <w:rsid w:val="00533EF1"/>
    <w:rsid w:val="005343B2"/>
    <w:rsid w:val="0053468D"/>
    <w:rsid w:val="00534694"/>
    <w:rsid w:val="005364CA"/>
    <w:rsid w:val="00536985"/>
    <w:rsid w:val="00536BFE"/>
    <w:rsid w:val="00536F9A"/>
    <w:rsid w:val="005379F9"/>
    <w:rsid w:val="00537DF7"/>
    <w:rsid w:val="00540ABE"/>
    <w:rsid w:val="0054145E"/>
    <w:rsid w:val="00541A88"/>
    <w:rsid w:val="00541D0E"/>
    <w:rsid w:val="00544181"/>
    <w:rsid w:val="005449E0"/>
    <w:rsid w:val="00545017"/>
    <w:rsid w:val="00545FE0"/>
    <w:rsid w:val="00546D7C"/>
    <w:rsid w:val="005471BF"/>
    <w:rsid w:val="00547861"/>
    <w:rsid w:val="00547A91"/>
    <w:rsid w:val="005508DB"/>
    <w:rsid w:val="00550E41"/>
    <w:rsid w:val="0055142E"/>
    <w:rsid w:val="0055166E"/>
    <w:rsid w:val="00551D5B"/>
    <w:rsid w:val="00552698"/>
    <w:rsid w:val="00552CCB"/>
    <w:rsid w:val="00553255"/>
    <w:rsid w:val="00554DD4"/>
    <w:rsid w:val="00554ECB"/>
    <w:rsid w:val="005561A1"/>
    <w:rsid w:val="00556FBD"/>
    <w:rsid w:val="005571A1"/>
    <w:rsid w:val="00557512"/>
    <w:rsid w:val="00557C14"/>
    <w:rsid w:val="005609B1"/>
    <w:rsid w:val="00560CC2"/>
    <w:rsid w:val="00561FED"/>
    <w:rsid w:val="005624CB"/>
    <w:rsid w:val="005629A6"/>
    <w:rsid w:val="00562B54"/>
    <w:rsid w:val="005635B5"/>
    <w:rsid w:val="00563CBA"/>
    <w:rsid w:val="0056407A"/>
    <w:rsid w:val="0056422E"/>
    <w:rsid w:val="005642A0"/>
    <w:rsid w:val="005644A6"/>
    <w:rsid w:val="005645CA"/>
    <w:rsid w:val="005645DA"/>
    <w:rsid w:val="00564D23"/>
    <w:rsid w:val="00565308"/>
    <w:rsid w:val="00565C19"/>
    <w:rsid w:val="00565C73"/>
    <w:rsid w:val="00565CA0"/>
    <w:rsid w:val="00565DF2"/>
    <w:rsid w:val="0056642F"/>
    <w:rsid w:val="005665D0"/>
    <w:rsid w:val="00566932"/>
    <w:rsid w:val="005671B0"/>
    <w:rsid w:val="005672B7"/>
    <w:rsid w:val="00567367"/>
    <w:rsid w:val="005677B1"/>
    <w:rsid w:val="0057019A"/>
    <w:rsid w:val="0057058D"/>
    <w:rsid w:val="005707DF"/>
    <w:rsid w:val="00571546"/>
    <w:rsid w:val="00571C8B"/>
    <w:rsid w:val="0057203C"/>
    <w:rsid w:val="005720EF"/>
    <w:rsid w:val="005720FF"/>
    <w:rsid w:val="0057269A"/>
    <w:rsid w:val="005726B3"/>
    <w:rsid w:val="00572F5A"/>
    <w:rsid w:val="005730CD"/>
    <w:rsid w:val="0057326E"/>
    <w:rsid w:val="00573276"/>
    <w:rsid w:val="00573463"/>
    <w:rsid w:val="00573E60"/>
    <w:rsid w:val="00574493"/>
    <w:rsid w:val="005752CD"/>
    <w:rsid w:val="0057542D"/>
    <w:rsid w:val="0057744B"/>
    <w:rsid w:val="00577DA2"/>
    <w:rsid w:val="00580E06"/>
    <w:rsid w:val="00581689"/>
    <w:rsid w:val="00582980"/>
    <w:rsid w:val="00583076"/>
    <w:rsid w:val="00583562"/>
    <w:rsid w:val="0058445A"/>
    <w:rsid w:val="00585358"/>
    <w:rsid w:val="00585AC7"/>
    <w:rsid w:val="00585C45"/>
    <w:rsid w:val="00586A0E"/>
    <w:rsid w:val="0058705B"/>
    <w:rsid w:val="00587256"/>
    <w:rsid w:val="005876F0"/>
    <w:rsid w:val="00587EA8"/>
    <w:rsid w:val="0059026C"/>
    <w:rsid w:val="00590FF3"/>
    <w:rsid w:val="00591CBD"/>
    <w:rsid w:val="00592194"/>
    <w:rsid w:val="0059294E"/>
    <w:rsid w:val="005931A3"/>
    <w:rsid w:val="00593895"/>
    <w:rsid w:val="005939E5"/>
    <w:rsid w:val="00593C3E"/>
    <w:rsid w:val="00593E2E"/>
    <w:rsid w:val="00593EFC"/>
    <w:rsid w:val="00593F13"/>
    <w:rsid w:val="005953A7"/>
    <w:rsid w:val="0059643C"/>
    <w:rsid w:val="0059668E"/>
    <w:rsid w:val="00596870"/>
    <w:rsid w:val="005969DD"/>
    <w:rsid w:val="005970CF"/>
    <w:rsid w:val="005A03B1"/>
    <w:rsid w:val="005A0815"/>
    <w:rsid w:val="005A08F4"/>
    <w:rsid w:val="005A1668"/>
    <w:rsid w:val="005A18D5"/>
    <w:rsid w:val="005A1C24"/>
    <w:rsid w:val="005A24CA"/>
    <w:rsid w:val="005A2DB1"/>
    <w:rsid w:val="005A33CD"/>
    <w:rsid w:val="005A4C57"/>
    <w:rsid w:val="005A51CE"/>
    <w:rsid w:val="005A5429"/>
    <w:rsid w:val="005A5574"/>
    <w:rsid w:val="005A5F34"/>
    <w:rsid w:val="005A6045"/>
    <w:rsid w:val="005A6578"/>
    <w:rsid w:val="005B0106"/>
    <w:rsid w:val="005B03D1"/>
    <w:rsid w:val="005B05E7"/>
    <w:rsid w:val="005B0C3D"/>
    <w:rsid w:val="005B10E7"/>
    <w:rsid w:val="005B1529"/>
    <w:rsid w:val="005B240A"/>
    <w:rsid w:val="005B2B0E"/>
    <w:rsid w:val="005B377E"/>
    <w:rsid w:val="005B39C1"/>
    <w:rsid w:val="005B3E20"/>
    <w:rsid w:val="005B3EFB"/>
    <w:rsid w:val="005B52D1"/>
    <w:rsid w:val="005B546D"/>
    <w:rsid w:val="005B6BCB"/>
    <w:rsid w:val="005B6DA2"/>
    <w:rsid w:val="005B6E4C"/>
    <w:rsid w:val="005B6F70"/>
    <w:rsid w:val="005B7417"/>
    <w:rsid w:val="005B762B"/>
    <w:rsid w:val="005B7655"/>
    <w:rsid w:val="005B7886"/>
    <w:rsid w:val="005C0DE6"/>
    <w:rsid w:val="005C2444"/>
    <w:rsid w:val="005C24C8"/>
    <w:rsid w:val="005C2BDF"/>
    <w:rsid w:val="005C2DEA"/>
    <w:rsid w:val="005C3FF5"/>
    <w:rsid w:val="005C407A"/>
    <w:rsid w:val="005C42E0"/>
    <w:rsid w:val="005C4529"/>
    <w:rsid w:val="005C4BEF"/>
    <w:rsid w:val="005C4F25"/>
    <w:rsid w:val="005C5308"/>
    <w:rsid w:val="005C5314"/>
    <w:rsid w:val="005C5825"/>
    <w:rsid w:val="005C5864"/>
    <w:rsid w:val="005C58F1"/>
    <w:rsid w:val="005C5907"/>
    <w:rsid w:val="005C59A9"/>
    <w:rsid w:val="005C62BE"/>
    <w:rsid w:val="005C6EE4"/>
    <w:rsid w:val="005C6FE5"/>
    <w:rsid w:val="005C7377"/>
    <w:rsid w:val="005C7EAC"/>
    <w:rsid w:val="005D006B"/>
    <w:rsid w:val="005D0310"/>
    <w:rsid w:val="005D0D81"/>
    <w:rsid w:val="005D0F97"/>
    <w:rsid w:val="005D1395"/>
    <w:rsid w:val="005D27B3"/>
    <w:rsid w:val="005D27CA"/>
    <w:rsid w:val="005D2A22"/>
    <w:rsid w:val="005D3370"/>
    <w:rsid w:val="005D3D5C"/>
    <w:rsid w:val="005D4157"/>
    <w:rsid w:val="005D52DF"/>
    <w:rsid w:val="005D56D0"/>
    <w:rsid w:val="005D57A4"/>
    <w:rsid w:val="005D58F3"/>
    <w:rsid w:val="005D5925"/>
    <w:rsid w:val="005D5FEF"/>
    <w:rsid w:val="005D616D"/>
    <w:rsid w:val="005D7700"/>
    <w:rsid w:val="005D7F9D"/>
    <w:rsid w:val="005E07D7"/>
    <w:rsid w:val="005E0FB9"/>
    <w:rsid w:val="005E1511"/>
    <w:rsid w:val="005E1B25"/>
    <w:rsid w:val="005E2781"/>
    <w:rsid w:val="005E354D"/>
    <w:rsid w:val="005E4736"/>
    <w:rsid w:val="005E4919"/>
    <w:rsid w:val="005E4F03"/>
    <w:rsid w:val="005E6395"/>
    <w:rsid w:val="005E7201"/>
    <w:rsid w:val="005E78E4"/>
    <w:rsid w:val="005E797F"/>
    <w:rsid w:val="005F0155"/>
    <w:rsid w:val="005F0ED9"/>
    <w:rsid w:val="005F16A2"/>
    <w:rsid w:val="005F254C"/>
    <w:rsid w:val="005F28FC"/>
    <w:rsid w:val="005F2DFE"/>
    <w:rsid w:val="005F3CFA"/>
    <w:rsid w:val="005F4109"/>
    <w:rsid w:val="005F4A2C"/>
    <w:rsid w:val="005F4B30"/>
    <w:rsid w:val="005F4E0E"/>
    <w:rsid w:val="005F509D"/>
    <w:rsid w:val="005F527B"/>
    <w:rsid w:val="005F5BFD"/>
    <w:rsid w:val="005F60EE"/>
    <w:rsid w:val="005F67BF"/>
    <w:rsid w:val="005F6D3E"/>
    <w:rsid w:val="00601128"/>
    <w:rsid w:val="00601A14"/>
    <w:rsid w:val="00602930"/>
    <w:rsid w:val="0060477F"/>
    <w:rsid w:val="00604857"/>
    <w:rsid w:val="0060527F"/>
    <w:rsid w:val="00605744"/>
    <w:rsid w:val="00606471"/>
    <w:rsid w:val="00606DD4"/>
    <w:rsid w:val="0060728C"/>
    <w:rsid w:val="0060741B"/>
    <w:rsid w:val="00607B52"/>
    <w:rsid w:val="00610377"/>
    <w:rsid w:val="00610BCB"/>
    <w:rsid w:val="00611BA0"/>
    <w:rsid w:val="00611BB9"/>
    <w:rsid w:val="006120D5"/>
    <w:rsid w:val="00612387"/>
    <w:rsid w:val="006123CB"/>
    <w:rsid w:val="0061332C"/>
    <w:rsid w:val="00613575"/>
    <w:rsid w:val="006136C4"/>
    <w:rsid w:val="006141C7"/>
    <w:rsid w:val="00614C2B"/>
    <w:rsid w:val="00614E38"/>
    <w:rsid w:val="00614EE6"/>
    <w:rsid w:val="00615811"/>
    <w:rsid w:val="006165EE"/>
    <w:rsid w:val="00617504"/>
    <w:rsid w:val="00617CF9"/>
    <w:rsid w:val="00620B71"/>
    <w:rsid w:val="00621991"/>
    <w:rsid w:val="006220E1"/>
    <w:rsid w:val="006227FE"/>
    <w:rsid w:val="00623204"/>
    <w:rsid w:val="00623D72"/>
    <w:rsid w:val="006248FF"/>
    <w:rsid w:val="00625096"/>
    <w:rsid w:val="00625C65"/>
    <w:rsid w:val="00625D4C"/>
    <w:rsid w:val="00625F95"/>
    <w:rsid w:val="006261A5"/>
    <w:rsid w:val="00626CB6"/>
    <w:rsid w:val="00627A0C"/>
    <w:rsid w:val="00627C0C"/>
    <w:rsid w:val="00627FD2"/>
    <w:rsid w:val="00630122"/>
    <w:rsid w:val="00630415"/>
    <w:rsid w:val="0063076E"/>
    <w:rsid w:val="006309C1"/>
    <w:rsid w:val="00630BC7"/>
    <w:rsid w:val="00631F51"/>
    <w:rsid w:val="0063285D"/>
    <w:rsid w:val="006330F4"/>
    <w:rsid w:val="006347AF"/>
    <w:rsid w:val="00635044"/>
    <w:rsid w:val="00636514"/>
    <w:rsid w:val="00636F85"/>
    <w:rsid w:val="00637616"/>
    <w:rsid w:val="00637A15"/>
    <w:rsid w:val="00637CD2"/>
    <w:rsid w:val="00637E5E"/>
    <w:rsid w:val="006400ED"/>
    <w:rsid w:val="00640ACA"/>
    <w:rsid w:val="00640FDA"/>
    <w:rsid w:val="006421DF"/>
    <w:rsid w:val="00642246"/>
    <w:rsid w:val="00642691"/>
    <w:rsid w:val="00643BE1"/>
    <w:rsid w:val="00643F45"/>
    <w:rsid w:val="006444E6"/>
    <w:rsid w:val="00644FE1"/>
    <w:rsid w:val="00645D9D"/>
    <w:rsid w:val="006465B2"/>
    <w:rsid w:val="00646B45"/>
    <w:rsid w:val="006475B4"/>
    <w:rsid w:val="00647AD7"/>
    <w:rsid w:val="00650A06"/>
    <w:rsid w:val="00650BAA"/>
    <w:rsid w:val="00651390"/>
    <w:rsid w:val="00651D55"/>
    <w:rsid w:val="00651F91"/>
    <w:rsid w:val="00652A49"/>
    <w:rsid w:val="00652A9D"/>
    <w:rsid w:val="00652AC4"/>
    <w:rsid w:val="00652D4B"/>
    <w:rsid w:val="00652DA3"/>
    <w:rsid w:val="00652EDB"/>
    <w:rsid w:val="006534F2"/>
    <w:rsid w:val="0065387B"/>
    <w:rsid w:val="0065404B"/>
    <w:rsid w:val="0065490B"/>
    <w:rsid w:val="00654D75"/>
    <w:rsid w:val="00654F74"/>
    <w:rsid w:val="00656731"/>
    <w:rsid w:val="00656A51"/>
    <w:rsid w:val="0065716B"/>
    <w:rsid w:val="006578B3"/>
    <w:rsid w:val="00657C56"/>
    <w:rsid w:val="00660CBF"/>
    <w:rsid w:val="006610BE"/>
    <w:rsid w:val="00661416"/>
    <w:rsid w:val="006618F7"/>
    <w:rsid w:val="006622B7"/>
    <w:rsid w:val="00663182"/>
    <w:rsid w:val="006636BA"/>
    <w:rsid w:val="006636BC"/>
    <w:rsid w:val="00663974"/>
    <w:rsid w:val="0066478F"/>
    <w:rsid w:val="00664AD4"/>
    <w:rsid w:val="00664D18"/>
    <w:rsid w:val="00665E48"/>
    <w:rsid w:val="00666B7D"/>
    <w:rsid w:val="00667766"/>
    <w:rsid w:val="00667DD0"/>
    <w:rsid w:val="00670964"/>
    <w:rsid w:val="00671E46"/>
    <w:rsid w:val="006726C0"/>
    <w:rsid w:val="006728F6"/>
    <w:rsid w:val="00672B8E"/>
    <w:rsid w:val="00672D62"/>
    <w:rsid w:val="00674066"/>
    <w:rsid w:val="006741F7"/>
    <w:rsid w:val="006758DF"/>
    <w:rsid w:val="006759EF"/>
    <w:rsid w:val="00675A91"/>
    <w:rsid w:val="00675BAF"/>
    <w:rsid w:val="0067679D"/>
    <w:rsid w:val="00676B64"/>
    <w:rsid w:val="00677B00"/>
    <w:rsid w:val="00680190"/>
    <w:rsid w:val="006818DE"/>
    <w:rsid w:val="00681F9D"/>
    <w:rsid w:val="0068371A"/>
    <w:rsid w:val="00683D1E"/>
    <w:rsid w:val="006841F2"/>
    <w:rsid w:val="00684317"/>
    <w:rsid w:val="006843F2"/>
    <w:rsid w:val="00684949"/>
    <w:rsid w:val="00685A8F"/>
    <w:rsid w:val="0068650F"/>
    <w:rsid w:val="006867DB"/>
    <w:rsid w:val="00687898"/>
    <w:rsid w:val="00687D7B"/>
    <w:rsid w:val="00687F05"/>
    <w:rsid w:val="0069140D"/>
    <w:rsid w:val="00691D56"/>
    <w:rsid w:val="006936AF"/>
    <w:rsid w:val="00693BD0"/>
    <w:rsid w:val="00693D30"/>
    <w:rsid w:val="0069567F"/>
    <w:rsid w:val="00695C60"/>
    <w:rsid w:val="00695C99"/>
    <w:rsid w:val="006961E5"/>
    <w:rsid w:val="00696321"/>
    <w:rsid w:val="006964D0"/>
    <w:rsid w:val="00696F18"/>
    <w:rsid w:val="00696FAF"/>
    <w:rsid w:val="00697694"/>
    <w:rsid w:val="00697825"/>
    <w:rsid w:val="00697A19"/>
    <w:rsid w:val="006A0563"/>
    <w:rsid w:val="006A1875"/>
    <w:rsid w:val="006A21F6"/>
    <w:rsid w:val="006A2DF5"/>
    <w:rsid w:val="006A3886"/>
    <w:rsid w:val="006A3A0F"/>
    <w:rsid w:val="006A4A26"/>
    <w:rsid w:val="006A4BC9"/>
    <w:rsid w:val="006A4DA8"/>
    <w:rsid w:val="006A4FBA"/>
    <w:rsid w:val="006A5153"/>
    <w:rsid w:val="006A545B"/>
    <w:rsid w:val="006A5C9E"/>
    <w:rsid w:val="006A5DC0"/>
    <w:rsid w:val="006A6490"/>
    <w:rsid w:val="006A65BC"/>
    <w:rsid w:val="006A6763"/>
    <w:rsid w:val="006A7294"/>
    <w:rsid w:val="006A7688"/>
    <w:rsid w:val="006A7B4A"/>
    <w:rsid w:val="006A7C3F"/>
    <w:rsid w:val="006A7CD4"/>
    <w:rsid w:val="006B0269"/>
    <w:rsid w:val="006B1441"/>
    <w:rsid w:val="006B1915"/>
    <w:rsid w:val="006B2E0D"/>
    <w:rsid w:val="006B2E1B"/>
    <w:rsid w:val="006B39BF"/>
    <w:rsid w:val="006B3FE2"/>
    <w:rsid w:val="006B40ED"/>
    <w:rsid w:val="006B5AB0"/>
    <w:rsid w:val="006B5EEC"/>
    <w:rsid w:val="006B664B"/>
    <w:rsid w:val="006B69B7"/>
    <w:rsid w:val="006B7D96"/>
    <w:rsid w:val="006C04E0"/>
    <w:rsid w:val="006C0A37"/>
    <w:rsid w:val="006C0F9C"/>
    <w:rsid w:val="006C1B60"/>
    <w:rsid w:val="006C20B3"/>
    <w:rsid w:val="006C232D"/>
    <w:rsid w:val="006C2C02"/>
    <w:rsid w:val="006C3666"/>
    <w:rsid w:val="006C3C84"/>
    <w:rsid w:val="006C3E49"/>
    <w:rsid w:val="006C40CB"/>
    <w:rsid w:val="006C478F"/>
    <w:rsid w:val="006C5368"/>
    <w:rsid w:val="006C5730"/>
    <w:rsid w:val="006C5969"/>
    <w:rsid w:val="006C59D8"/>
    <w:rsid w:val="006C5B2F"/>
    <w:rsid w:val="006C61D6"/>
    <w:rsid w:val="006C7332"/>
    <w:rsid w:val="006C7D9B"/>
    <w:rsid w:val="006D006F"/>
    <w:rsid w:val="006D1A84"/>
    <w:rsid w:val="006D2CA1"/>
    <w:rsid w:val="006D3467"/>
    <w:rsid w:val="006D3C61"/>
    <w:rsid w:val="006D3F90"/>
    <w:rsid w:val="006D4195"/>
    <w:rsid w:val="006D48C0"/>
    <w:rsid w:val="006D508F"/>
    <w:rsid w:val="006D59FD"/>
    <w:rsid w:val="006D637A"/>
    <w:rsid w:val="006D6FDF"/>
    <w:rsid w:val="006D7527"/>
    <w:rsid w:val="006D7C76"/>
    <w:rsid w:val="006E0E08"/>
    <w:rsid w:val="006E0E58"/>
    <w:rsid w:val="006E3759"/>
    <w:rsid w:val="006E429C"/>
    <w:rsid w:val="006E4B9F"/>
    <w:rsid w:val="006E4CD9"/>
    <w:rsid w:val="006E4EE0"/>
    <w:rsid w:val="006E5CA1"/>
    <w:rsid w:val="006E5D64"/>
    <w:rsid w:val="006E5F24"/>
    <w:rsid w:val="006E6D4A"/>
    <w:rsid w:val="006E6F8F"/>
    <w:rsid w:val="006E71DC"/>
    <w:rsid w:val="006E7DE3"/>
    <w:rsid w:val="006E7E40"/>
    <w:rsid w:val="006F021B"/>
    <w:rsid w:val="006F0F86"/>
    <w:rsid w:val="006F0FA3"/>
    <w:rsid w:val="006F3204"/>
    <w:rsid w:val="006F3288"/>
    <w:rsid w:val="006F3311"/>
    <w:rsid w:val="006F3386"/>
    <w:rsid w:val="006F397D"/>
    <w:rsid w:val="006F3F91"/>
    <w:rsid w:val="006F4BBF"/>
    <w:rsid w:val="006F5BB6"/>
    <w:rsid w:val="006F5C54"/>
    <w:rsid w:val="006F6DAE"/>
    <w:rsid w:val="006F7390"/>
    <w:rsid w:val="006F7889"/>
    <w:rsid w:val="006F7AFB"/>
    <w:rsid w:val="00700866"/>
    <w:rsid w:val="00700992"/>
    <w:rsid w:val="00700B84"/>
    <w:rsid w:val="007012E9"/>
    <w:rsid w:val="00701F96"/>
    <w:rsid w:val="007022D1"/>
    <w:rsid w:val="0070237D"/>
    <w:rsid w:val="00702685"/>
    <w:rsid w:val="00702B72"/>
    <w:rsid w:val="00702CAE"/>
    <w:rsid w:val="00702E6E"/>
    <w:rsid w:val="007031F6"/>
    <w:rsid w:val="007032C1"/>
    <w:rsid w:val="0070339E"/>
    <w:rsid w:val="0070349F"/>
    <w:rsid w:val="00703965"/>
    <w:rsid w:val="00703A3A"/>
    <w:rsid w:val="00704050"/>
    <w:rsid w:val="00704163"/>
    <w:rsid w:val="0070418C"/>
    <w:rsid w:val="007041DA"/>
    <w:rsid w:val="00704697"/>
    <w:rsid w:val="00704A5C"/>
    <w:rsid w:val="00705C65"/>
    <w:rsid w:val="007066F3"/>
    <w:rsid w:val="00706812"/>
    <w:rsid w:val="00707017"/>
    <w:rsid w:val="007076DE"/>
    <w:rsid w:val="007101F2"/>
    <w:rsid w:val="0071026E"/>
    <w:rsid w:val="00710D70"/>
    <w:rsid w:val="007110D7"/>
    <w:rsid w:val="0071144D"/>
    <w:rsid w:val="007127B3"/>
    <w:rsid w:val="00712A7E"/>
    <w:rsid w:val="00713CBE"/>
    <w:rsid w:val="00713E69"/>
    <w:rsid w:val="007140FE"/>
    <w:rsid w:val="00714CFB"/>
    <w:rsid w:val="0071586C"/>
    <w:rsid w:val="00715B3A"/>
    <w:rsid w:val="00715B6E"/>
    <w:rsid w:val="00716161"/>
    <w:rsid w:val="007168D2"/>
    <w:rsid w:val="00716AAD"/>
    <w:rsid w:val="0071746A"/>
    <w:rsid w:val="007211FF"/>
    <w:rsid w:val="007215A8"/>
    <w:rsid w:val="0072211F"/>
    <w:rsid w:val="00722860"/>
    <w:rsid w:val="00722CEA"/>
    <w:rsid w:val="00722DF6"/>
    <w:rsid w:val="007236C0"/>
    <w:rsid w:val="007236E2"/>
    <w:rsid w:val="00723D80"/>
    <w:rsid w:val="007242F2"/>
    <w:rsid w:val="00724951"/>
    <w:rsid w:val="00724FD1"/>
    <w:rsid w:val="00725023"/>
    <w:rsid w:val="007253A9"/>
    <w:rsid w:val="00725856"/>
    <w:rsid w:val="00726323"/>
    <w:rsid w:val="00726D02"/>
    <w:rsid w:val="007272D7"/>
    <w:rsid w:val="00727938"/>
    <w:rsid w:val="00727A42"/>
    <w:rsid w:val="00727F13"/>
    <w:rsid w:val="00727F9F"/>
    <w:rsid w:val="00730878"/>
    <w:rsid w:val="00730E96"/>
    <w:rsid w:val="00731205"/>
    <w:rsid w:val="00731E59"/>
    <w:rsid w:val="00732166"/>
    <w:rsid w:val="00732E5D"/>
    <w:rsid w:val="00732E7B"/>
    <w:rsid w:val="00733743"/>
    <w:rsid w:val="00733CDE"/>
    <w:rsid w:val="00733CF2"/>
    <w:rsid w:val="00734960"/>
    <w:rsid w:val="00734DC9"/>
    <w:rsid w:val="007352F5"/>
    <w:rsid w:val="007357A1"/>
    <w:rsid w:val="00735E0F"/>
    <w:rsid w:val="0074006E"/>
    <w:rsid w:val="00740186"/>
    <w:rsid w:val="007402AA"/>
    <w:rsid w:val="00740741"/>
    <w:rsid w:val="0074157C"/>
    <w:rsid w:val="00741788"/>
    <w:rsid w:val="00741797"/>
    <w:rsid w:val="007424B0"/>
    <w:rsid w:val="0074274C"/>
    <w:rsid w:val="0074337F"/>
    <w:rsid w:val="0074421C"/>
    <w:rsid w:val="00744431"/>
    <w:rsid w:val="00744E1C"/>
    <w:rsid w:val="00744E5E"/>
    <w:rsid w:val="00745AE5"/>
    <w:rsid w:val="00745B2B"/>
    <w:rsid w:val="00746707"/>
    <w:rsid w:val="00746CA1"/>
    <w:rsid w:val="007470A5"/>
    <w:rsid w:val="00747113"/>
    <w:rsid w:val="007479C4"/>
    <w:rsid w:val="00747C54"/>
    <w:rsid w:val="00747DBD"/>
    <w:rsid w:val="007501DC"/>
    <w:rsid w:val="00750D9F"/>
    <w:rsid w:val="007512BF"/>
    <w:rsid w:val="007513F4"/>
    <w:rsid w:val="00751AC6"/>
    <w:rsid w:val="00751FF4"/>
    <w:rsid w:val="00752040"/>
    <w:rsid w:val="007521E7"/>
    <w:rsid w:val="007527E3"/>
    <w:rsid w:val="00752965"/>
    <w:rsid w:val="00754217"/>
    <w:rsid w:val="00754731"/>
    <w:rsid w:val="00754762"/>
    <w:rsid w:val="007547F3"/>
    <w:rsid w:val="00755553"/>
    <w:rsid w:val="00755A90"/>
    <w:rsid w:val="00755C4D"/>
    <w:rsid w:val="00756D75"/>
    <w:rsid w:val="00757C4B"/>
    <w:rsid w:val="00757F12"/>
    <w:rsid w:val="0076031C"/>
    <w:rsid w:val="00760A3A"/>
    <w:rsid w:val="00760AE0"/>
    <w:rsid w:val="00761156"/>
    <w:rsid w:val="007612EE"/>
    <w:rsid w:val="007617DD"/>
    <w:rsid w:val="007618A9"/>
    <w:rsid w:val="007622AE"/>
    <w:rsid w:val="0076312C"/>
    <w:rsid w:val="00763601"/>
    <w:rsid w:val="00763B64"/>
    <w:rsid w:val="0076435D"/>
    <w:rsid w:val="00765753"/>
    <w:rsid w:val="00765914"/>
    <w:rsid w:val="00765A9C"/>
    <w:rsid w:val="007662B5"/>
    <w:rsid w:val="007662F3"/>
    <w:rsid w:val="00767AD2"/>
    <w:rsid w:val="00771303"/>
    <w:rsid w:val="00771F99"/>
    <w:rsid w:val="00772084"/>
    <w:rsid w:val="00774BDD"/>
    <w:rsid w:val="00774FD2"/>
    <w:rsid w:val="007752E2"/>
    <w:rsid w:val="0077583C"/>
    <w:rsid w:val="00775B39"/>
    <w:rsid w:val="00775D20"/>
    <w:rsid w:val="00775EBF"/>
    <w:rsid w:val="00777498"/>
    <w:rsid w:val="00777682"/>
    <w:rsid w:val="0077768A"/>
    <w:rsid w:val="00777943"/>
    <w:rsid w:val="00777D5B"/>
    <w:rsid w:val="00780D82"/>
    <w:rsid w:val="0078128D"/>
    <w:rsid w:val="0078141C"/>
    <w:rsid w:val="00781A63"/>
    <w:rsid w:val="00781E1F"/>
    <w:rsid w:val="00781E4E"/>
    <w:rsid w:val="0078220D"/>
    <w:rsid w:val="00783141"/>
    <w:rsid w:val="007836FE"/>
    <w:rsid w:val="00783C80"/>
    <w:rsid w:val="00784061"/>
    <w:rsid w:val="00784405"/>
    <w:rsid w:val="00784C27"/>
    <w:rsid w:val="0078631B"/>
    <w:rsid w:val="00786E99"/>
    <w:rsid w:val="0078734B"/>
    <w:rsid w:val="007874AB"/>
    <w:rsid w:val="00787E95"/>
    <w:rsid w:val="00791148"/>
    <w:rsid w:val="00791439"/>
    <w:rsid w:val="007915A0"/>
    <w:rsid w:val="007916E3"/>
    <w:rsid w:val="00792964"/>
    <w:rsid w:val="00793492"/>
    <w:rsid w:val="007934E2"/>
    <w:rsid w:val="00793641"/>
    <w:rsid w:val="007936F0"/>
    <w:rsid w:val="00793729"/>
    <w:rsid w:val="0079398B"/>
    <w:rsid w:val="00793D42"/>
    <w:rsid w:val="00793E31"/>
    <w:rsid w:val="0079401E"/>
    <w:rsid w:val="00794A4C"/>
    <w:rsid w:val="00794A6C"/>
    <w:rsid w:val="00795167"/>
    <w:rsid w:val="00795C93"/>
    <w:rsid w:val="00796B87"/>
    <w:rsid w:val="0079718B"/>
    <w:rsid w:val="00797AC9"/>
    <w:rsid w:val="00797C50"/>
    <w:rsid w:val="00797C69"/>
    <w:rsid w:val="007A07D2"/>
    <w:rsid w:val="007A3485"/>
    <w:rsid w:val="007A3950"/>
    <w:rsid w:val="007A39BD"/>
    <w:rsid w:val="007A3A00"/>
    <w:rsid w:val="007A4983"/>
    <w:rsid w:val="007A5C2D"/>
    <w:rsid w:val="007A5D06"/>
    <w:rsid w:val="007A69FE"/>
    <w:rsid w:val="007A7926"/>
    <w:rsid w:val="007B09F9"/>
    <w:rsid w:val="007B1D52"/>
    <w:rsid w:val="007B1DDF"/>
    <w:rsid w:val="007B1F88"/>
    <w:rsid w:val="007B24BF"/>
    <w:rsid w:val="007B254A"/>
    <w:rsid w:val="007B2604"/>
    <w:rsid w:val="007B2731"/>
    <w:rsid w:val="007B2738"/>
    <w:rsid w:val="007B4746"/>
    <w:rsid w:val="007B481B"/>
    <w:rsid w:val="007B481E"/>
    <w:rsid w:val="007B4960"/>
    <w:rsid w:val="007B4A37"/>
    <w:rsid w:val="007B53B3"/>
    <w:rsid w:val="007B5C9E"/>
    <w:rsid w:val="007B67C9"/>
    <w:rsid w:val="007B711F"/>
    <w:rsid w:val="007B75B0"/>
    <w:rsid w:val="007B768F"/>
    <w:rsid w:val="007B76A7"/>
    <w:rsid w:val="007B7857"/>
    <w:rsid w:val="007B7893"/>
    <w:rsid w:val="007C06C7"/>
    <w:rsid w:val="007C0F90"/>
    <w:rsid w:val="007C1161"/>
    <w:rsid w:val="007C1209"/>
    <w:rsid w:val="007C13FC"/>
    <w:rsid w:val="007C254B"/>
    <w:rsid w:val="007C272E"/>
    <w:rsid w:val="007C28C1"/>
    <w:rsid w:val="007C2C19"/>
    <w:rsid w:val="007C2C67"/>
    <w:rsid w:val="007C3B10"/>
    <w:rsid w:val="007C3FBA"/>
    <w:rsid w:val="007C413D"/>
    <w:rsid w:val="007C48CE"/>
    <w:rsid w:val="007C49B3"/>
    <w:rsid w:val="007C4CBC"/>
    <w:rsid w:val="007C6010"/>
    <w:rsid w:val="007C6502"/>
    <w:rsid w:val="007C6708"/>
    <w:rsid w:val="007C68AA"/>
    <w:rsid w:val="007C7C7B"/>
    <w:rsid w:val="007D0A67"/>
    <w:rsid w:val="007D0C47"/>
    <w:rsid w:val="007D1CFC"/>
    <w:rsid w:val="007D2614"/>
    <w:rsid w:val="007D4AFF"/>
    <w:rsid w:val="007D560B"/>
    <w:rsid w:val="007D593F"/>
    <w:rsid w:val="007D5D1A"/>
    <w:rsid w:val="007D6320"/>
    <w:rsid w:val="007D641F"/>
    <w:rsid w:val="007D7F30"/>
    <w:rsid w:val="007E0174"/>
    <w:rsid w:val="007E01CC"/>
    <w:rsid w:val="007E1526"/>
    <w:rsid w:val="007E1DDC"/>
    <w:rsid w:val="007E2032"/>
    <w:rsid w:val="007E31A5"/>
    <w:rsid w:val="007E42DB"/>
    <w:rsid w:val="007E482D"/>
    <w:rsid w:val="007E4C59"/>
    <w:rsid w:val="007E50B1"/>
    <w:rsid w:val="007E5213"/>
    <w:rsid w:val="007E547C"/>
    <w:rsid w:val="007E5EA9"/>
    <w:rsid w:val="007E61AB"/>
    <w:rsid w:val="007E62BA"/>
    <w:rsid w:val="007E6848"/>
    <w:rsid w:val="007E7F16"/>
    <w:rsid w:val="007F06E2"/>
    <w:rsid w:val="007F0B50"/>
    <w:rsid w:val="007F0F8B"/>
    <w:rsid w:val="007F1CF0"/>
    <w:rsid w:val="007F2B7A"/>
    <w:rsid w:val="007F2D63"/>
    <w:rsid w:val="007F314A"/>
    <w:rsid w:val="007F344B"/>
    <w:rsid w:val="007F3453"/>
    <w:rsid w:val="007F3557"/>
    <w:rsid w:val="007F3684"/>
    <w:rsid w:val="007F3A1E"/>
    <w:rsid w:val="007F3A83"/>
    <w:rsid w:val="007F3F79"/>
    <w:rsid w:val="007F5B33"/>
    <w:rsid w:val="007F6204"/>
    <w:rsid w:val="007F777C"/>
    <w:rsid w:val="008001A2"/>
    <w:rsid w:val="008006F3"/>
    <w:rsid w:val="008024E4"/>
    <w:rsid w:val="008035CF"/>
    <w:rsid w:val="008037BA"/>
    <w:rsid w:val="00803EB5"/>
    <w:rsid w:val="008044F5"/>
    <w:rsid w:val="0080465C"/>
    <w:rsid w:val="00805591"/>
    <w:rsid w:val="00806628"/>
    <w:rsid w:val="00806A2F"/>
    <w:rsid w:val="00807132"/>
    <w:rsid w:val="008072C6"/>
    <w:rsid w:val="00807A30"/>
    <w:rsid w:val="00807DE5"/>
    <w:rsid w:val="008103DA"/>
    <w:rsid w:val="008109F4"/>
    <w:rsid w:val="008112EF"/>
    <w:rsid w:val="00811381"/>
    <w:rsid w:val="00811CF0"/>
    <w:rsid w:val="008123E3"/>
    <w:rsid w:val="0081404D"/>
    <w:rsid w:val="0081440E"/>
    <w:rsid w:val="00814694"/>
    <w:rsid w:val="008147D6"/>
    <w:rsid w:val="008152EC"/>
    <w:rsid w:val="00815C35"/>
    <w:rsid w:val="00815CED"/>
    <w:rsid w:val="00816030"/>
    <w:rsid w:val="008178F5"/>
    <w:rsid w:val="008201BB"/>
    <w:rsid w:val="00820441"/>
    <w:rsid w:val="008204E9"/>
    <w:rsid w:val="0082068B"/>
    <w:rsid w:val="00820CCB"/>
    <w:rsid w:val="0082180D"/>
    <w:rsid w:val="00821972"/>
    <w:rsid w:val="00821DD9"/>
    <w:rsid w:val="00821ED9"/>
    <w:rsid w:val="00822BB9"/>
    <w:rsid w:val="00823BFF"/>
    <w:rsid w:val="00823EED"/>
    <w:rsid w:val="00823F87"/>
    <w:rsid w:val="008241E6"/>
    <w:rsid w:val="00824551"/>
    <w:rsid w:val="00824A84"/>
    <w:rsid w:val="00824C22"/>
    <w:rsid w:val="00824D23"/>
    <w:rsid w:val="00824FF5"/>
    <w:rsid w:val="00825517"/>
    <w:rsid w:val="00825D0C"/>
    <w:rsid w:val="00826333"/>
    <w:rsid w:val="0082783F"/>
    <w:rsid w:val="00827BB2"/>
    <w:rsid w:val="00827E7B"/>
    <w:rsid w:val="00830342"/>
    <w:rsid w:val="00830A18"/>
    <w:rsid w:val="0083157A"/>
    <w:rsid w:val="00832178"/>
    <w:rsid w:val="00832386"/>
    <w:rsid w:val="00832608"/>
    <w:rsid w:val="008327A0"/>
    <w:rsid w:val="00832D6C"/>
    <w:rsid w:val="008333C1"/>
    <w:rsid w:val="00833F92"/>
    <w:rsid w:val="00834C4B"/>
    <w:rsid w:val="00835E94"/>
    <w:rsid w:val="008364FA"/>
    <w:rsid w:val="00836CE7"/>
    <w:rsid w:val="00837CDF"/>
    <w:rsid w:val="0084001C"/>
    <w:rsid w:val="008405F1"/>
    <w:rsid w:val="0084061C"/>
    <w:rsid w:val="00841641"/>
    <w:rsid w:val="00842A51"/>
    <w:rsid w:val="00842DEB"/>
    <w:rsid w:val="00842F35"/>
    <w:rsid w:val="008431DB"/>
    <w:rsid w:val="00843D2B"/>
    <w:rsid w:val="008441CB"/>
    <w:rsid w:val="008442D7"/>
    <w:rsid w:val="008456B9"/>
    <w:rsid w:val="00846792"/>
    <w:rsid w:val="00846ADA"/>
    <w:rsid w:val="00847301"/>
    <w:rsid w:val="008475E1"/>
    <w:rsid w:val="008477FE"/>
    <w:rsid w:val="00850082"/>
    <w:rsid w:val="00850AA3"/>
    <w:rsid w:val="00851071"/>
    <w:rsid w:val="0085154A"/>
    <w:rsid w:val="00851A94"/>
    <w:rsid w:val="00851CE4"/>
    <w:rsid w:val="00852B5F"/>
    <w:rsid w:val="008530EE"/>
    <w:rsid w:val="00853245"/>
    <w:rsid w:val="00853392"/>
    <w:rsid w:val="0085451E"/>
    <w:rsid w:val="008557E8"/>
    <w:rsid w:val="00855B2B"/>
    <w:rsid w:val="00855E7E"/>
    <w:rsid w:val="00856047"/>
    <w:rsid w:val="008567ED"/>
    <w:rsid w:val="00857048"/>
    <w:rsid w:val="0086042F"/>
    <w:rsid w:val="00860D0C"/>
    <w:rsid w:val="00860DB6"/>
    <w:rsid w:val="00861D00"/>
    <w:rsid w:val="00862980"/>
    <w:rsid w:val="00863DDF"/>
    <w:rsid w:val="0086462A"/>
    <w:rsid w:val="00864E6B"/>
    <w:rsid w:val="008651FC"/>
    <w:rsid w:val="00865719"/>
    <w:rsid w:val="00865747"/>
    <w:rsid w:val="00865A19"/>
    <w:rsid w:val="008665EA"/>
    <w:rsid w:val="00866656"/>
    <w:rsid w:val="008670D6"/>
    <w:rsid w:val="0087178B"/>
    <w:rsid w:val="00871936"/>
    <w:rsid w:val="00871FA5"/>
    <w:rsid w:val="008724DB"/>
    <w:rsid w:val="00873B2F"/>
    <w:rsid w:val="008740AE"/>
    <w:rsid w:val="00874EFA"/>
    <w:rsid w:val="00875140"/>
    <w:rsid w:val="00875606"/>
    <w:rsid w:val="008758A0"/>
    <w:rsid w:val="00875D47"/>
    <w:rsid w:val="00875EE8"/>
    <w:rsid w:val="00875F3F"/>
    <w:rsid w:val="00876356"/>
    <w:rsid w:val="00880B4C"/>
    <w:rsid w:val="0088127B"/>
    <w:rsid w:val="008814E8"/>
    <w:rsid w:val="0088209F"/>
    <w:rsid w:val="00882ADE"/>
    <w:rsid w:val="00883670"/>
    <w:rsid w:val="0088513B"/>
    <w:rsid w:val="00885FB3"/>
    <w:rsid w:val="00886249"/>
    <w:rsid w:val="00886534"/>
    <w:rsid w:val="0088673C"/>
    <w:rsid w:val="00886ACD"/>
    <w:rsid w:val="00886D64"/>
    <w:rsid w:val="00886E93"/>
    <w:rsid w:val="008873D9"/>
    <w:rsid w:val="008874EE"/>
    <w:rsid w:val="00887E16"/>
    <w:rsid w:val="00887E71"/>
    <w:rsid w:val="008900F6"/>
    <w:rsid w:val="00890204"/>
    <w:rsid w:val="008908F3"/>
    <w:rsid w:val="0089117D"/>
    <w:rsid w:val="0089148F"/>
    <w:rsid w:val="008917D8"/>
    <w:rsid w:val="008917FE"/>
    <w:rsid w:val="008928BB"/>
    <w:rsid w:val="00892928"/>
    <w:rsid w:val="00892A3E"/>
    <w:rsid w:val="00893D77"/>
    <w:rsid w:val="00894710"/>
    <w:rsid w:val="00895C40"/>
    <w:rsid w:val="00896030"/>
    <w:rsid w:val="00896A95"/>
    <w:rsid w:val="00896F71"/>
    <w:rsid w:val="008972B5"/>
    <w:rsid w:val="0089784E"/>
    <w:rsid w:val="008A060E"/>
    <w:rsid w:val="008A0815"/>
    <w:rsid w:val="008A0EEF"/>
    <w:rsid w:val="008A1444"/>
    <w:rsid w:val="008A1584"/>
    <w:rsid w:val="008A192B"/>
    <w:rsid w:val="008A1CF4"/>
    <w:rsid w:val="008A2966"/>
    <w:rsid w:val="008A2EE4"/>
    <w:rsid w:val="008A4DC1"/>
    <w:rsid w:val="008A4FD9"/>
    <w:rsid w:val="008A590F"/>
    <w:rsid w:val="008A6072"/>
    <w:rsid w:val="008A61AF"/>
    <w:rsid w:val="008A68D4"/>
    <w:rsid w:val="008A6CF2"/>
    <w:rsid w:val="008A6D83"/>
    <w:rsid w:val="008A7014"/>
    <w:rsid w:val="008A7D37"/>
    <w:rsid w:val="008B01B4"/>
    <w:rsid w:val="008B03DE"/>
    <w:rsid w:val="008B0FC4"/>
    <w:rsid w:val="008B113C"/>
    <w:rsid w:val="008B1C3E"/>
    <w:rsid w:val="008B1E61"/>
    <w:rsid w:val="008B21EE"/>
    <w:rsid w:val="008B2385"/>
    <w:rsid w:val="008B27EC"/>
    <w:rsid w:val="008B3107"/>
    <w:rsid w:val="008B3283"/>
    <w:rsid w:val="008B32A8"/>
    <w:rsid w:val="008B3585"/>
    <w:rsid w:val="008B3FF5"/>
    <w:rsid w:val="008B41BE"/>
    <w:rsid w:val="008B4A33"/>
    <w:rsid w:val="008B5516"/>
    <w:rsid w:val="008B6911"/>
    <w:rsid w:val="008B6C61"/>
    <w:rsid w:val="008B7C32"/>
    <w:rsid w:val="008C0217"/>
    <w:rsid w:val="008C0A01"/>
    <w:rsid w:val="008C1190"/>
    <w:rsid w:val="008C1422"/>
    <w:rsid w:val="008C149D"/>
    <w:rsid w:val="008C2BE9"/>
    <w:rsid w:val="008C2D7C"/>
    <w:rsid w:val="008C37F8"/>
    <w:rsid w:val="008C3E89"/>
    <w:rsid w:val="008C4D22"/>
    <w:rsid w:val="008C65F9"/>
    <w:rsid w:val="008C6E19"/>
    <w:rsid w:val="008C6E9C"/>
    <w:rsid w:val="008C73DD"/>
    <w:rsid w:val="008C77D7"/>
    <w:rsid w:val="008C7BD0"/>
    <w:rsid w:val="008C7DFE"/>
    <w:rsid w:val="008D009F"/>
    <w:rsid w:val="008D0912"/>
    <w:rsid w:val="008D0A78"/>
    <w:rsid w:val="008D0C1D"/>
    <w:rsid w:val="008D1AB8"/>
    <w:rsid w:val="008D1B25"/>
    <w:rsid w:val="008D1DE1"/>
    <w:rsid w:val="008D1E84"/>
    <w:rsid w:val="008D2784"/>
    <w:rsid w:val="008D3549"/>
    <w:rsid w:val="008D361C"/>
    <w:rsid w:val="008D3756"/>
    <w:rsid w:val="008D3815"/>
    <w:rsid w:val="008D43F6"/>
    <w:rsid w:val="008D466B"/>
    <w:rsid w:val="008D4DAA"/>
    <w:rsid w:val="008D5B36"/>
    <w:rsid w:val="008D6046"/>
    <w:rsid w:val="008D6047"/>
    <w:rsid w:val="008D61FF"/>
    <w:rsid w:val="008D6E3A"/>
    <w:rsid w:val="008D6E70"/>
    <w:rsid w:val="008D7091"/>
    <w:rsid w:val="008D75DC"/>
    <w:rsid w:val="008E0296"/>
    <w:rsid w:val="008E031F"/>
    <w:rsid w:val="008E0B44"/>
    <w:rsid w:val="008E0B9B"/>
    <w:rsid w:val="008E0DA9"/>
    <w:rsid w:val="008E35DB"/>
    <w:rsid w:val="008E3A88"/>
    <w:rsid w:val="008E3EC6"/>
    <w:rsid w:val="008E42EB"/>
    <w:rsid w:val="008E4518"/>
    <w:rsid w:val="008E549C"/>
    <w:rsid w:val="008E604F"/>
    <w:rsid w:val="008E61E3"/>
    <w:rsid w:val="008E6360"/>
    <w:rsid w:val="008E6610"/>
    <w:rsid w:val="008F04BA"/>
    <w:rsid w:val="008F0814"/>
    <w:rsid w:val="008F22AC"/>
    <w:rsid w:val="008F3BF3"/>
    <w:rsid w:val="008F46CE"/>
    <w:rsid w:val="008F471F"/>
    <w:rsid w:val="008F5642"/>
    <w:rsid w:val="008F5F4C"/>
    <w:rsid w:val="008F6113"/>
    <w:rsid w:val="008F64AA"/>
    <w:rsid w:val="008F6C7E"/>
    <w:rsid w:val="008F7064"/>
    <w:rsid w:val="008F778E"/>
    <w:rsid w:val="008F7B55"/>
    <w:rsid w:val="008F7DAF"/>
    <w:rsid w:val="0090062D"/>
    <w:rsid w:val="0090127E"/>
    <w:rsid w:val="0090150C"/>
    <w:rsid w:val="009016AD"/>
    <w:rsid w:val="00901E68"/>
    <w:rsid w:val="009022EC"/>
    <w:rsid w:val="0090237D"/>
    <w:rsid w:val="00902A08"/>
    <w:rsid w:val="009041D5"/>
    <w:rsid w:val="00904BFE"/>
    <w:rsid w:val="009053DB"/>
    <w:rsid w:val="009059C2"/>
    <w:rsid w:val="009069C1"/>
    <w:rsid w:val="00906A99"/>
    <w:rsid w:val="00906BB4"/>
    <w:rsid w:val="00906DE2"/>
    <w:rsid w:val="00906E89"/>
    <w:rsid w:val="00907515"/>
    <w:rsid w:val="00907660"/>
    <w:rsid w:val="00907868"/>
    <w:rsid w:val="009111FE"/>
    <w:rsid w:val="009114C6"/>
    <w:rsid w:val="00911A8D"/>
    <w:rsid w:val="00912779"/>
    <w:rsid w:val="0091296C"/>
    <w:rsid w:val="00912FD2"/>
    <w:rsid w:val="00913413"/>
    <w:rsid w:val="00913455"/>
    <w:rsid w:val="00914205"/>
    <w:rsid w:val="009149EA"/>
    <w:rsid w:val="009152BD"/>
    <w:rsid w:val="009157CE"/>
    <w:rsid w:val="00916593"/>
    <w:rsid w:val="00920349"/>
    <w:rsid w:val="009208C2"/>
    <w:rsid w:val="00920E46"/>
    <w:rsid w:val="00920F4A"/>
    <w:rsid w:val="00921F7A"/>
    <w:rsid w:val="009229B6"/>
    <w:rsid w:val="00922C7E"/>
    <w:rsid w:val="00922E62"/>
    <w:rsid w:val="00923458"/>
    <w:rsid w:val="00923948"/>
    <w:rsid w:val="009246B9"/>
    <w:rsid w:val="00925059"/>
    <w:rsid w:val="00925761"/>
    <w:rsid w:val="00925765"/>
    <w:rsid w:val="00926A28"/>
    <w:rsid w:val="00926D58"/>
    <w:rsid w:val="00927133"/>
    <w:rsid w:val="00930E43"/>
    <w:rsid w:val="00932224"/>
    <w:rsid w:val="0093256C"/>
    <w:rsid w:val="009327FF"/>
    <w:rsid w:val="00932A8B"/>
    <w:rsid w:val="00932AFD"/>
    <w:rsid w:val="00932FCB"/>
    <w:rsid w:val="00933376"/>
    <w:rsid w:val="00933628"/>
    <w:rsid w:val="00933757"/>
    <w:rsid w:val="0093415C"/>
    <w:rsid w:val="009342E8"/>
    <w:rsid w:val="009350C8"/>
    <w:rsid w:val="0093515D"/>
    <w:rsid w:val="009357A5"/>
    <w:rsid w:val="00935F88"/>
    <w:rsid w:val="009362E4"/>
    <w:rsid w:val="00936F74"/>
    <w:rsid w:val="009372B0"/>
    <w:rsid w:val="00937B6F"/>
    <w:rsid w:val="00937DC1"/>
    <w:rsid w:val="00937F3F"/>
    <w:rsid w:val="00937FBD"/>
    <w:rsid w:val="00940020"/>
    <w:rsid w:val="00940895"/>
    <w:rsid w:val="009416F3"/>
    <w:rsid w:val="00941CBA"/>
    <w:rsid w:val="00942732"/>
    <w:rsid w:val="00942845"/>
    <w:rsid w:val="00942BC1"/>
    <w:rsid w:val="00943545"/>
    <w:rsid w:val="0094465C"/>
    <w:rsid w:val="009446A0"/>
    <w:rsid w:val="0094508B"/>
    <w:rsid w:val="00945B88"/>
    <w:rsid w:val="00945F36"/>
    <w:rsid w:val="0094639D"/>
    <w:rsid w:val="00946556"/>
    <w:rsid w:val="009468D3"/>
    <w:rsid w:val="009473FE"/>
    <w:rsid w:val="009479DA"/>
    <w:rsid w:val="00947DC9"/>
    <w:rsid w:val="009506B9"/>
    <w:rsid w:val="00950E3F"/>
    <w:rsid w:val="00950FAE"/>
    <w:rsid w:val="0095105A"/>
    <w:rsid w:val="0095151C"/>
    <w:rsid w:val="0095223D"/>
    <w:rsid w:val="0095266D"/>
    <w:rsid w:val="00952808"/>
    <w:rsid w:val="00952FC2"/>
    <w:rsid w:val="009531E0"/>
    <w:rsid w:val="00953941"/>
    <w:rsid w:val="00953963"/>
    <w:rsid w:val="00953BA8"/>
    <w:rsid w:val="00953F1B"/>
    <w:rsid w:val="009543D1"/>
    <w:rsid w:val="00954876"/>
    <w:rsid w:val="009548E9"/>
    <w:rsid w:val="00955293"/>
    <w:rsid w:val="009552D7"/>
    <w:rsid w:val="009553EE"/>
    <w:rsid w:val="009555DF"/>
    <w:rsid w:val="00955C14"/>
    <w:rsid w:val="00955CB7"/>
    <w:rsid w:val="00956CDB"/>
    <w:rsid w:val="00956FDC"/>
    <w:rsid w:val="00957158"/>
    <w:rsid w:val="00957EC7"/>
    <w:rsid w:val="00960512"/>
    <w:rsid w:val="009609E5"/>
    <w:rsid w:val="0096173A"/>
    <w:rsid w:val="0096183C"/>
    <w:rsid w:val="00962207"/>
    <w:rsid w:val="009626A7"/>
    <w:rsid w:val="00963043"/>
    <w:rsid w:val="00963845"/>
    <w:rsid w:val="00963867"/>
    <w:rsid w:val="00964178"/>
    <w:rsid w:val="009644CD"/>
    <w:rsid w:val="0096627A"/>
    <w:rsid w:val="0096651A"/>
    <w:rsid w:val="00966BB2"/>
    <w:rsid w:val="00966C23"/>
    <w:rsid w:val="00966D7B"/>
    <w:rsid w:val="0096755C"/>
    <w:rsid w:val="00967C79"/>
    <w:rsid w:val="009701F7"/>
    <w:rsid w:val="009702BF"/>
    <w:rsid w:val="00972092"/>
    <w:rsid w:val="009725AD"/>
    <w:rsid w:val="00973D5C"/>
    <w:rsid w:val="00974283"/>
    <w:rsid w:val="009743AA"/>
    <w:rsid w:val="0097443F"/>
    <w:rsid w:val="00974B96"/>
    <w:rsid w:val="00974F7D"/>
    <w:rsid w:val="0097569E"/>
    <w:rsid w:val="0097700D"/>
    <w:rsid w:val="0097751A"/>
    <w:rsid w:val="00977B08"/>
    <w:rsid w:val="00981434"/>
    <w:rsid w:val="00982799"/>
    <w:rsid w:val="00983960"/>
    <w:rsid w:val="00983BCF"/>
    <w:rsid w:val="0098412F"/>
    <w:rsid w:val="0098518F"/>
    <w:rsid w:val="00985226"/>
    <w:rsid w:val="00985C9B"/>
    <w:rsid w:val="0098684F"/>
    <w:rsid w:val="0098689B"/>
    <w:rsid w:val="00986DD7"/>
    <w:rsid w:val="009870DC"/>
    <w:rsid w:val="00987614"/>
    <w:rsid w:val="00987653"/>
    <w:rsid w:val="00987A9A"/>
    <w:rsid w:val="00991131"/>
    <w:rsid w:val="0099198E"/>
    <w:rsid w:val="00991EB7"/>
    <w:rsid w:val="00991F22"/>
    <w:rsid w:val="009926F7"/>
    <w:rsid w:val="00992AE1"/>
    <w:rsid w:val="009930A0"/>
    <w:rsid w:val="00993527"/>
    <w:rsid w:val="00993785"/>
    <w:rsid w:val="00993A9C"/>
    <w:rsid w:val="00993BBD"/>
    <w:rsid w:val="00993C8F"/>
    <w:rsid w:val="009943C4"/>
    <w:rsid w:val="009949C9"/>
    <w:rsid w:val="0099545A"/>
    <w:rsid w:val="00995771"/>
    <w:rsid w:val="00996BA3"/>
    <w:rsid w:val="00996C42"/>
    <w:rsid w:val="009978B1"/>
    <w:rsid w:val="00997D04"/>
    <w:rsid w:val="009A0320"/>
    <w:rsid w:val="009A0C04"/>
    <w:rsid w:val="009A1C15"/>
    <w:rsid w:val="009A1E2F"/>
    <w:rsid w:val="009A2FB4"/>
    <w:rsid w:val="009A3DE6"/>
    <w:rsid w:val="009A5081"/>
    <w:rsid w:val="009A55BE"/>
    <w:rsid w:val="009A5603"/>
    <w:rsid w:val="009A57AB"/>
    <w:rsid w:val="009A5A42"/>
    <w:rsid w:val="009A5F82"/>
    <w:rsid w:val="009A6304"/>
    <w:rsid w:val="009A6BF5"/>
    <w:rsid w:val="009A6C9F"/>
    <w:rsid w:val="009A76DA"/>
    <w:rsid w:val="009A7753"/>
    <w:rsid w:val="009B07F7"/>
    <w:rsid w:val="009B0983"/>
    <w:rsid w:val="009B0ACA"/>
    <w:rsid w:val="009B0B79"/>
    <w:rsid w:val="009B141A"/>
    <w:rsid w:val="009B1523"/>
    <w:rsid w:val="009B1BFE"/>
    <w:rsid w:val="009B1C7D"/>
    <w:rsid w:val="009B2691"/>
    <w:rsid w:val="009B2F94"/>
    <w:rsid w:val="009B34F6"/>
    <w:rsid w:val="009B390B"/>
    <w:rsid w:val="009B3B90"/>
    <w:rsid w:val="009B3CA8"/>
    <w:rsid w:val="009B4357"/>
    <w:rsid w:val="009B4C93"/>
    <w:rsid w:val="009B50FA"/>
    <w:rsid w:val="009B57E2"/>
    <w:rsid w:val="009B5F3B"/>
    <w:rsid w:val="009B676C"/>
    <w:rsid w:val="009B69DA"/>
    <w:rsid w:val="009B6CDC"/>
    <w:rsid w:val="009B795A"/>
    <w:rsid w:val="009B7DAF"/>
    <w:rsid w:val="009C0795"/>
    <w:rsid w:val="009C0C0E"/>
    <w:rsid w:val="009C0DBC"/>
    <w:rsid w:val="009C0FA9"/>
    <w:rsid w:val="009C281D"/>
    <w:rsid w:val="009C2879"/>
    <w:rsid w:val="009C2E54"/>
    <w:rsid w:val="009C3419"/>
    <w:rsid w:val="009C408D"/>
    <w:rsid w:val="009C45E3"/>
    <w:rsid w:val="009C4616"/>
    <w:rsid w:val="009C477A"/>
    <w:rsid w:val="009C4A0D"/>
    <w:rsid w:val="009C5141"/>
    <w:rsid w:val="009C55A4"/>
    <w:rsid w:val="009C58F4"/>
    <w:rsid w:val="009C5BEE"/>
    <w:rsid w:val="009C7AB9"/>
    <w:rsid w:val="009D03F4"/>
    <w:rsid w:val="009D0A2F"/>
    <w:rsid w:val="009D0CAB"/>
    <w:rsid w:val="009D15FA"/>
    <w:rsid w:val="009D22E5"/>
    <w:rsid w:val="009D25A3"/>
    <w:rsid w:val="009D3760"/>
    <w:rsid w:val="009D38F3"/>
    <w:rsid w:val="009D453D"/>
    <w:rsid w:val="009D4700"/>
    <w:rsid w:val="009D530B"/>
    <w:rsid w:val="009D6257"/>
    <w:rsid w:val="009D651B"/>
    <w:rsid w:val="009D6F63"/>
    <w:rsid w:val="009D7E60"/>
    <w:rsid w:val="009E0070"/>
    <w:rsid w:val="009E0791"/>
    <w:rsid w:val="009E0BEC"/>
    <w:rsid w:val="009E15CC"/>
    <w:rsid w:val="009E1CF0"/>
    <w:rsid w:val="009E1F9F"/>
    <w:rsid w:val="009E2B71"/>
    <w:rsid w:val="009E2CDA"/>
    <w:rsid w:val="009E2CDF"/>
    <w:rsid w:val="009E2D19"/>
    <w:rsid w:val="009E2FD4"/>
    <w:rsid w:val="009E31B1"/>
    <w:rsid w:val="009E3F7C"/>
    <w:rsid w:val="009E4073"/>
    <w:rsid w:val="009E4107"/>
    <w:rsid w:val="009E45FC"/>
    <w:rsid w:val="009E4815"/>
    <w:rsid w:val="009E4B2E"/>
    <w:rsid w:val="009E4FE0"/>
    <w:rsid w:val="009E5C78"/>
    <w:rsid w:val="009E660B"/>
    <w:rsid w:val="009E6746"/>
    <w:rsid w:val="009E70E3"/>
    <w:rsid w:val="009F0169"/>
    <w:rsid w:val="009F01B0"/>
    <w:rsid w:val="009F0475"/>
    <w:rsid w:val="009F086D"/>
    <w:rsid w:val="009F0D7E"/>
    <w:rsid w:val="009F170A"/>
    <w:rsid w:val="009F1C0D"/>
    <w:rsid w:val="009F1C12"/>
    <w:rsid w:val="009F1E66"/>
    <w:rsid w:val="009F2907"/>
    <w:rsid w:val="009F2B81"/>
    <w:rsid w:val="009F33D8"/>
    <w:rsid w:val="009F4223"/>
    <w:rsid w:val="009F596D"/>
    <w:rsid w:val="009F5DCD"/>
    <w:rsid w:val="009F61F4"/>
    <w:rsid w:val="009F6579"/>
    <w:rsid w:val="009F7472"/>
    <w:rsid w:val="009F7853"/>
    <w:rsid w:val="009F7998"/>
    <w:rsid w:val="00A00748"/>
    <w:rsid w:val="00A01548"/>
    <w:rsid w:val="00A01B93"/>
    <w:rsid w:val="00A0250B"/>
    <w:rsid w:val="00A02949"/>
    <w:rsid w:val="00A02E70"/>
    <w:rsid w:val="00A03064"/>
    <w:rsid w:val="00A032F6"/>
    <w:rsid w:val="00A034E8"/>
    <w:rsid w:val="00A038E4"/>
    <w:rsid w:val="00A04373"/>
    <w:rsid w:val="00A04894"/>
    <w:rsid w:val="00A04991"/>
    <w:rsid w:val="00A04AD8"/>
    <w:rsid w:val="00A0508D"/>
    <w:rsid w:val="00A053C6"/>
    <w:rsid w:val="00A05428"/>
    <w:rsid w:val="00A067CF"/>
    <w:rsid w:val="00A06F58"/>
    <w:rsid w:val="00A07CC0"/>
    <w:rsid w:val="00A07F02"/>
    <w:rsid w:val="00A108FE"/>
    <w:rsid w:val="00A10B22"/>
    <w:rsid w:val="00A11861"/>
    <w:rsid w:val="00A11C22"/>
    <w:rsid w:val="00A12134"/>
    <w:rsid w:val="00A12724"/>
    <w:rsid w:val="00A127D8"/>
    <w:rsid w:val="00A13CE5"/>
    <w:rsid w:val="00A13D67"/>
    <w:rsid w:val="00A14143"/>
    <w:rsid w:val="00A14356"/>
    <w:rsid w:val="00A14643"/>
    <w:rsid w:val="00A14659"/>
    <w:rsid w:val="00A154D0"/>
    <w:rsid w:val="00A16952"/>
    <w:rsid w:val="00A16DA4"/>
    <w:rsid w:val="00A21472"/>
    <w:rsid w:val="00A221C9"/>
    <w:rsid w:val="00A22EEF"/>
    <w:rsid w:val="00A23128"/>
    <w:rsid w:val="00A247B2"/>
    <w:rsid w:val="00A24B05"/>
    <w:rsid w:val="00A24E0A"/>
    <w:rsid w:val="00A25183"/>
    <w:rsid w:val="00A252CA"/>
    <w:rsid w:val="00A25C14"/>
    <w:rsid w:val="00A25F61"/>
    <w:rsid w:val="00A2605D"/>
    <w:rsid w:val="00A26479"/>
    <w:rsid w:val="00A26ACE"/>
    <w:rsid w:val="00A26C81"/>
    <w:rsid w:val="00A277F7"/>
    <w:rsid w:val="00A27E85"/>
    <w:rsid w:val="00A3009C"/>
    <w:rsid w:val="00A300CB"/>
    <w:rsid w:val="00A30C3E"/>
    <w:rsid w:val="00A31863"/>
    <w:rsid w:val="00A31AC2"/>
    <w:rsid w:val="00A327A4"/>
    <w:rsid w:val="00A32951"/>
    <w:rsid w:val="00A32A18"/>
    <w:rsid w:val="00A32B76"/>
    <w:rsid w:val="00A32F82"/>
    <w:rsid w:val="00A3365F"/>
    <w:rsid w:val="00A33932"/>
    <w:rsid w:val="00A33E57"/>
    <w:rsid w:val="00A34473"/>
    <w:rsid w:val="00A3470A"/>
    <w:rsid w:val="00A3480E"/>
    <w:rsid w:val="00A34B79"/>
    <w:rsid w:val="00A34EBC"/>
    <w:rsid w:val="00A3540A"/>
    <w:rsid w:val="00A35CC8"/>
    <w:rsid w:val="00A37F6B"/>
    <w:rsid w:val="00A37FC1"/>
    <w:rsid w:val="00A409B4"/>
    <w:rsid w:val="00A40CF5"/>
    <w:rsid w:val="00A40EAD"/>
    <w:rsid w:val="00A40FA5"/>
    <w:rsid w:val="00A41A38"/>
    <w:rsid w:val="00A41CC0"/>
    <w:rsid w:val="00A41D89"/>
    <w:rsid w:val="00A42FA9"/>
    <w:rsid w:val="00A4323B"/>
    <w:rsid w:val="00A433D6"/>
    <w:rsid w:val="00A434A6"/>
    <w:rsid w:val="00A43575"/>
    <w:rsid w:val="00A438A1"/>
    <w:rsid w:val="00A43EC2"/>
    <w:rsid w:val="00A441E5"/>
    <w:rsid w:val="00A4518A"/>
    <w:rsid w:val="00A45499"/>
    <w:rsid w:val="00A45AE8"/>
    <w:rsid w:val="00A46C3D"/>
    <w:rsid w:val="00A473CB"/>
    <w:rsid w:val="00A4798D"/>
    <w:rsid w:val="00A47A38"/>
    <w:rsid w:val="00A50184"/>
    <w:rsid w:val="00A50357"/>
    <w:rsid w:val="00A50965"/>
    <w:rsid w:val="00A51782"/>
    <w:rsid w:val="00A5242D"/>
    <w:rsid w:val="00A528C4"/>
    <w:rsid w:val="00A52A3E"/>
    <w:rsid w:val="00A52C85"/>
    <w:rsid w:val="00A535D2"/>
    <w:rsid w:val="00A540B3"/>
    <w:rsid w:val="00A544EB"/>
    <w:rsid w:val="00A54794"/>
    <w:rsid w:val="00A54B20"/>
    <w:rsid w:val="00A552DD"/>
    <w:rsid w:val="00A5541B"/>
    <w:rsid w:val="00A55FBB"/>
    <w:rsid w:val="00A560B5"/>
    <w:rsid w:val="00A56553"/>
    <w:rsid w:val="00A5662F"/>
    <w:rsid w:val="00A56E7E"/>
    <w:rsid w:val="00A56E99"/>
    <w:rsid w:val="00A56F22"/>
    <w:rsid w:val="00A574FB"/>
    <w:rsid w:val="00A57692"/>
    <w:rsid w:val="00A57B04"/>
    <w:rsid w:val="00A57B14"/>
    <w:rsid w:val="00A60950"/>
    <w:rsid w:val="00A60BB0"/>
    <w:rsid w:val="00A612E5"/>
    <w:rsid w:val="00A62327"/>
    <w:rsid w:val="00A626FE"/>
    <w:rsid w:val="00A62C1E"/>
    <w:rsid w:val="00A62EE4"/>
    <w:rsid w:val="00A634A6"/>
    <w:rsid w:val="00A635EE"/>
    <w:rsid w:val="00A63694"/>
    <w:rsid w:val="00A64369"/>
    <w:rsid w:val="00A64E0D"/>
    <w:rsid w:val="00A65175"/>
    <w:rsid w:val="00A65377"/>
    <w:rsid w:val="00A65EDD"/>
    <w:rsid w:val="00A66248"/>
    <w:rsid w:val="00A666AD"/>
    <w:rsid w:val="00A668FA"/>
    <w:rsid w:val="00A6701A"/>
    <w:rsid w:val="00A671D7"/>
    <w:rsid w:val="00A70255"/>
    <w:rsid w:val="00A70487"/>
    <w:rsid w:val="00A70579"/>
    <w:rsid w:val="00A705B1"/>
    <w:rsid w:val="00A716C2"/>
    <w:rsid w:val="00A71829"/>
    <w:rsid w:val="00A73063"/>
    <w:rsid w:val="00A735A7"/>
    <w:rsid w:val="00A73F96"/>
    <w:rsid w:val="00A743B9"/>
    <w:rsid w:val="00A74457"/>
    <w:rsid w:val="00A748C3"/>
    <w:rsid w:val="00A752E8"/>
    <w:rsid w:val="00A75595"/>
    <w:rsid w:val="00A76D26"/>
    <w:rsid w:val="00A80D5F"/>
    <w:rsid w:val="00A80FB6"/>
    <w:rsid w:val="00A81B5C"/>
    <w:rsid w:val="00A82293"/>
    <w:rsid w:val="00A82597"/>
    <w:rsid w:val="00A8272D"/>
    <w:rsid w:val="00A82B12"/>
    <w:rsid w:val="00A82DDF"/>
    <w:rsid w:val="00A83350"/>
    <w:rsid w:val="00A838A7"/>
    <w:rsid w:val="00A83B8D"/>
    <w:rsid w:val="00A8497A"/>
    <w:rsid w:val="00A849B1"/>
    <w:rsid w:val="00A852DB"/>
    <w:rsid w:val="00A859EE"/>
    <w:rsid w:val="00A85FB4"/>
    <w:rsid w:val="00A864E1"/>
    <w:rsid w:val="00A87237"/>
    <w:rsid w:val="00A8794E"/>
    <w:rsid w:val="00A87F00"/>
    <w:rsid w:val="00A901B1"/>
    <w:rsid w:val="00A90A69"/>
    <w:rsid w:val="00A91142"/>
    <w:rsid w:val="00A9186C"/>
    <w:rsid w:val="00A920B6"/>
    <w:rsid w:val="00A927EC"/>
    <w:rsid w:val="00A9370F"/>
    <w:rsid w:val="00A9382E"/>
    <w:rsid w:val="00A93C06"/>
    <w:rsid w:val="00A93CA2"/>
    <w:rsid w:val="00A9422C"/>
    <w:rsid w:val="00A94875"/>
    <w:rsid w:val="00A956D2"/>
    <w:rsid w:val="00A963C4"/>
    <w:rsid w:val="00A975AD"/>
    <w:rsid w:val="00A97AB4"/>
    <w:rsid w:val="00AA0207"/>
    <w:rsid w:val="00AA02C4"/>
    <w:rsid w:val="00AA0B66"/>
    <w:rsid w:val="00AA11EB"/>
    <w:rsid w:val="00AA1E06"/>
    <w:rsid w:val="00AA1EA1"/>
    <w:rsid w:val="00AA26CD"/>
    <w:rsid w:val="00AA2D3B"/>
    <w:rsid w:val="00AA2FC2"/>
    <w:rsid w:val="00AA306F"/>
    <w:rsid w:val="00AA42C2"/>
    <w:rsid w:val="00AA44E1"/>
    <w:rsid w:val="00AA4BE6"/>
    <w:rsid w:val="00AA503A"/>
    <w:rsid w:val="00AA5B53"/>
    <w:rsid w:val="00AA6168"/>
    <w:rsid w:val="00AA6322"/>
    <w:rsid w:val="00AA6AD7"/>
    <w:rsid w:val="00AA6B7E"/>
    <w:rsid w:val="00AA6FBD"/>
    <w:rsid w:val="00AA76B2"/>
    <w:rsid w:val="00AA7F5C"/>
    <w:rsid w:val="00AB010F"/>
    <w:rsid w:val="00AB0197"/>
    <w:rsid w:val="00AB01BD"/>
    <w:rsid w:val="00AB03EA"/>
    <w:rsid w:val="00AB0C7B"/>
    <w:rsid w:val="00AB19D3"/>
    <w:rsid w:val="00AB2253"/>
    <w:rsid w:val="00AB2BF4"/>
    <w:rsid w:val="00AB3450"/>
    <w:rsid w:val="00AB4126"/>
    <w:rsid w:val="00AB5016"/>
    <w:rsid w:val="00AB50CC"/>
    <w:rsid w:val="00AB56F8"/>
    <w:rsid w:val="00AB57D7"/>
    <w:rsid w:val="00AB5F2A"/>
    <w:rsid w:val="00AB5F82"/>
    <w:rsid w:val="00AB5FB1"/>
    <w:rsid w:val="00AB6D61"/>
    <w:rsid w:val="00AC0A87"/>
    <w:rsid w:val="00AC0B81"/>
    <w:rsid w:val="00AC0CBD"/>
    <w:rsid w:val="00AC156C"/>
    <w:rsid w:val="00AC22DD"/>
    <w:rsid w:val="00AC3226"/>
    <w:rsid w:val="00AC4D2C"/>
    <w:rsid w:val="00AC6AE7"/>
    <w:rsid w:val="00AC6CDD"/>
    <w:rsid w:val="00AC6D03"/>
    <w:rsid w:val="00AC7A43"/>
    <w:rsid w:val="00AD0215"/>
    <w:rsid w:val="00AD0238"/>
    <w:rsid w:val="00AD0BEE"/>
    <w:rsid w:val="00AD18B8"/>
    <w:rsid w:val="00AD22C1"/>
    <w:rsid w:val="00AD2768"/>
    <w:rsid w:val="00AD32CA"/>
    <w:rsid w:val="00AD3BAB"/>
    <w:rsid w:val="00AD552F"/>
    <w:rsid w:val="00AD5BBC"/>
    <w:rsid w:val="00AD7302"/>
    <w:rsid w:val="00AE1DEC"/>
    <w:rsid w:val="00AE23DF"/>
    <w:rsid w:val="00AE2DFB"/>
    <w:rsid w:val="00AE38B8"/>
    <w:rsid w:val="00AE4121"/>
    <w:rsid w:val="00AE41A1"/>
    <w:rsid w:val="00AE44CC"/>
    <w:rsid w:val="00AE4741"/>
    <w:rsid w:val="00AE4A04"/>
    <w:rsid w:val="00AE61BC"/>
    <w:rsid w:val="00AE67A1"/>
    <w:rsid w:val="00AE726C"/>
    <w:rsid w:val="00AE7778"/>
    <w:rsid w:val="00AE7B4D"/>
    <w:rsid w:val="00AE7D6C"/>
    <w:rsid w:val="00AF0524"/>
    <w:rsid w:val="00AF0D06"/>
    <w:rsid w:val="00AF1913"/>
    <w:rsid w:val="00AF1B6F"/>
    <w:rsid w:val="00AF1D48"/>
    <w:rsid w:val="00AF2110"/>
    <w:rsid w:val="00AF41C3"/>
    <w:rsid w:val="00AF427F"/>
    <w:rsid w:val="00AF4395"/>
    <w:rsid w:val="00AF4ED2"/>
    <w:rsid w:val="00AF512C"/>
    <w:rsid w:val="00AF5502"/>
    <w:rsid w:val="00AF5682"/>
    <w:rsid w:val="00AF601D"/>
    <w:rsid w:val="00AF6142"/>
    <w:rsid w:val="00AF6385"/>
    <w:rsid w:val="00AF7226"/>
    <w:rsid w:val="00AF7314"/>
    <w:rsid w:val="00AF74FC"/>
    <w:rsid w:val="00AF7B24"/>
    <w:rsid w:val="00AF7B3C"/>
    <w:rsid w:val="00B014D1"/>
    <w:rsid w:val="00B02E12"/>
    <w:rsid w:val="00B02EA4"/>
    <w:rsid w:val="00B033D3"/>
    <w:rsid w:val="00B03E3E"/>
    <w:rsid w:val="00B03FAB"/>
    <w:rsid w:val="00B057A7"/>
    <w:rsid w:val="00B061FE"/>
    <w:rsid w:val="00B06591"/>
    <w:rsid w:val="00B065CF"/>
    <w:rsid w:val="00B07B3A"/>
    <w:rsid w:val="00B07B8E"/>
    <w:rsid w:val="00B07EA6"/>
    <w:rsid w:val="00B102E2"/>
    <w:rsid w:val="00B102E6"/>
    <w:rsid w:val="00B11034"/>
    <w:rsid w:val="00B113B6"/>
    <w:rsid w:val="00B1142B"/>
    <w:rsid w:val="00B116FC"/>
    <w:rsid w:val="00B11A8E"/>
    <w:rsid w:val="00B13472"/>
    <w:rsid w:val="00B1357A"/>
    <w:rsid w:val="00B142EB"/>
    <w:rsid w:val="00B14362"/>
    <w:rsid w:val="00B14D5F"/>
    <w:rsid w:val="00B15247"/>
    <w:rsid w:val="00B155BD"/>
    <w:rsid w:val="00B1578B"/>
    <w:rsid w:val="00B16829"/>
    <w:rsid w:val="00B1748E"/>
    <w:rsid w:val="00B177B4"/>
    <w:rsid w:val="00B17933"/>
    <w:rsid w:val="00B17C22"/>
    <w:rsid w:val="00B17E09"/>
    <w:rsid w:val="00B17EF2"/>
    <w:rsid w:val="00B20000"/>
    <w:rsid w:val="00B203E6"/>
    <w:rsid w:val="00B20DB4"/>
    <w:rsid w:val="00B21E3F"/>
    <w:rsid w:val="00B221DF"/>
    <w:rsid w:val="00B22385"/>
    <w:rsid w:val="00B23477"/>
    <w:rsid w:val="00B23986"/>
    <w:rsid w:val="00B24AE8"/>
    <w:rsid w:val="00B2518F"/>
    <w:rsid w:val="00B252FB"/>
    <w:rsid w:val="00B2643E"/>
    <w:rsid w:val="00B26B05"/>
    <w:rsid w:val="00B26FEC"/>
    <w:rsid w:val="00B270B4"/>
    <w:rsid w:val="00B27616"/>
    <w:rsid w:val="00B3140B"/>
    <w:rsid w:val="00B31724"/>
    <w:rsid w:val="00B31C3B"/>
    <w:rsid w:val="00B31E67"/>
    <w:rsid w:val="00B322B3"/>
    <w:rsid w:val="00B3285F"/>
    <w:rsid w:val="00B32C9E"/>
    <w:rsid w:val="00B32EC6"/>
    <w:rsid w:val="00B3322B"/>
    <w:rsid w:val="00B3343D"/>
    <w:rsid w:val="00B336C4"/>
    <w:rsid w:val="00B33E57"/>
    <w:rsid w:val="00B343FC"/>
    <w:rsid w:val="00B3466C"/>
    <w:rsid w:val="00B34AD4"/>
    <w:rsid w:val="00B3509D"/>
    <w:rsid w:val="00B367E1"/>
    <w:rsid w:val="00B36F47"/>
    <w:rsid w:val="00B37133"/>
    <w:rsid w:val="00B37879"/>
    <w:rsid w:val="00B37AD2"/>
    <w:rsid w:val="00B37D09"/>
    <w:rsid w:val="00B40899"/>
    <w:rsid w:val="00B416E1"/>
    <w:rsid w:val="00B41DAD"/>
    <w:rsid w:val="00B434E7"/>
    <w:rsid w:val="00B438FB"/>
    <w:rsid w:val="00B43ECE"/>
    <w:rsid w:val="00B45103"/>
    <w:rsid w:val="00B45698"/>
    <w:rsid w:val="00B4593E"/>
    <w:rsid w:val="00B45B10"/>
    <w:rsid w:val="00B45D37"/>
    <w:rsid w:val="00B4659D"/>
    <w:rsid w:val="00B46F8E"/>
    <w:rsid w:val="00B47776"/>
    <w:rsid w:val="00B47C57"/>
    <w:rsid w:val="00B5050A"/>
    <w:rsid w:val="00B50C15"/>
    <w:rsid w:val="00B50FA3"/>
    <w:rsid w:val="00B50FC3"/>
    <w:rsid w:val="00B51020"/>
    <w:rsid w:val="00B515BF"/>
    <w:rsid w:val="00B51A3A"/>
    <w:rsid w:val="00B523B5"/>
    <w:rsid w:val="00B52DF4"/>
    <w:rsid w:val="00B52F67"/>
    <w:rsid w:val="00B5313C"/>
    <w:rsid w:val="00B531F4"/>
    <w:rsid w:val="00B53209"/>
    <w:rsid w:val="00B5348C"/>
    <w:rsid w:val="00B54EA9"/>
    <w:rsid w:val="00B557A1"/>
    <w:rsid w:val="00B56629"/>
    <w:rsid w:val="00B56B7A"/>
    <w:rsid w:val="00B57394"/>
    <w:rsid w:val="00B57990"/>
    <w:rsid w:val="00B57F58"/>
    <w:rsid w:val="00B60198"/>
    <w:rsid w:val="00B622D8"/>
    <w:rsid w:val="00B62562"/>
    <w:rsid w:val="00B628D5"/>
    <w:rsid w:val="00B62BFE"/>
    <w:rsid w:val="00B62C4D"/>
    <w:rsid w:val="00B635D7"/>
    <w:rsid w:val="00B63C41"/>
    <w:rsid w:val="00B63C4C"/>
    <w:rsid w:val="00B63E35"/>
    <w:rsid w:val="00B63F6C"/>
    <w:rsid w:val="00B645CD"/>
    <w:rsid w:val="00B6668A"/>
    <w:rsid w:val="00B66943"/>
    <w:rsid w:val="00B66C43"/>
    <w:rsid w:val="00B66D20"/>
    <w:rsid w:val="00B66FBC"/>
    <w:rsid w:val="00B671DA"/>
    <w:rsid w:val="00B67A0E"/>
    <w:rsid w:val="00B7019C"/>
    <w:rsid w:val="00B7087B"/>
    <w:rsid w:val="00B71E33"/>
    <w:rsid w:val="00B71E48"/>
    <w:rsid w:val="00B7294A"/>
    <w:rsid w:val="00B72B00"/>
    <w:rsid w:val="00B72B03"/>
    <w:rsid w:val="00B72BB8"/>
    <w:rsid w:val="00B73169"/>
    <w:rsid w:val="00B740BA"/>
    <w:rsid w:val="00B7620B"/>
    <w:rsid w:val="00B76F95"/>
    <w:rsid w:val="00B803A6"/>
    <w:rsid w:val="00B80BD4"/>
    <w:rsid w:val="00B80C77"/>
    <w:rsid w:val="00B820A3"/>
    <w:rsid w:val="00B82F69"/>
    <w:rsid w:val="00B83D02"/>
    <w:rsid w:val="00B83DD2"/>
    <w:rsid w:val="00B842D6"/>
    <w:rsid w:val="00B84334"/>
    <w:rsid w:val="00B84573"/>
    <w:rsid w:val="00B84D80"/>
    <w:rsid w:val="00B84E35"/>
    <w:rsid w:val="00B85100"/>
    <w:rsid w:val="00B8549B"/>
    <w:rsid w:val="00B85B4A"/>
    <w:rsid w:val="00B85D1B"/>
    <w:rsid w:val="00B8615C"/>
    <w:rsid w:val="00B86492"/>
    <w:rsid w:val="00B873EE"/>
    <w:rsid w:val="00B87DDE"/>
    <w:rsid w:val="00B87F92"/>
    <w:rsid w:val="00B909F1"/>
    <w:rsid w:val="00B90B8F"/>
    <w:rsid w:val="00B910DC"/>
    <w:rsid w:val="00B91191"/>
    <w:rsid w:val="00B919E5"/>
    <w:rsid w:val="00B92466"/>
    <w:rsid w:val="00B929FB"/>
    <w:rsid w:val="00B92A88"/>
    <w:rsid w:val="00B938FB"/>
    <w:rsid w:val="00B9394F"/>
    <w:rsid w:val="00B93BF9"/>
    <w:rsid w:val="00B93DE0"/>
    <w:rsid w:val="00B93FED"/>
    <w:rsid w:val="00B94E22"/>
    <w:rsid w:val="00B95A5E"/>
    <w:rsid w:val="00B95A5F"/>
    <w:rsid w:val="00B95BF1"/>
    <w:rsid w:val="00B96400"/>
    <w:rsid w:val="00BA052F"/>
    <w:rsid w:val="00BA0C46"/>
    <w:rsid w:val="00BA0C93"/>
    <w:rsid w:val="00BA1657"/>
    <w:rsid w:val="00BA235B"/>
    <w:rsid w:val="00BA2CE1"/>
    <w:rsid w:val="00BA2EAF"/>
    <w:rsid w:val="00BA3229"/>
    <w:rsid w:val="00BA3262"/>
    <w:rsid w:val="00BA34B1"/>
    <w:rsid w:val="00BA4A4F"/>
    <w:rsid w:val="00BA5976"/>
    <w:rsid w:val="00BA6463"/>
    <w:rsid w:val="00BA6E11"/>
    <w:rsid w:val="00BB03D0"/>
    <w:rsid w:val="00BB0738"/>
    <w:rsid w:val="00BB0AEE"/>
    <w:rsid w:val="00BB23B5"/>
    <w:rsid w:val="00BB3653"/>
    <w:rsid w:val="00BB37A8"/>
    <w:rsid w:val="00BB5A01"/>
    <w:rsid w:val="00BB5D69"/>
    <w:rsid w:val="00BB653D"/>
    <w:rsid w:val="00BB65DA"/>
    <w:rsid w:val="00BB6679"/>
    <w:rsid w:val="00BB685A"/>
    <w:rsid w:val="00BB6A23"/>
    <w:rsid w:val="00BB7242"/>
    <w:rsid w:val="00BB7267"/>
    <w:rsid w:val="00BB7A27"/>
    <w:rsid w:val="00BB7B81"/>
    <w:rsid w:val="00BB7CF4"/>
    <w:rsid w:val="00BC0181"/>
    <w:rsid w:val="00BC1A35"/>
    <w:rsid w:val="00BC1C33"/>
    <w:rsid w:val="00BC28AA"/>
    <w:rsid w:val="00BC2E8B"/>
    <w:rsid w:val="00BC3072"/>
    <w:rsid w:val="00BC3E0B"/>
    <w:rsid w:val="00BC3E86"/>
    <w:rsid w:val="00BC4137"/>
    <w:rsid w:val="00BC480D"/>
    <w:rsid w:val="00BC4AF9"/>
    <w:rsid w:val="00BC555E"/>
    <w:rsid w:val="00BC5F77"/>
    <w:rsid w:val="00BC689E"/>
    <w:rsid w:val="00BC6B4A"/>
    <w:rsid w:val="00BC6D54"/>
    <w:rsid w:val="00BC6DB9"/>
    <w:rsid w:val="00BC73CD"/>
    <w:rsid w:val="00BD0096"/>
    <w:rsid w:val="00BD0D5C"/>
    <w:rsid w:val="00BD11AB"/>
    <w:rsid w:val="00BD1DAB"/>
    <w:rsid w:val="00BD27C5"/>
    <w:rsid w:val="00BD2801"/>
    <w:rsid w:val="00BD2FC4"/>
    <w:rsid w:val="00BD33F4"/>
    <w:rsid w:val="00BD37BF"/>
    <w:rsid w:val="00BD3A4D"/>
    <w:rsid w:val="00BD3A8B"/>
    <w:rsid w:val="00BD51DF"/>
    <w:rsid w:val="00BD64AE"/>
    <w:rsid w:val="00BD6C92"/>
    <w:rsid w:val="00BD7968"/>
    <w:rsid w:val="00BE04BE"/>
    <w:rsid w:val="00BE055D"/>
    <w:rsid w:val="00BE1208"/>
    <w:rsid w:val="00BE2687"/>
    <w:rsid w:val="00BE2771"/>
    <w:rsid w:val="00BE3E5C"/>
    <w:rsid w:val="00BE42BA"/>
    <w:rsid w:val="00BE5175"/>
    <w:rsid w:val="00BE5769"/>
    <w:rsid w:val="00BE5A6E"/>
    <w:rsid w:val="00BE5AC3"/>
    <w:rsid w:val="00BE61CD"/>
    <w:rsid w:val="00BE671F"/>
    <w:rsid w:val="00BE6F4E"/>
    <w:rsid w:val="00BE707A"/>
    <w:rsid w:val="00BE7E6D"/>
    <w:rsid w:val="00BF097A"/>
    <w:rsid w:val="00BF09BB"/>
    <w:rsid w:val="00BF14B1"/>
    <w:rsid w:val="00BF1FAF"/>
    <w:rsid w:val="00BF3B93"/>
    <w:rsid w:val="00BF3E0B"/>
    <w:rsid w:val="00BF48E2"/>
    <w:rsid w:val="00BF4EC1"/>
    <w:rsid w:val="00BF4FAD"/>
    <w:rsid w:val="00BF5843"/>
    <w:rsid w:val="00BF5974"/>
    <w:rsid w:val="00BF5A1A"/>
    <w:rsid w:val="00BF6889"/>
    <w:rsid w:val="00BF791D"/>
    <w:rsid w:val="00BF7F48"/>
    <w:rsid w:val="00C00A02"/>
    <w:rsid w:val="00C0125B"/>
    <w:rsid w:val="00C01766"/>
    <w:rsid w:val="00C01968"/>
    <w:rsid w:val="00C01AF7"/>
    <w:rsid w:val="00C0241B"/>
    <w:rsid w:val="00C025C9"/>
    <w:rsid w:val="00C0264D"/>
    <w:rsid w:val="00C03AFC"/>
    <w:rsid w:val="00C03F54"/>
    <w:rsid w:val="00C0431A"/>
    <w:rsid w:val="00C049B1"/>
    <w:rsid w:val="00C051CA"/>
    <w:rsid w:val="00C065C0"/>
    <w:rsid w:val="00C06A60"/>
    <w:rsid w:val="00C07165"/>
    <w:rsid w:val="00C07349"/>
    <w:rsid w:val="00C0736F"/>
    <w:rsid w:val="00C07FAF"/>
    <w:rsid w:val="00C10C4C"/>
    <w:rsid w:val="00C115AB"/>
    <w:rsid w:val="00C130AA"/>
    <w:rsid w:val="00C13455"/>
    <w:rsid w:val="00C134FC"/>
    <w:rsid w:val="00C1397B"/>
    <w:rsid w:val="00C13D8B"/>
    <w:rsid w:val="00C1445E"/>
    <w:rsid w:val="00C147BF"/>
    <w:rsid w:val="00C14859"/>
    <w:rsid w:val="00C150D9"/>
    <w:rsid w:val="00C1575D"/>
    <w:rsid w:val="00C15982"/>
    <w:rsid w:val="00C15AD5"/>
    <w:rsid w:val="00C15E56"/>
    <w:rsid w:val="00C15ED9"/>
    <w:rsid w:val="00C16328"/>
    <w:rsid w:val="00C17552"/>
    <w:rsid w:val="00C17B30"/>
    <w:rsid w:val="00C2002A"/>
    <w:rsid w:val="00C20560"/>
    <w:rsid w:val="00C20EC7"/>
    <w:rsid w:val="00C20F17"/>
    <w:rsid w:val="00C21283"/>
    <w:rsid w:val="00C2189B"/>
    <w:rsid w:val="00C21AD4"/>
    <w:rsid w:val="00C21C77"/>
    <w:rsid w:val="00C22C52"/>
    <w:rsid w:val="00C22D8E"/>
    <w:rsid w:val="00C23704"/>
    <w:rsid w:val="00C24107"/>
    <w:rsid w:val="00C24506"/>
    <w:rsid w:val="00C248B1"/>
    <w:rsid w:val="00C24ACE"/>
    <w:rsid w:val="00C24B48"/>
    <w:rsid w:val="00C25034"/>
    <w:rsid w:val="00C2542A"/>
    <w:rsid w:val="00C2644F"/>
    <w:rsid w:val="00C26482"/>
    <w:rsid w:val="00C269AC"/>
    <w:rsid w:val="00C2708D"/>
    <w:rsid w:val="00C27849"/>
    <w:rsid w:val="00C27C1F"/>
    <w:rsid w:val="00C3042A"/>
    <w:rsid w:val="00C30F4C"/>
    <w:rsid w:val="00C31281"/>
    <w:rsid w:val="00C31CD9"/>
    <w:rsid w:val="00C31F7D"/>
    <w:rsid w:val="00C32546"/>
    <w:rsid w:val="00C3299C"/>
    <w:rsid w:val="00C32BCB"/>
    <w:rsid w:val="00C33BD0"/>
    <w:rsid w:val="00C33CA1"/>
    <w:rsid w:val="00C33DC6"/>
    <w:rsid w:val="00C34245"/>
    <w:rsid w:val="00C351A0"/>
    <w:rsid w:val="00C37157"/>
    <w:rsid w:val="00C40284"/>
    <w:rsid w:val="00C40906"/>
    <w:rsid w:val="00C41B74"/>
    <w:rsid w:val="00C42983"/>
    <w:rsid w:val="00C429E7"/>
    <w:rsid w:val="00C438C5"/>
    <w:rsid w:val="00C44BF8"/>
    <w:rsid w:val="00C45467"/>
    <w:rsid w:val="00C456B4"/>
    <w:rsid w:val="00C4581C"/>
    <w:rsid w:val="00C466F4"/>
    <w:rsid w:val="00C46988"/>
    <w:rsid w:val="00C46F56"/>
    <w:rsid w:val="00C46FD8"/>
    <w:rsid w:val="00C476C4"/>
    <w:rsid w:val="00C4796A"/>
    <w:rsid w:val="00C47FAC"/>
    <w:rsid w:val="00C5003C"/>
    <w:rsid w:val="00C50613"/>
    <w:rsid w:val="00C50E10"/>
    <w:rsid w:val="00C51522"/>
    <w:rsid w:val="00C51B31"/>
    <w:rsid w:val="00C51EC3"/>
    <w:rsid w:val="00C523E3"/>
    <w:rsid w:val="00C526FB"/>
    <w:rsid w:val="00C528B5"/>
    <w:rsid w:val="00C52954"/>
    <w:rsid w:val="00C544AF"/>
    <w:rsid w:val="00C54526"/>
    <w:rsid w:val="00C54C17"/>
    <w:rsid w:val="00C54F3D"/>
    <w:rsid w:val="00C554C9"/>
    <w:rsid w:val="00C55716"/>
    <w:rsid w:val="00C55A55"/>
    <w:rsid w:val="00C560EF"/>
    <w:rsid w:val="00C56332"/>
    <w:rsid w:val="00C565A7"/>
    <w:rsid w:val="00C56CAC"/>
    <w:rsid w:val="00C5704F"/>
    <w:rsid w:val="00C57C0B"/>
    <w:rsid w:val="00C57D6B"/>
    <w:rsid w:val="00C57DED"/>
    <w:rsid w:val="00C600CF"/>
    <w:rsid w:val="00C60DCD"/>
    <w:rsid w:val="00C60E85"/>
    <w:rsid w:val="00C60EFB"/>
    <w:rsid w:val="00C61042"/>
    <w:rsid w:val="00C61C74"/>
    <w:rsid w:val="00C61CFC"/>
    <w:rsid w:val="00C624A6"/>
    <w:rsid w:val="00C627AB"/>
    <w:rsid w:val="00C62DE6"/>
    <w:rsid w:val="00C62ED1"/>
    <w:rsid w:val="00C6302D"/>
    <w:rsid w:val="00C631B2"/>
    <w:rsid w:val="00C65584"/>
    <w:rsid w:val="00C65B17"/>
    <w:rsid w:val="00C6671A"/>
    <w:rsid w:val="00C66DC2"/>
    <w:rsid w:val="00C672F3"/>
    <w:rsid w:val="00C6771D"/>
    <w:rsid w:val="00C67B56"/>
    <w:rsid w:val="00C703C9"/>
    <w:rsid w:val="00C717B7"/>
    <w:rsid w:val="00C71D09"/>
    <w:rsid w:val="00C72E30"/>
    <w:rsid w:val="00C7309B"/>
    <w:rsid w:val="00C73FE2"/>
    <w:rsid w:val="00C741CE"/>
    <w:rsid w:val="00C74449"/>
    <w:rsid w:val="00C751B5"/>
    <w:rsid w:val="00C757C7"/>
    <w:rsid w:val="00C761E7"/>
    <w:rsid w:val="00C762DD"/>
    <w:rsid w:val="00C76DE5"/>
    <w:rsid w:val="00C776F1"/>
    <w:rsid w:val="00C77941"/>
    <w:rsid w:val="00C77BC1"/>
    <w:rsid w:val="00C77CB1"/>
    <w:rsid w:val="00C8049A"/>
    <w:rsid w:val="00C80E86"/>
    <w:rsid w:val="00C819A1"/>
    <w:rsid w:val="00C82050"/>
    <w:rsid w:val="00C823E9"/>
    <w:rsid w:val="00C826A9"/>
    <w:rsid w:val="00C82C0F"/>
    <w:rsid w:val="00C83B7F"/>
    <w:rsid w:val="00C83C98"/>
    <w:rsid w:val="00C844C8"/>
    <w:rsid w:val="00C847A7"/>
    <w:rsid w:val="00C84D7F"/>
    <w:rsid w:val="00C851AD"/>
    <w:rsid w:val="00C85662"/>
    <w:rsid w:val="00C8595A"/>
    <w:rsid w:val="00C85A34"/>
    <w:rsid w:val="00C85C61"/>
    <w:rsid w:val="00C867F6"/>
    <w:rsid w:val="00C86F3A"/>
    <w:rsid w:val="00C86FB4"/>
    <w:rsid w:val="00C87476"/>
    <w:rsid w:val="00C87EB8"/>
    <w:rsid w:val="00C90311"/>
    <w:rsid w:val="00C90341"/>
    <w:rsid w:val="00C90BA4"/>
    <w:rsid w:val="00C90CC2"/>
    <w:rsid w:val="00C912A5"/>
    <w:rsid w:val="00C91593"/>
    <w:rsid w:val="00C91909"/>
    <w:rsid w:val="00C91B1D"/>
    <w:rsid w:val="00C91F24"/>
    <w:rsid w:val="00C9286A"/>
    <w:rsid w:val="00C92A2D"/>
    <w:rsid w:val="00C92CC5"/>
    <w:rsid w:val="00C92FD3"/>
    <w:rsid w:val="00C9315E"/>
    <w:rsid w:val="00C939C7"/>
    <w:rsid w:val="00C948B6"/>
    <w:rsid w:val="00C96A5C"/>
    <w:rsid w:val="00C96D2A"/>
    <w:rsid w:val="00C978A5"/>
    <w:rsid w:val="00C97B8D"/>
    <w:rsid w:val="00CA06E5"/>
    <w:rsid w:val="00CA0909"/>
    <w:rsid w:val="00CA0AE2"/>
    <w:rsid w:val="00CA0F40"/>
    <w:rsid w:val="00CA16BA"/>
    <w:rsid w:val="00CA31D3"/>
    <w:rsid w:val="00CA38E1"/>
    <w:rsid w:val="00CA4033"/>
    <w:rsid w:val="00CA47E2"/>
    <w:rsid w:val="00CA4CA2"/>
    <w:rsid w:val="00CA5002"/>
    <w:rsid w:val="00CA5576"/>
    <w:rsid w:val="00CA5A40"/>
    <w:rsid w:val="00CA5D04"/>
    <w:rsid w:val="00CA626E"/>
    <w:rsid w:val="00CA62F7"/>
    <w:rsid w:val="00CA6976"/>
    <w:rsid w:val="00CA70E0"/>
    <w:rsid w:val="00CB0592"/>
    <w:rsid w:val="00CB17D4"/>
    <w:rsid w:val="00CB2F6E"/>
    <w:rsid w:val="00CB364A"/>
    <w:rsid w:val="00CB3795"/>
    <w:rsid w:val="00CB46F0"/>
    <w:rsid w:val="00CB4D60"/>
    <w:rsid w:val="00CB55B0"/>
    <w:rsid w:val="00CB5E18"/>
    <w:rsid w:val="00CB6901"/>
    <w:rsid w:val="00CC0AF9"/>
    <w:rsid w:val="00CC0BA7"/>
    <w:rsid w:val="00CC0E43"/>
    <w:rsid w:val="00CC155E"/>
    <w:rsid w:val="00CC1BD7"/>
    <w:rsid w:val="00CC1E10"/>
    <w:rsid w:val="00CC2B72"/>
    <w:rsid w:val="00CC2C9D"/>
    <w:rsid w:val="00CC2ECA"/>
    <w:rsid w:val="00CC3385"/>
    <w:rsid w:val="00CC3481"/>
    <w:rsid w:val="00CC3C31"/>
    <w:rsid w:val="00CC3FF3"/>
    <w:rsid w:val="00CC43E1"/>
    <w:rsid w:val="00CC4754"/>
    <w:rsid w:val="00CC4E5D"/>
    <w:rsid w:val="00CC5B9F"/>
    <w:rsid w:val="00CC5C1F"/>
    <w:rsid w:val="00CC5CAE"/>
    <w:rsid w:val="00CD09FE"/>
    <w:rsid w:val="00CD0CFE"/>
    <w:rsid w:val="00CD173A"/>
    <w:rsid w:val="00CD19AF"/>
    <w:rsid w:val="00CD1A48"/>
    <w:rsid w:val="00CD26E0"/>
    <w:rsid w:val="00CD351C"/>
    <w:rsid w:val="00CD3B5D"/>
    <w:rsid w:val="00CD515E"/>
    <w:rsid w:val="00CD53F8"/>
    <w:rsid w:val="00CD6444"/>
    <w:rsid w:val="00CD650C"/>
    <w:rsid w:val="00CD692B"/>
    <w:rsid w:val="00CD6C20"/>
    <w:rsid w:val="00CD7526"/>
    <w:rsid w:val="00CD7544"/>
    <w:rsid w:val="00CD7ED9"/>
    <w:rsid w:val="00CE08E3"/>
    <w:rsid w:val="00CE12D1"/>
    <w:rsid w:val="00CE15AC"/>
    <w:rsid w:val="00CE2361"/>
    <w:rsid w:val="00CE2F77"/>
    <w:rsid w:val="00CE3245"/>
    <w:rsid w:val="00CE3B57"/>
    <w:rsid w:val="00CE4DD9"/>
    <w:rsid w:val="00CE67F3"/>
    <w:rsid w:val="00CE69E1"/>
    <w:rsid w:val="00CE6D95"/>
    <w:rsid w:val="00CE7FB3"/>
    <w:rsid w:val="00CF20AE"/>
    <w:rsid w:val="00CF2397"/>
    <w:rsid w:val="00CF249B"/>
    <w:rsid w:val="00CF2665"/>
    <w:rsid w:val="00CF27C7"/>
    <w:rsid w:val="00CF43BE"/>
    <w:rsid w:val="00CF4D5C"/>
    <w:rsid w:val="00CF4F61"/>
    <w:rsid w:val="00CF614B"/>
    <w:rsid w:val="00CF6319"/>
    <w:rsid w:val="00CF6FDB"/>
    <w:rsid w:val="00CF7A21"/>
    <w:rsid w:val="00CF7DA3"/>
    <w:rsid w:val="00CF7DC0"/>
    <w:rsid w:val="00D00475"/>
    <w:rsid w:val="00D00511"/>
    <w:rsid w:val="00D011C7"/>
    <w:rsid w:val="00D01802"/>
    <w:rsid w:val="00D0249C"/>
    <w:rsid w:val="00D02B40"/>
    <w:rsid w:val="00D033C3"/>
    <w:rsid w:val="00D03DAC"/>
    <w:rsid w:val="00D05200"/>
    <w:rsid w:val="00D073B6"/>
    <w:rsid w:val="00D10257"/>
    <w:rsid w:val="00D108F1"/>
    <w:rsid w:val="00D1142F"/>
    <w:rsid w:val="00D12BBC"/>
    <w:rsid w:val="00D132C7"/>
    <w:rsid w:val="00D13626"/>
    <w:rsid w:val="00D1370A"/>
    <w:rsid w:val="00D1371B"/>
    <w:rsid w:val="00D13B1E"/>
    <w:rsid w:val="00D13D11"/>
    <w:rsid w:val="00D15582"/>
    <w:rsid w:val="00D15CC9"/>
    <w:rsid w:val="00D16D0D"/>
    <w:rsid w:val="00D16D96"/>
    <w:rsid w:val="00D1702F"/>
    <w:rsid w:val="00D2160B"/>
    <w:rsid w:val="00D21D7F"/>
    <w:rsid w:val="00D22A29"/>
    <w:rsid w:val="00D22D12"/>
    <w:rsid w:val="00D22DDB"/>
    <w:rsid w:val="00D22E6D"/>
    <w:rsid w:val="00D2343C"/>
    <w:rsid w:val="00D2354A"/>
    <w:rsid w:val="00D23BBB"/>
    <w:rsid w:val="00D24BA2"/>
    <w:rsid w:val="00D24CA1"/>
    <w:rsid w:val="00D24EE4"/>
    <w:rsid w:val="00D25843"/>
    <w:rsid w:val="00D25E3E"/>
    <w:rsid w:val="00D25E88"/>
    <w:rsid w:val="00D26257"/>
    <w:rsid w:val="00D265BF"/>
    <w:rsid w:val="00D26DC4"/>
    <w:rsid w:val="00D26FDC"/>
    <w:rsid w:val="00D272DC"/>
    <w:rsid w:val="00D2751A"/>
    <w:rsid w:val="00D27EC8"/>
    <w:rsid w:val="00D30A47"/>
    <w:rsid w:val="00D318E2"/>
    <w:rsid w:val="00D321D0"/>
    <w:rsid w:val="00D3237E"/>
    <w:rsid w:val="00D3285E"/>
    <w:rsid w:val="00D33238"/>
    <w:rsid w:val="00D337B2"/>
    <w:rsid w:val="00D338F3"/>
    <w:rsid w:val="00D33FAA"/>
    <w:rsid w:val="00D35841"/>
    <w:rsid w:val="00D36087"/>
    <w:rsid w:val="00D37140"/>
    <w:rsid w:val="00D3776A"/>
    <w:rsid w:val="00D37A90"/>
    <w:rsid w:val="00D37D8A"/>
    <w:rsid w:val="00D37EDF"/>
    <w:rsid w:val="00D37F90"/>
    <w:rsid w:val="00D37FF6"/>
    <w:rsid w:val="00D404B8"/>
    <w:rsid w:val="00D41094"/>
    <w:rsid w:val="00D41182"/>
    <w:rsid w:val="00D41593"/>
    <w:rsid w:val="00D4163D"/>
    <w:rsid w:val="00D41E05"/>
    <w:rsid w:val="00D422AE"/>
    <w:rsid w:val="00D43816"/>
    <w:rsid w:val="00D439ED"/>
    <w:rsid w:val="00D440FA"/>
    <w:rsid w:val="00D44E94"/>
    <w:rsid w:val="00D4502F"/>
    <w:rsid w:val="00D45273"/>
    <w:rsid w:val="00D4556C"/>
    <w:rsid w:val="00D4557E"/>
    <w:rsid w:val="00D45EC2"/>
    <w:rsid w:val="00D460B7"/>
    <w:rsid w:val="00D4637C"/>
    <w:rsid w:val="00D463C2"/>
    <w:rsid w:val="00D463F7"/>
    <w:rsid w:val="00D46944"/>
    <w:rsid w:val="00D46C9C"/>
    <w:rsid w:val="00D4713D"/>
    <w:rsid w:val="00D47577"/>
    <w:rsid w:val="00D50CCE"/>
    <w:rsid w:val="00D50F12"/>
    <w:rsid w:val="00D511B5"/>
    <w:rsid w:val="00D51AF4"/>
    <w:rsid w:val="00D52486"/>
    <w:rsid w:val="00D542A9"/>
    <w:rsid w:val="00D545F3"/>
    <w:rsid w:val="00D565C5"/>
    <w:rsid w:val="00D57309"/>
    <w:rsid w:val="00D57D93"/>
    <w:rsid w:val="00D6013A"/>
    <w:rsid w:val="00D60212"/>
    <w:rsid w:val="00D60611"/>
    <w:rsid w:val="00D60A7A"/>
    <w:rsid w:val="00D60BC7"/>
    <w:rsid w:val="00D61691"/>
    <w:rsid w:val="00D61A2F"/>
    <w:rsid w:val="00D61A44"/>
    <w:rsid w:val="00D62682"/>
    <w:rsid w:val="00D6275E"/>
    <w:rsid w:val="00D6466F"/>
    <w:rsid w:val="00D646FE"/>
    <w:rsid w:val="00D64C39"/>
    <w:rsid w:val="00D65839"/>
    <w:rsid w:val="00D65AF2"/>
    <w:rsid w:val="00D66769"/>
    <w:rsid w:val="00D668FB"/>
    <w:rsid w:val="00D66B4C"/>
    <w:rsid w:val="00D676AB"/>
    <w:rsid w:val="00D705C1"/>
    <w:rsid w:val="00D7114C"/>
    <w:rsid w:val="00D72391"/>
    <w:rsid w:val="00D73785"/>
    <w:rsid w:val="00D739C7"/>
    <w:rsid w:val="00D73B61"/>
    <w:rsid w:val="00D74730"/>
    <w:rsid w:val="00D74AAE"/>
    <w:rsid w:val="00D754CF"/>
    <w:rsid w:val="00D75813"/>
    <w:rsid w:val="00D764C8"/>
    <w:rsid w:val="00D76870"/>
    <w:rsid w:val="00D76D90"/>
    <w:rsid w:val="00D77022"/>
    <w:rsid w:val="00D770D1"/>
    <w:rsid w:val="00D77362"/>
    <w:rsid w:val="00D773D8"/>
    <w:rsid w:val="00D774EC"/>
    <w:rsid w:val="00D77D10"/>
    <w:rsid w:val="00D77DD0"/>
    <w:rsid w:val="00D805E2"/>
    <w:rsid w:val="00D80902"/>
    <w:rsid w:val="00D80BAD"/>
    <w:rsid w:val="00D81082"/>
    <w:rsid w:val="00D81A2C"/>
    <w:rsid w:val="00D81FD8"/>
    <w:rsid w:val="00D837C2"/>
    <w:rsid w:val="00D83E43"/>
    <w:rsid w:val="00D841F8"/>
    <w:rsid w:val="00D84B60"/>
    <w:rsid w:val="00D851AF"/>
    <w:rsid w:val="00D851F3"/>
    <w:rsid w:val="00D85AB7"/>
    <w:rsid w:val="00D85D21"/>
    <w:rsid w:val="00D85D25"/>
    <w:rsid w:val="00D862B1"/>
    <w:rsid w:val="00D865B9"/>
    <w:rsid w:val="00D87686"/>
    <w:rsid w:val="00D87AEE"/>
    <w:rsid w:val="00D9061E"/>
    <w:rsid w:val="00D91463"/>
    <w:rsid w:val="00D92D83"/>
    <w:rsid w:val="00D93378"/>
    <w:rsid w:val="00D9357B"/>
    <w:rsid w:val="00D93944"/>
    <w:rsid w:val="00D9404A"/>
    <w:rsid w:val="00D947A6"/>
    <w:rsid w:val="00D94D2F"/>
    <w:rsid w:val="00D955DA"/>
    <w:rsid w:val="00D9582C"/>
    <w:rsid w:val="00D9594D"/>
    <w:rsid w:val="00D95B4E"/>
    <w:rsid w:val="00D962AA"/>
    <w:rsid w:val="00D9671B"/>
    <w:rsid w:val="00D96736"/>
    <w:rsid w:val="00D96F98"/>
    <w:rsid w:val="00D97AB6"/>
    <w:rsid w:val="00D97DCF"/>
    <w:rsid w:val="00DA0418"/>
    <w:rsid w:val="00DA0586"/>
    <w:rsid w:val="00DA0811"/>
    <w:rsid w:val="00DA1446"/>
    <w:rsid w:val="00DA1C54"/>
    <w:rsid w:val="00DA2E45"/>
    <w:rsid w:val="00DA3A81"/>
    <w:rsid w:val="00DA48D4"/>
    <w:rsid w:val="00DA4902"/>
    <w:rsid w:val="00DA497A"/>
    <w:rsid w:val="00DA5853"/>
    <w:rsid w:val="00DA6359"/>
    <w:rsid w:val="00DA76A9"/>
    <w:rsid w:val="00DA7C51"/>
    <w:rsid w:val="00DB05C8"/>
    <w:rsid w:val="00DB27CA"/>
    <w:rsid w:val="00DB2E84"/>
    <w:rsid w:val="00DB3853"/>
    <w:rsid w:val="00DB3957"/>
    <w:rsid w:val="00DB4484"/>
    <w:rsid w:val="00DB4948"/>
    <w:rsid w:val="00DB5BC6"/>
    <w:rsid w:val="00DB61CD"/>
    <w:rsid w:val="00DB7C03"/>
    <w:rsid w:val="00DC0875"/>
    <w:rsid w:val="00DC2574"/>
    <w:rsid w:val="00DC2AF8"/>
    <w:rsid w:val="00DC34DD"/>
    <w:rsid w:val="00DC358C"/>
    <w:rsid w:val="00DC3648"/>
    <w:rsid w:val="00DC38AC"/>
    <w:rsid w:val="00DC395A"/>
    <w:rsid w:val="00DC3AC3"/>
    <w:rsid w:val="00DC4E09"/>
    <w:rsid w:val="00DC4E40"/>
    <w:rsid w:val="00DC5593"/>
    <w:rsid w:val="00DC5E7B"/>
    <w:rsid w:val="00DC6001"/>
    <w:rsid w:val="00DC6610"/>
    <w:rsid w:val="00DC67F7"/>
    <w:rsid w:val="00DC6C98"/>
    <w:rsid w:val="00DC7591"/>
    <w:rsid w:val="00DC7796"/>
    <w:rsid w:val="00DC7AA9"/>
    <w:rsid w:val="00DD06F6"/>
    <w:rsid w:val="00DD0A01"/>
    <w:rsid w:val="00DD0A38"/>
    <w:rsid w:val="00DD141C"/>
    <w:rsid w:val="00DD164F"/>
    <w:rsid w:val="00DD1E60"/>
    <w:rsid w:val="00DD2231"/>
    <w:rsid w:val="00DD34A9"/>
    <w:rsid w:val="00DD3735"/>
    <w:rsid w:val="00DD393F"/>
    <w:rsid w:val="00DD3CB4"/>
    <w:rsid w:val="00DD48A1"/>
    <w:rsid w:val="00DD4975"/>
    <w:rsid w:val="00DD4C7E"/>
    <w:rsid w:val="00DD4D88"/>
    <w:rsid w:val="00DD5924"/>
    <w:rsid w:val="00DD613A"/>
    <w:rsid w:val="00DD647C"/>
    <w:rsid w:val="00DD6EED"/>
    <w:rsid w:val="00DD6FEC"/>
    <w:rsid w:val="00DD77C5"/>
    <w:rsid w:val="00DE04CC"/>
    <w:rsid w:val="00DE061E"/>
    <w:rsid w:val="00DE166B"/>
    <w:rsid w:val="00DE1A3E"/>
    <w:rsid w:val="00DE1B7A"/>
    <w:rsid w:val="00DE207B"/>
    <w:rsid w:val="00DE2176"/>
    <w:rsid w:val="00DE23E2"/>
    <w:rsid w:val="00DE30CA"/>
    <w:rsid w:val="00DE311C"/>
    <w:rsid w:val="00DE3784"/>
    <w:rsid w:val="00DE504B"/>
    <w:rsid w:val="00DE50E7"/>
    <w:rsid w:val="00DE510F"/>
    <w:rsid w:val="00DE58E0"/>
    <w:rsid w:val="00DE59D8"/>
    <w:rsid w:val="00DE6391"/>
    <w:rsid w:val="00DE63A1"/>
    <w:rsid w:val="00DE78A1"/>
    <w:rsid w:val="00DF089E"/>
    <w:rsid w:val="00DF0CEA"/>
    <w:rsid w:val="00DF3BDC"/>
    <w:rsid w:val="00DF430D"/>
    <w:rsid w:val="00DF43C7"/>
    <w:rsid w:val="00DF4586"/>
    <w:rsid w:val="00DF4C2B"/>
    <w:rsid w:val="00DF4C50"/>
    <w:rsid w:val="00DF538E"/>
    <w:rsid w:val="00DF5592"/>
    <w:rsid w:val="00DF559C"/>
    <w:rsid w:val="00DF56C2"/>
    <w:rsid w:val="00DF570B"/>
    <w:rsid w:val="00DF5725"/>
    <w:rsid w:val="00DF5A0E"/>
    <w:rsid w:val="00DF61C9"/>
    <w:rsid w:val="00DF66E6"/>
    <w:rsid w:val="00DF6BB2"/>
    <w:rsid w:val="00DF7DD2"/>
    <w:rsid w:val="00DF7F7E"/>
    <w:rsid w:val="00E000F6"/>
    <w:rsid w:val="00E00A0D"/>
    <w:rsid w:val="00E013CF"/>
    <w:rsid w:val="00E0154C"/>
    <w:rsid w:val="00E01584"/>
    <w:rsid w:val="00E01E86"/>
    <w:rsid w:val="00E01F43"/>
    <w:rsid w:val="00E02776"/>
    <w:rsid w:val="00E02A06"/>
    <w:rsid w:val="00E039B7"/>
    <w:rsid w:val="00E03D28"/>
    <w:rsid w:val="00E04122"/>
    <w:rsid w:val="00E043D3"/>
    <w:rsid w:val="00E045B2"/>
    <w:rsid w:val="00E0475A"/>
    <w:rsid w:val="00E04C20"/>
    <w:rsid w:val="00E04DAE"/>
    <w:rsid w:val="00E04F30"/>
    <w:rsid w:val="00E06CFD"/>
    <w:rsid w:val="00E072C2"/>
    <w:rsid w:val="00E07336"/>
    <w:rsid w:val="00E073DF"/>
    <w:rsid w:val="00E076C2"/>
    <w:rsid w:val="00E07FCD"/>
    <w:rsid w:val="00E07FEC"/>
    <w:rsid w:val="00E1038A"/>
    <w:rsid w:val="00E10928"/>
    <w:rsid w:val="00E114D2"/>
    <w:rsid w:val="00E11710"/>
    <w:rsid w:val="00E13C5F"/>
    <w:rsid w:val="00E145E8"/>
    <w:rsid w:val="00E1479B"/>
    <w:rsid w:val="00E152A9"/>
    <w:rsid w:val="00E158A4"/>
    <w:rsid w:val="00E16013"/>
    <w:rsid w:val="00E16A05"/>
    <w:rsid w:val="00E16C48"/>
    <w:rsid w:val="00E16D70"/>
    <w:rsid w:val="00E2062D"/>
    <w:rsid w:val="00E206BC"/>
    <w:rsid w:val="00E20BAC"/>
    <w:rsid w:val="00E20D69"/>
    <w:rsid w:val="00E21484"/>
    <w:rsid w:val="00E2195E"/>
    <w:rsid w:val="00E21A2F"/>
    <w:rsid w:val="00E222B0"/>
    <w:rsid w:val="00E22480"/>
    <w:rsid w:val="00E229FE"/>
    <w:rsid w:val="00E22E36"/>
    <w:rsid w:val="00E245F4"/>
    <w:rsid w:val="00E24798"/>
    <w:rsid w:val="00E24A88"/>
    <w:rsid w:val="00E25732"/>
    <w:rsid w:val="00E25792"/>
    <w:rsid w:val="00E26DEE"/>
    <w:rsid w:val="00E27F4B"/>
    <w:rsid w:val="00E30ABD"/>
    <w:rsid w:val="00E30D85"/>
    <w:rsid w:val="00E30ECA"/>
    <w:rsid w:val="00E30F12"/>
    <w:rsid w:val="00E317D8"/>
    <w:rsid w:val="00E31F3C"/>
    <w:rsid w:val="00E3221C"/>
    <w:rsid w:val="00E33A34"/>
    <w:rsid w:val="00E351B4"/>
    <w:rsid w:val="00E35665"/>
    <w:rsid w:val="00E358BC"/>
    <w:rsid w:val="00E35A90"/>
    <w:rsid w:val="00E35CA3"/>
    <w:rsid w:val="00E3623A"/>
    <w:rsid w:val="00E3635E"/>
    <w:rsid w:val="00E3700A"/>
    <w:rsid w:val="00E37033"/>
    <w:rsid w:val="00E371C1"/>
    <w:rsid w:val="00E37E4B"/>
    <w:rsid w:val="00E42B84"/>
    <w:rsid w:val="00E4373D"/>
    <w:rsid w:val="00E43F00"/>
    <w:rsid w:val="00E440C9"/>
    <w:rsid w:val="00E44B72"/>
    <w:rsid w:val="00E44E29"/>
    <w:rsid w:val="00E44F41"/>
    <w:rsid w:val="00E45CF7"/>
    <w:rsid w:val="00E45F5C"/>
    <w:rsid w:val="00E46458"/>
    <w:rsid w:val="00E4692E"/>
    <w:rsid w:val="00E46AB4"/>
    <w:rsid w:val="00E46E48"/>
    <w:rsid w:val="00E476D2"/>
    <w:rsid w:val="00E47855"/>
    <w:rsid w:val="00E4788C"/>
    <w:rsid w:val="00E502F1"/>
    <w:rsid w:val="00E507E9"/>
    <w:rsid w:val="00E50DBC"/>
    <w:rsid w:val="00E50F78"/>
    <w:rsid w:val="00E51792"/>
    <w:rsid w:val="00E51B43"/>
    <w:rsid w:val="00E51E71"/>
    <w:rsid w:val="00E52FDE"/>
    <w:rsid w:val="00E52FF7"/>
    <w:rsid w:val="00E538E0"/>
    <w:rsid w:val="00E539D5"/>
    <w:rsid w:val="00E5468D"/>
    <w:rsid w:val="00E548AF"/>
    <w:rsid w:val="00E5516D"/>
    <w:rsid w:val="00E552CA"/>
    <w:rsid w:val="00E55CE7"/>
    <w:rsid w:val="00E55F0F"/>
    <w:rsid w:val="00E55FF8"/>
    <w:rsid w:val="00E56384"/>
    <w:rsid w:val="00E56990"/>
    <w:rsid w:val="00E56D0F"/>
    <w:rsid w:val="00E57024"/>
    <w:rsid w:val="00E57778"/>
    <w:rsid w:val="00E57A61"/>
    <w:rsid w:val="00E6088B"/>
    <w:rsid w:val="00E609DB"/>
    <w:rsid w:val="00E61456"/>
    <w:rsid w:val="00E61A49"/>
    <w:rsid w:val="00E63B77"/>
    <w:rsid w:val="00E63C32"/>
    <w:rsid w:val="00E64966"/>
    <w:rsid w:val="00E650DA"/>
    <w:rsid w:val="00E65309"/>
    <w:rsid w:val="00E657E6"/>
    <w:rsid w:val="00E66D55"/>
    <w:rsid w:val="00E66F54"/>
    <w:rsid w:val="00E671D3"/>
    <w:rsid w:val="00E67EAD"/>
    <w:rsid w:val="00E70D83"/>
    <w:rsid w:val="00E7100A"/>
    <w:rsid w:val="00E7114C"/>
    <w:rsid w:val="00E71804"/>
    <w:rsid w:val="00E71CAB"/>
    <w:rsid w:val="00E7207A"/>
    <w:rsid w:val="00E728D0"/>
    <w:rsid w:val="00E72ED8"/>
    <w:rsid w:val="00E736DC"/>
    <w:rsid w:val="00E73834"/>
    <w:rsid w:val="00E74707"/>
    <w:rsid w:val="00E74DA7"/>
    <w:rsid w:val="00E75B07"/>
    <w:rsid w:val="00E769BB"/>
    <w:rsid w:val="00E772BD"/>
    <w:rsid w:val="00E776E6"/>
    <w:rsid w:val="00E77EC8"/>
    <w:rsid w:val="00E80637"/>
    <w:rsid w:val="00E81559"/>
    <w:rsid w:val="00E817B5"/>
    <w:rsid w:val="00E8189F"/>
    <w:rsid w:val="00E82258"/>
    <w:rsid w:val="00E82A91"/>
    <w:rsid w:val="00E82CFC"/>
    <w:rsid w:val="00E82F90"/>
    <w:rsid w:val="00E83045"/>
    <w:rsid w:val="00E834DE"/>
    <w:rsid w:val="00E849DC"/>
    <w:rsid w:val="00E84BAF"/>
    <w:rsid w:val="00E8577E"/>
    <w:rsid w:val="00E85E10"/>
    <w:rsid w:val="00E8665C"/>
    <w:rsid w:val="00E86E18"/>
    <w:rsid w:val="00E8728D"/>
    <w:rsid w:val="00E8758B"/>
    <w:rsid w:val="00E87769"/>
    <w:rsid w:val="00E87B4B"/>
    <w:rsid w:val="00E90DB1"/>
    <w:rsid w:val="00E90EE8"/>
    <w:rsid w:val="00E918AC"/>
    <w:rsid w:val="00E92F69"/>
    <w:rsid w:val="00E93EB1"/>
    <w:rsid w:val="00E94489"/>
    <w:rsid w:val="00E965B0"/>
    <w:rsid w:val="00E97AF5"/>
    <w:rsid w:val="00EA17CD"/>
    <w:rsid w:val="00EA1D3D"/>
    <w:rsid w:val="00EA1E5B"/>
    <w:rsid w:val="00EA2195"/>
    <w:rsid w:val="00EA2848"/>
    <w:rsid w:val="00EA2B03"/>
    <w:rsid w:val="00EA2DBC"/>
    <w:rsid w:val="00EA2E5F"/>
    <w:rsid w:val="00EA33C2"/>
    <w:rsid w:val="00EA3B41"/>
    <w:rsid w:val="00EA4A60"/>
    <w:rsid w:val="00EA5119"/>
    <w:rsid w:val="00EA5F84"/>
    <w:rsid w:val="00EA64AD"/>
    <w:rsid w:val="00EA671E"/>
    <w:rsid w:val="00EA672D"/>
    <w:rsid w:val="00EA6806"/>
    <w:rsid w:val="00EA7C93"/>
    <w:rsid w:val="00EA7CF0"/>
    <w:rsid w:val="00EA7EBA"/>
    <w:rsid w:val="00EA7EDD"/>
    <w:rsid w:val="00EB15CB"/>
    <w:rsid w:val="00EB1C2E"/>
    <w:rsid w:val="00EB20DC"/>
    <w:rsid w:val="00EB3340"/>
    <w:rsid w:val="00EB488F"/>
    <w:rsid w:val="00EB5515"/>
    <w:rsid w:val="00EB5D83"/>
    <w:rsid w:val="00EB6933"/>
    <w:rsid w:val="00EB6DB7"/>
    <w:rsid w:val="00EB6EF8"/>
    <w:rsid w:val="00EB70F3"/>
    <w:rsid w:val="00EB7198"/>
    <w:rsid w:val="00EB735A"/>
    <w:rsid w:val="00EB7830"/>
    <w:rsid w:val="00EB7AC3"/>
    <w:rsid w:val="00EB7B2E"/>
    <w:rsid w:val="00EB7E7A"/>
    <w:rsid w:val="00EC199C"/>
    <w:rsid w:val="00EC26D1"/>
    <w:rsid w:val="00EC2708"/>
    <w:rsid w:val="00EC274B"/>
    <w:rsid w:val="00EC29B4"/>
    <w:rsid w:val="00EC2ADF"/>
    <w:rsid w:val="00EC439D"/>
    <w:rsid w:val="00EC47F2"/>
    <w:rsid w:val="00EC4A0B"/>
    <w:rsid w:val="00EC4FE1"/>
    <w:rsid w:val="00EC5C5C"/>
    <w:rsid w:val="00EC5C62"/>
    <w:rsid w:val="00EC6DFD"/>
    <w:rsid w:val="00EC6EE1"/>
    <w:rsid w:val="00EC6FCF"/>
    <w:rsid w:val="00EC7FD1"/>
    <w:rsid w:val="00ED0228"/>
    <w:rsid w:val="00ED08F1"/>
    <w:rsid w:val="00ED185C"/>
    <w:rsid w:val="00ED2824"/>
    <w:rsid w:val="00ED2926"/>
    <w:rsid w:val="00ED37CD"/>
    <w:rsid w:val="00ED3BDE"/>
    <w:rsid w:val="00ED3DD8"/>
    <w:rsid w:val="00ED453F"/>
    <w:rsid w:val="00ED4667"/>
    <w:rsid w:val="00ED5587"/>
    <w:rsid w:val="00ED6AE2"/>
    <w:rsid w:val="00ED6CC3"/>
    <w:rsid w:val="00ED7868"/>
    <w:rsid w:val="00ED7F0D"/>
    <w:rsid w:val="00ED7FEF"/>
    <w:rsid w:val="00EE0030"/>
    <w:rsid w:val="00EE0B2A"/>
    <w:rsid w:val="00EE13D7"/>
    <w:rsid w:val="00EE1A19"/>
    <w:rsid w:val="00EE28F7"/>
    <w:rsid w:val="00EE298D"/>
    <w:rsid w:val="00EE3F2E"/>
    <w:rsid w:val="00EE40D3"/>
    <w:rsid w:val="00EE439F"/>
    <w:rsid w:val="00EE4748"/>
    <w:rsid w:val="00EE4EAD"/>
    <w:rsid w:val="00EE51F9"/>
    <w:rsid w:val="00EE57F8"/>
    <w:rsid w:val="00EE58CB"/>
    <w:rsid w:val="00EE69E1"/>
    <w:rsid w:val="00EE6D79"/>
    <w:rsid w:val="00EE6DBE"/>
    <w:rsid w:val="00EE7073"/>
    <w:rsid w:val="00EE7CE2"/>
    <w:rsid w:val="00EF002C"/>
    <w:rsid w:val="00EF01C1"/>
    <w:rsid w:val="00EF0B67"/>
    <w:rsid w:val="00EF0E35"/>
    <w:rsid w:val="00EF1376"/>
    <w:rsid w:val="00EF1494"/>
    <w:rsid w:val="00EF1F1A"/>
    <w:rsid w:val="00EF2310"/>
    <w:rsid w:val="00EF2C10"/>
    <w:rsid w:val="00EF3524"/>
    <w:rsid w:val="00EF374D"/>
    <w:rsid w:val="00EF3A94"/>
    <w:rsid w:val="00EF40BF"/>
    <w:rsid w:val="00EF47BE"/>
    <w:rsid w:val="00EF49C4"/>
    <w:rsid w:val="00EF4B65"/>
    <w:rsid w:val="00EF4F19"/>
    <w:rsid w:val="00EF5050"/>
    <w:rsid w:val="00EF5212"/>
    <w:rsid w:val="00EF592C"/>
    <w:rsid w:val="00EF600C"/>
    <w:rsid w:val="00EF679E"/>
    <w:rsid w:val="00EF6E98"/>
    <w:rsid w:val="00EF7DFC"/>
    <w:rsid w:val="00F00886"/>
    <w:rsid w:val="00F022CF"/>
    <w:rsid w:val="00F0299B"/>
    <w:rsid w:val="00F02B0D"/>
    <w:rsid w:val="00F031EB"/>
    <w:rsid w:val="00F04042"/>
    <w:rsid w:val="00F0408A"/>
    <w:rsid w:val="00F04793"/>
    <w:rsid w:val="00F04A4A"/>
    <w:rsid w:val="00F050FC"/>
    <w:rsid w:val="00F0748B"/>
    <w:rsid w:val="00F07AD6"/>
    <w:rsid w:val="00F07D35"/>
    <w:rsid w:val="00F07FC8"/>
    <w:rsid w:val="00F104A6"/>
    <w:rsid w:val="00F10754"/>
    <w:rsid w:val="00F10867"/>
    <w:rsid w:val="00F10CF5"/>
    <w:rsid w:val="00F117C9"/>
    <w:rsid w:val="00F12B91"/>
    <w:rsid w:val="00F144A9"/>
    <w:rsid w:val="00F14508"/>
    <w:rsid w:val="00F155E2"/>
    <w:rsid w:val="00F15923"/>
    <w:rsid w:val="00F160F9"/>
    <w:rsid w:val="00F20E07"/>
    <w:rsid w:val="00F2146C"/>
    <w:rsid w:val="00F218E1"/>
    <w:rsid w:val="00F21D0D"/>
    <w:rsid w:val="00F21EE7"/>
    <w:rsid w:val="00F230FD"/>
    <w:rsid w:val="00F24BB7"/>
    <w:rsid w:val="00F2646E"/>
    <w:rsid w:val="00F26C55"/>
    <w:rsid w:val="00F2733C"/>
    <w:rsid w:val="00F27D1C"/>
    <w:rsid w:val="00F30442"/>
    <w:rsid w:val="00F30769"/>
    <w:rsid w:val="00F30D42"/>
    <w:rsid w:val="00F31C0B"/>
    <w:rsid w:val="00F3308E"/>
    <w:rsid w:val="00F33FD6"/>
    <w:rsid w:val="00F346B2"/>
    <w:rsid w:val="00F35245"/>
    <w:rsid w:val="00F35AD1"/>
    <w:rsid w:val="00F36242"/>
    <w:rsid w:val="00F364F8"/>
    <w:rsid w:val="00F368EA"/>
    <w:rsid w:val="00F36AF0"/>
    <w:rsid w:val="00F36D78"/>
    <w:rsid w:val="00F36EB7"/>
    <w:rsid w:val="00F375B6"/>
    <w:rsid w:val="00F375E8"/>
    <w:rsid w:val="00F37FE5"/>
    <w:rsid w:val="00F40048"/>
    <w:rsid w:val="00F40080"/>
    <w:rsid w:val="00F40091"/>
    <w:rsid w:val="00F40FE8"/>
    <w:rsid w:val="00F41443"/>
    <w:rsid w:val="00F419B9"/>
    <w:rsid w:val="00F41CB8"/>
    <w:rsid w:val="00F4238F"/>
    <w:rsid w:val="00F42D08"/>
    <w:rsid w:val="00F42DBD"/>
    <w:rsid w:val="00F42EBB"/>
    <w:rsid w:val="00F43094"/>
    <w:rsid w:val="00F43451"/>
    <w:rsid w:val="00F43A83"/>
    <w:rsid w:val="00F442EF"/>
    <w:rsid w:val="00F45182"/>
    <w:rsid w:val="00F454AC"/>
    <w:rsid w:val="00F46685"/>
    <w:rsid w:val="00F47D1E"/>
    <w:rsid w:val="00F51031"/>
    <w:rsid w:val="00F5185B"/>
    <w:rsid w:val="00F5245D"/>
    <w:rsid w:val="00F557D4"/>
    <w:rsid w:val="00F55B9E"/>
    <w:rsid w:val="00F569FA"/>
    <w:rsid w:val="00F56AE3"/>
    <w:rsid w:val="00F60475"/>
    <w:rsid w:val="00F60B60"/>
    <w:rsid w:val="00F61ABF"/>
    <w:rsid w:val="00F62CEB"/>
    <w:rsid w:val="00F62FD3"/>
    <w:rsid w:val="00F6322F"/>
    <w:rsid w:val="00F633BD"/>
    <w:rsid w:val="00F63FEB"/>
    <w:rsid w:val="00F641BA"/>
    <w:rsid w:val="00F641C8"/>
    <w:rsid w:val="00F641E4"/>
    <w:rsid w:val="00F64D53"/>
    <w:rsid w:val="00F65707"/>
    <w:rsid w:val="00F65783"/>
    <w:rsid w:val="00F65B6B"/>
    <w:rsid w:val="00F65D21"/>
    <w:rsid w:val="00F66575"/>
    <w:rsid w:val="00F669B7"/>
    <w:rsid w:val="00F66AA0"/>
    <w:rsid w:val="00F67764"/>
    <w:rsid w:val="00F677CA"/>
    <w:rsid w:val="00F67AE1"/>
    <w:rsid w:val="00F70204"/>
    <w:rsid w:val="00F70B96"/>
    <w:rsid w:val="00F70E38"/>
    <w:rsid w:val="00F70FF8"/>
    <w:rsid w:val="00F715E0"/>
    <w:rsid w:val="00F71DEC"/>
    <w:rsid w:val="00F732B3"/>
    <w:rsid w:val="00F7403A"/>
    <w:rsid w:val="00F743F9"/>
    <w:rsid w:val="00F74462"/>
    <w:rsid w:val="00F75346"/>
    <w:rsid w:val="00F753B5"/>
    <w:rsid w:val="00F7552A"/>
    <w:rsid w:val="00F77558"/>
    <w:rsid w:val="00F775D0"/>
    <w:rsid w:val="00F803A1"/>
    <w:rsid w:val="00F80C3B"/>
    <w:rsid w:val="00F81391"/>
    <w:rsid w:val="00F81AE4"/>
    <w:rsid w:val="00F81DC4"/>
    <w:rsid w:val="00F81DFA"/>
    <w:rsid w:val="00F822DF"/>
    <w:rsid w:val="00F82AD6"/>
    <w:rsid w:val="00F82D16"/>
    <w:rsid w:val="00F8449B"/>
    <w:rsid w:val="00F8487E"/>
    <w:rsid w:val="00F84CF4"/>
    <w:rsid w:val="00F85166"/>
    <w:rsid w:val="00F857E9"/>
    <w:rsid w:val="00F85EB8"/>
    <w:rsid w:val="00F86743"/>
    <w:rsid w:val="00F8685E"/>
    <w:rsid w:val="00F8688E"/>
    <w:rsid w:val="00F87207"/>
    <w:rsid w:val="00F905D4"/>
    <w:rsid w:val="00F9076F"/>
    <w:rsid w:val="00F90B26"/>
    <w:rsid w:val="00F90C31"/>
    <w:rsid w:val="00F919EA"/>
    <w:rsid w:val="00F934CB"/>
    <w:rsid w:val="00F93808"/>
    <w:rsid w:val="00F93846"/>
    <w:rsid w:val="00F93D0C"/>
    <w:rsid w:val="00F942A6"/>
    <w:rsid w:val="00F946B3"/>
    <w:rsid w:val="00F9485E"/>
    <w:rsid w:val="00F9489E"/>
    <w:rsid w:val="00F94ADE"/>
    <w:rsid w:val="00F94FD1"/>
    <w:rsid w:val="00F95A49"/>
    <w:rsid w:val="00F95D80"/>
    <w:rsid w:val="00F9641F"/>
    <w:rsid w:val="00F96742"/>
    <w:rsid w:val="00F96D09"/>
    <w:rsid w:val="00F97823"/>
    <w:rsid w:val="00FA0055"/>
    <w:rsid w:val="00FA0495"/>
    <w:rsid w:val="00FA0A0B"/>
    <w:rsid w:val="00FA0F78"/>
    <w:rsid w:val="00FA10AA"/>
    <w:rsid w:val="00FA10E2"/>
    <w:rsid w:val="00FA133E"/>
    <w:rsid w:val="00FA15A3"/>
    <w:rsid w:val="00FA1E93"/>
    <w:rsid w:val="00FA1F24"/>
    <w:rsid w:val="00FA2ACB"/>
    <w:rsid w:val="00FA2C3C"/>
    <w:rsid w:val="00FA3516"/>
    <w:rsid w:val="00FA354E"/>
    <w:rsid w:val="00FA35CB"/>
    <w:rsid w:val="00FA3A75"/>
    <w:rsid w:val="00FA3F7E"/>
    <w:rsid w:val="00FA4630"/>
    <w:rsid w:val="00FA54F8"/>
    <w:rsid w:val="00FA597A"/>
    <w:rsid w:val="00FA6334"/>
    <w:rsid w:val="00FA6A52"/>
    <w:rsid w:val="00FA6C3D"/>
    <w:rsid w:val="00FA6E7D"/>
    <w:rsid w:val="00FA7369"/>
    <w:rsid w:val="00FB024A"/>
    <w:rsid w:val="00FB0F31"/>
    <w:rsid w:val="00FB1178"/>
    <w:rsid w:val="00FB173E"/>
    <w:rsid w:val="00FB1908"/>
    <w:rsid w:val="00FB3664"/>
    <w:rsid w:val="00FB3929"/>
    <w:rsid w:val="00FB3C0A"/>
    <w:rsid w:val="00FB42EF"/>
    <w:rsid w:val="00FB487A"/>
    <w:rsid w:val="00FB5B90"/>
    <w:rsid w:val="00FB5D41"/>
    <w:rsid w:val="00FB734C"/>
    <w:rsid w:val="00FB7B06"/>
    <w:rsid w:val="00FB7DA0"/>
    <w:rsid w:val="00FC077D"/>
    <w:rsid w:val="00FC0DC3"/>
    <w:rsid w:val="00FC1521"/>
    <w:rsid w:val="00FC1682"/>
    <w:rsid w:val="00FC320E"/>
    <w:rsid w:val="00FC3D40"/>
    <w:rsid w:val="00FC49A2"/>
    <w:rsid w:val="00FC4EEE"/>
    <w:rsid w:val="00FC523A"/>
    <w:rsid w:val="00FC5B0F"/>
    <w:rsid w:val="00FC5DE1"/>
    <w:rsid w:val="00FC6060"/>
    <w:rsid w:val="00FC680B"/>
    <w:rsid w:val="00FC6C0B"/>
    <w:rsid w:val="00FC6DDE"/>
    <w:rsid w:val="00FC761E"/>
    <w:rsid w:val="00FD1053"/>
    <w:rsid w:val="00FD15FE"/>
    <w:rsid w:val="00FD1AB5"/>
    <w:rsid w:val="00FD23C9"/>
    <w:rsid w:val="00FD25B7"/>
    <w:rsid w:val="00FD3059"/>
    <w:rsid w:val="00FD39C0"/>
    <w:rsid w:val="00FD3EFD"/>
    <w:rsid w:val="00FD4C97"/>
    <w:rsid w:val="00FD525D"/>
    <w:rsid w:val="00FD55B1"/>
    <w:rsid w:val="00FD6151"/>
    <w:rsid w:val="00FD656E"/>
    <w:rsid w:val="00FD65EE"/>
    <w:rsid w:val="00FD6A47"/>
    <w:rsid w:val="00FD6CC3"/>
    <w:rsid w:val="00FD70B2"/>
    <w:rsid w:val="00FD7344"/>
    <w:rsid w:val="00FD745C"/>
    <w:rsid w:val="00FD7BB6"/>
    <w:rsid w:val="00FE097D"/>
    <w:rsid w:val="00FE0C0F"/>
    <w:rsid w:val="00FE0F0C"/>
    <w:rsid w:val="00FE12C7"/>
    <w:rsid w:val="00FE12FA"/>
    <w:rsid w:val="00FE166A"/>
    <w:rsid w:val="00FE190F"/>
    <w:rsid w:val="00FE2F23"/>
    <w:rsid w:val="00FE3054"/>
    <w:rsid w:val="00FE3A52"/>
    <w:rsid w:val="00FE3DA1"/>
    <w:rsid w:val="00FE416E"/>
    <w:rsid w:val="00FE4D14"/>
    <w:rsid w:val="00FE4F3D"/>
    <w:rsid w:val="00FE56D8"/>
    <w:rsid w:val="00FE6A28"/>
    <w:rsid w:val="00FE7BE0"/>
    <w:rsid w:val="00FE7EED"/>
    <w:rsid w:val="00FF202C"/>
    <w:rsid w:val="00FF2562"/>
    <w:rsid w:val="00FF2895"/>
    <w:rsid w:val="00FF3E99"/>
    <w:rsid w:val="00FF488C"/>
    <w:rsid w:val="00FF55A6"/>
    <w:rsid w:val="00FF57A7"/>
    <w:rsid w:val="00FF58A1"/>
    <w:rsid w:val="00FF749A"/>
    <w:rsid w:val="00FF7A6D"/>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14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201BB"/>
    <w:pPr>
      <w:spacing w:after="0" w:line="360" w:lineRule="auto"/>
    </w:pPr>
    <w:rPr>
      <w:rFonts w:ascii="Times New Roman" w:eastAsia="Calibri" w:hAnsi="Times New Roman" w:cs="Times New Roman"/>
      <w:sz w:val="24"/>
    </w:rPr>
  </w:style>
  <w:style w:type="paragraph" w:styleId="Pealkiri1">
    <w:name w:val="heading 1"/>
    <w:basedOn w:val="Normaallaad"/>
    <w:next w:val="Normaaltaane"/>
    <w:link w:val="Pealkiri1Mrk"/>
    <w:uiPriority w:val="9"/>
    <w:qFormat/>
    <w:rsid w:val="008201BB"/>
    <w:pPr>
      <w:keepNext/>
      <w:keepLines/>
      <w:numPr>
        <w:numId w:val="26"/>
      </w:numPr>
      <w:outlineLvl w:val="0"/>
    </w:pPr>
    <w:rPr>
      <w:rFonts w:eastAsiaTheme="majorEastAsia"/>
      <w:b/>
      <w:bCs/>
      <w:szCs w:val="24"/>
    </w:rPr>
  </w:style>
  <w:style w:type="paragraph" w:styleId="Pealkiri2">
    <w:name w:val="heading 2"/>
    <w:basedOn w:val="Normaallaad"/>
    <w:link w:val="Pealkiri2Mrk"/>
    <w:uiPriority w:val="9"/>
    <w:qFormat/>
    <w:rsid w:val="00476717"/>
    <w:pPr>
      <w:keepNext/>
      <w:keepLines/>
      <w:numPr>
        <w:numId w:val="19"/>
      </w:numPr>
      <w:spacing w:before="100" w:beforeAutospacing="1" w:after="100" w:afterAutospacing="1"/>
      <w:ind w:left="0" w:firstLine="0"/>
      <w:contextualSpacing/>
      <w:outlineLvl w:val="1"/>
    </w:pPr>
    <w:rPr>
      <w:rFonts w:eastAsia="Times New Roman"/>
      <w:b/>
      <w:bCs/>
      <w:szCs w:val="32"/>
      <w:lang w:eastAsia="et-EE"/>
    </w:rPr>
  </w:style>
  <w:style w:type="paragraph" w:styleId="Pealkiri3">
    <w:name w:val="heading 3"/>
    <w:basedOn w:val="Normaallaad"/>
    <w:next w:val="Normaallaad"/>
    <w:link w:val="Pealkiri3Mrk"/>
    <w:uiPriority w:val="9"/>
    <w:unhideWhenUsed/>
    <w:qFormat/>
    <w:rsid w:val="00476717"/>
    <w:pPr>
      <w:keepNext/>
      <w:keepLines/>
      <w:ind w:left="794"/>
      <w:contextualSpacing/>
      <w:outlineLvl w:val="2"/>
    </w:pPr>
    <w:rPr>
      <w:rFonts w:eastAsiaTheme="majorEastAsia" w:cstheme="majorBidi"/>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476717"/>
    <w:rPr>
      <w:rFonts w:ascii="Times New Roman" w:eastAsia="Times New Roman" w:hAnsi="Times New Roman" w:cs="Times New Roman"/>
      <w:b/>
      <w:bCs/>
      <w:sz w:val="24"/>
      <w:szCs w:val="32"/>
      <w:lang w:eastAsia="et-EE"/>
    </w:rPr>
  </w:style>
  <w:style w:type="character" w:styleId="Tugev">
    <w:name w:val="Strong"/>
    <w:basedOn w:val="Liguvaikefont"/>
    <w:uiPriority w:val="22"/>
    <w:qFormat/>
    <w:rsid w:val="009702BF"/>
    <w:rPr>
      <w:b/>
      <w:bCs/>
    </w:rPr>
  </w:style>
  <w:style w:type="paragraph" w:styleId="Loendilik">
    <w:name w:val="List Paragraph"/>
    <w:basedOn w:val="Normaallaad"/>
    <w:uiPriority w:val="34"/>
    <w:qFormat/>
    <w:rsid w:val="00581689"/>
    <w:pPr>
      <w:ind w:left="720"/>
      <w:contextualSpacing/>
    </w:pPr>
  </w:style>
  <w:style w:type="paragraph" w:styleId="Jutumullitekst">
    <w:name w:val="Balloon Text"/>
    <w:basedOn w:val="Normaallaad"/>
    <w:link w:val="JutumullitekstMrk"/>
    <w:uiPriority w:val="99"/>
    <w:semiHidden/>
    <w:unhideWhenUsed/>
    <w:rsid w:val="00571C8B"/>
    <w:pPr>
      <w:spacing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571C8B"/>
    <w:rPr>
      <w:rFonts w:ascii="Tahoma" w:eastAsia="Calibri" w:hAnsi="Tahoma" w:cs="Tahoma"/>
      <w:sz w:val="16"/>
      <w:szCs w:val="16"/>
    </w:rPr>
  </w:style>
  <w:style w:type="table" w:styleId="Kontuurtabel">
    <w:name w:val="Table Grid"/>
    <w:basedOn w:val="Normaaltabel"/>
    <w:uiPriority w:val="59"/>
    <w:rsid w:val="0065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pumrkusetekst">
    <w:name w:val="endnote text"/>
    <w:basedOn w:val="Normaallaad"/>
    <w:link w:val="LpumrkusetekstMrk"/>
    <w:uiPriority w:val="99"/>
    <w:semiHidden/>
    <w:unhideWhenUsed/>
    <w:rsid w:val="00C86FB4"/>
    <w:pPr>
      <w:spacing w:line="240" w:lineRule="auto"/>
    </w:pPr>
    <w:rPr>
      <w:sz w:val="20"/>
      <w:szCs w:val="20"/>
    </w:rPr>
  </w:style>
  <w:style w:type="character" w:customStyle="1" w:styleId="LpumrkusetekstMrk">
    <w:name w:val="Lõpumärkuse tekst Märk"/>
    <w:basedOn w:val="Liguvaikefont"/>
    <w:link w:val="Lpumrkusetekst"/>
    <w:uiPriority w:val="99"/>
    <w:semiHidden/>
    <w:rsid w:val="00C86FB4"/>
    <w:rPr>
      <w:rFonts w:ascii="Calibri" w:eastAsia="Calibri" w:hAnsi="Calibri" w:cs="Times New Roman"/>
      <w:sz w:val="20"/>
      <w:szCs w:val="20"/>
    </w:rPr>
  </w:style>
  <w:style w:type="character" w:styleId="Lpumrkuseviide">
    <w:name w:val="endnote reference"/>
    <w:basedOn w:val="Liguvaikefont"/>
    <w:uiPriority w:val="99"/>
    <w:semiHidden/>
    <w:unhideWhenUsed/>
    <w:rsid w:val="00C86FB4"/>
    <w:rPr>
      <w:vertAlign w:val="superscript"/>
    </w:rPr>
  </w:style>
  <w:style w:type="paragraph" w:styleId="Pis">
    <w:name w:val="header"/>
    <w:basedOn w:val="Normaallaad"/>
    <w:link w:val="PisMrk"/>
    <w:uiPriority w:val="99"/>
    <w:unhideWhenUsed/>
    <w:rsid w:val="00684317"/>
    <w:pPr>
      <w:tabs>
        <w:tab w:val="center" w:pos="4536"/>
        <w:tab w:val="right" w:pos="9072"/>
      </w:tabs>
      <w:spacing w:line="240" w:lineRule="auto"/>
    </w:pPr>
  </w:style>
  <w:style w:type="character" w:customStyle="1" w:styleId="PisMrk">
    <w:name w:val="Päis Märk"/>
    <w:basedOn w:val="Liguvaikefont"/>
    <w:link w:val="Pis"/>
    <w:uiPriority w:val="99"/>
    <w:rsid w:val="00684317"/>
    <w:rPr>
      <w:rFonts w:ascii="Calibri" w:eastAsia="Calibri" w:hAnsi="Calibri" w:cs="Times New Roman"/>
    </w:rPr>
  </w:style>
  <w:style w:type="paragraph" w:styleId="Jalus">
    <w:name w:val="footer"/>
    <w:basedOn w:val="Normaallaad"/>
    <w:link w:val="JalusMrk"/>
    <w:uiPriority w:val="99"/>
    <w:unhideWhenUsed/>
    <w:rsid w:val="00684317"/>
    <w:pPr>
      <w:tabs>
        <w:tab w:val="center" w:pos="4536"/>
        <w:tab w:val="right" w:pos="9072"/>
      </w:tabs>
      <w:spacing w:line="240" w:lineRule="auto"/>
    </w:pPr>
  </w:style>
  <w:style w:type="character" w:customStyle="1" w:styleId="JalusMrk">
    <w:name w:val="Jalus Märk"/>
    <w:basedOn w:val="Liguvaikefont"/>
    <w:link w:val="Jalus"/>
    <w:uiPriority w:val="99"/>
    <w:rsid w:val="00684317"/>
    <w:rPr>
      <w:rFonts w:ascii="Calibri" w:eastAsia="Calibri" w:hAnsi="Calibri" w:cs="Times New Roman"/>
    </w:rPr>
  </w:style>
  <w:style w:type="paragraph" w:styleId="Pealdis">
    <w:name w:val="caption"/>
    <w:basedOn w:val="Normaallaad"/>
    <w:next w:val="Normaallaad"/>
    <w:uiPriority w:val="35"/>
    <w:unhideWhenUsed/>
    <w:qFormat/>
    <w:rsid w:val="00A11861"/>
    <w:pPr>
      <w:spacing w:line="240" w:lineRule="auto"/>
    </w:pPr>
    <w:rPr>
      <w:b/>
      <w:bCs/>
      <w:color w:val="4F81BD" w:themeColor="accent1"/>
      <w:sz w:val="18"/>
      <w:szCs w:val="18"/>
    </w:rPr>
  </w:style>
  <w:style w:type="character" w:styleId="Hperlink">
    <w:name w:val="Hyperlink"/>
    <w:basedOn w:val="Liguvaikefont"/>
    <w:uiPriority w:val="99"/>
    <w:unhideWhenUsed/>
    <w:rsid w:val="009342E8"/>
    <w:rPr>
      <w:color w:val="0000FF" w:themeColor="hyperlink"/>
      <w:u w:val="single"/>
    </w:rPr>
  </w:style>
  <w:style w:type="character" w:customStyle="1" w:styleId="Pealkiri1Mrk">
    <w:name w:val="Pealkiri 1 Märk"/>
    <w:basedOn w:val="Liguvaikefont"/>
    <w:link w:val="Pealkiri1"/>
    <w:uiPriority w:val="9"/>
    <w:rsid w:val="008201BB"/>
    <w:rPr>
      <w:rFonts w:ascii="Times New Roman" w:eastAsiaTheme="majorEastAsia" w:hAnsi="Times New Roman" w:cs="Times New Roman"/>
      <w:b/>
      <w:bCs/>
      <w:sz w:val="24"/>
      <w:szCs w:val="24"/>
    </w:rPr>
  </w:style>
  <w:style w:type="paragraph" w:styleId="Sisukorrapealkiri">
    <w:name w:val="TOC Heading"/>
    <w:aliases w:val="sisukord"/>
    <w:next w:val="Normaallaad"/>
    <w:uiPriority w:val="39"/>
    <w:unhideWhenUsed/>
    <w:qFormat/>
    <w:rsid w:val="008201BB"/>
    <w:pPr>
      <w:spacing w:after="0" w:line="360" w:lineRule="auto"/>
    </w:pPr>
    <w:rPr>
      <w:rFonts w:ascii="Times New Roman" w:eastAsiaTheme="majorEastAsia" w:hAnsi="Times New Roman" w:cs="Times New Roman"/>
      <w:b/>
      <w:bCs/>
      <w:sz w:val="24"/>
      <w:szCs w:val="24"/>
    </w:rPr>
  </w:style>
  <w:style w:type="paragraph" w:styleId="SK1">
    <w:name w:val="toc 1"/>
    <w:basedOn w:val="Normaallaad"/>
    <w:next w:val="Normaallaad"/>
    <w:autoRedefine/>
    <w:uiPriority w:val="39"/>
    <w:unhideWhenUsed/>
    <w:qFormat/>
    <w:rsid w:val="00C65B17"/>
    <w:pPr>
      <w:spacing w:after="100"/>
    </w:pPr>
  </w:style>
  <w:style w:type="paragraph" w:styleId="SK2">
    <w:name w:val="toc 2"/>
    <w:basedOn w:val="Normaallaad"/>
    <w:next w:val="Normaallaad"/>
    <w:autoRedefine/>
    <w:uiPriority w:val="39"/>
    <w:unhideWhenUsed/>
    <w:qFormat/>
    <w:rsid w:val="00080459"/>
    <w:pPr>
      <w:tabs>
        <w:tab w:val="left" w:pos="880"/>
        <w:tab w:val="right" w:pos="9061"/>
      </w:tabs>
      <w:spacing w:after="100"/>
      <w:ind w:left="220"/>
    </w:pPr>
    <w:rPr>
      <w:rFonts w:eastAsiaTheme="minorEastAsia"/>
      <w:noProof/>
      <w:szCs w:val="24"/>
    </w:rPr>
  </w:style>
  <w:style w:type="paragraph" w:styleId="SK3">
    <w:name w:val="toc 3"/>
    <w:basedOn w:val="Normaallaad"/>
    <w:next w:val="Normaallaad"/>
    <w:autoRedefine/>
    <w:uiPriority w:val="39"/>
    <w:unhideWhenUsed/>
    <w:qFormat/>
    <w:rsid w:val="00AC22DD"/>
    <w:pPr>
      <w:spacing w:after="100"/>
      <w:ind w:left="440"/>
    </w:pPr>
    <w:rPr>
      <w:rFonts w:asciiTheme="minorHAnsi" w:eastAsiaTheme="minorEastAsia" w:hAnsiTheme="minorHAnsi" w:cstheme="minorBidi"/>
    </w:rPr>
  </w:style>
  <w:style w:type="paragraph" w:styleId="Alapealkiri">
    <w:name w:val="Subtitle"/>
    <w:basedOn w:val="Normaallaad"/>
    <w:next w:val="Normaallaad"/>
    <w:link w:val="AlapealkiriMrk"/>
    <w:uiPriority w:val="11"/>
    <w:qFormat/>
    <w:rsid w:val="00476717"/>
    <w:pPr>
      <w:keepNext/>
      <w:keepLines/>
      <w:numPr>
        <w:ilvl w:val="1"/>
      </w:numPr>
      <w:ind w:left="284"/>
      <w:contextualSpacing/>
    </w:pPr>
    <w:rPr>
      <w:rFonts w:eastAsiaTheme="majorEastAsia" w:cstheme="majorBidi"/>
      <w:b/>
      <w:iCs/>
      <w:spacing w:val="15"/>
      <w:szCs w:val="24"/>
    </w:rPr>
  </w:style>
  <w:style w:type="character" w:customStyle="1" w:styleId="AlapealkiriMrk">
    <w:name w:val="Alapealkiri Märk"/>
    <w:basedOn w:val="Liguvaikefont"/>
    <w:link w:val="Alapealkiri"/>
    <w:uiPriority w:val="11"/>
    <w:rsid w:val="00476717"/>
    <w:rPr>
      <w:rFonts w:ascii="Times New Roman" w:eastAsiaTheme="majorEastAsia" w:hAnsi="Times New Roman" w:cstheme="majorBidi"/>
      <w:b/>
      <w:iCs/>
      <w:spacing w:val="15"/>
      <w:sz w:val="24"/>
      <w:szCs w:val="24"/>
    </w:rPr>
  </w:style>
  <w:style w:type="character" w:customStyle="1" w:styleId="Pealkiri3Mrk">
    <w:name w:val="Pealkiri 3 Märk"/>
    <w:basedOn w:val="Liguvaikefont"/>
    <w:link w:val="Pealkiri3"/>
    <w:uiPriority w:val="9"/>
    <w:rsid w:val="00476717"/>
    <w:rPr>
      <w:rFonts w:ascii="Times New Roman" w:eastAsiaTheme="majorEastAsia" w:hAnsi="Times New Roman" w:cstheme="majorBidi"/>
      <w:b/>
      <w:bCs/>
      <w:sz w:val="24"/>
    </w:rPr>
  </w:style>
  <w:style w:type="paragraph" w:styleId="Allmrkusetekst">
    <w:name w:val="footnote text"/>
    <w:basedOn w:val="Normaallaad"/>
    <w:link w:val="AllmrkusetekstMrk"/>
    <w:semiHidden/>
    <w:rsid w:val="00D073B6"/>
    <w:pPr>
      <w:spacing w:line="240" w:lineRule="auto"/>
    </w:pPr>
    <w:rPr>
      <w:rFonts w:eastAsia="Times New Roman"/>
      <w:sz w:val="20"/>
      <w:szCs w:val="20"/>
      <w:lang w:val="en-US"/>
    </w:rPr>
  </w:style>
  <w:style w:type="character" w:customStyle="1" w:styleId="AllmrkusetekstMrk">
    <w:name w:val="Allmärkuse tekst Märk"/>
    <w:basedOn w:val="Liguvaikefont"/>
    <w:link w:val="Allmrkusetekst"/>
    <w:semiHidden/>
    <w:rsid w:val="00D073B6"/>
    <w:rPr>
      <w:rFonts w:ascii="Times New Roman" w:eastAsia="Times New Roman" w:hAnsi="Times New Roman" w:cs="Times New Roman"/>
      <w:sz w:val="20"/>
      <w:szCs w:val="20"/>
      <w:lang w:val="en-US"/>
    </w:rPr>
  </w:style>
  <w:style w:type="character" w:styleId="Allmrkuseviide">
    <w:name w:val="footnote reference"/>
    <w:basedOn w:val="Liguvaikefont"/>
    <w:semiHidden/>
    <w:rsid w:val="00D073B6"/>
    <w:rPr>
      <w:vertAlign w:val="superscript"/>
    </w:rPr>
  </w:style>
  <w:style w:type="paragraph" w:styleId="Normaallaadveeb">
    <w:name w:val="Normal (Web)"/>
    <w:basedOn w:val="Normaallaad"/>
    <w:uiPriority w:val="99"/>
    <w:rsid w:val="005C407A"/>
    <w:pPr>
      <w:spacing w:before="100" w:beforeAutospacing="1" w:after="100" w:afterAutospacing="1" w:line="240" w:lineRule="auto"/>
    </w:pPr>
    <w:rPr>
      <w:rFonts w:ascii="Arial Unicode MS" w:eastAsia="Arial Unicode MS" w:cs="Arial Unicode MS"/>
      <w:szCs w:val="24"/>
      <w:lang w:val="en-GB"/>
    </w:rPr>
  </w:style>
  <w:style w:type="paragraph" w:styleId="Tiitel">
    <w:name w:val="Title"/>
    <w:basedOn w:val="Sisukorrapealkiri"/>
    <w:next w:val="Normaallaad"/>
    <w:link w:val="TiitelMrk"/>
    <w:uiPriority w:val="10"/>
    <w:qFormat/>
    <w:rsid w:val="000B678C"/>
  </w:style>
  <w:style w:type="character" w:customStyle="1" w:styleId="TiitelMrk">
    <w:name w:val="Tiitel Märk"/>
    <w:basedOn w:val="Liguvaikefont"/>
    <w:link w:val="Tiitel"/>
    <w:uiPriority w:val="10"/>
    <w:rsid w:val="000B678C"/>
    <w:rPr>
      <w:rFonts w:ascii="Times New Roman" w:eastAsiaTheme="majorEastAsia" w:hAnsi="Times New Roman" w:cs="Times New Roman"/>
      <w:b/>
      <w:bCs/>
      <w:sz w:val="24"/>
      <w:szCs w:val="24"/>
    </w:rPr>
  </w:style>
  <w:style w:type="paragraph" w:styleId="Normaaltaane">
    <w:name w:val="Normal Indent"/>
    <w:basedOn w:val="Normaallaad"/>
    <w:uiPriority w:val="99"/>
    <w:semiHidden/>
    <w:unhideWhenUsed/>
    <w:rsid w:val="008201BB"/>
    <w:pPr>
      <w:ind w:left="708"/>
    </w:pPr>
  </w:style>
  <w:style w:type="paragraph" w:styleId="Vahedeta">
    <w:name w:val="No Spacing"/>
    <w:uiPriority w:val="1"/>
    <w:qFormat/>
    <w:rsid w:val="00421E1A"/>
    <w:pPr>
      <w:spacing w:after="0" w:line="240" w:lineRule="auto"/>
    </w:pPr>
    <w:rPr>
      <w:rFonts w:ascii="Times New Roman" w:eastAsia="Calibri" w:hAnsi="Times New Roman" w:cs="Times New Roman"/>
      <w:sz w:val="24"/>
    </w:rPr>
  </w:style>
  <w:style w:type="character" w:customStyle="1" w:styleId="longtext">
    <w:name w:val="long_text"/>
    <w:basedOn w:val="Liguvaikefont"/>
    <w:rsid w:val="000B1827"/>
  </w:style>
  <w:style w:type="character" w:styleId="Klastatudhperlink">
    <w:name w:val="FollowedHyperlink"/>
    <w:basedOn w:val="Liguvaikefont"/>
    <w:uiPriority w:val="99"/>
    <w:semiHidden/>
    <w:unhideWhenUsed/>
    <w:rsid w:val="003B211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5731664">
      <w:bodyDiv w:val="1"/>
      <w:marLeft w:val="0"/>
      <w:marRight w:val="0"/>
      <w:marTop w:val="0"/>
      <w:marBottom w:val="0"/>
      <w:divBdr>
        <w:top w:val="none" w:sz="0" w:space="0" w:color="auto"/>
        <w:left w:val="none" w:sz="0" w:space="0" w:color="auto"/>
        <w:bottom w:val="none" w:sz="0" w:space="0" w:color="auto"/>
        <w:right w:val="none" w:sz="0" w:space="0" w:color="auto"/>
      </w:divBdr>
    </w:div>
    <w:div w:id="397754334">
      <w:bodyDiv w:val="1"/>
      <w:marLeft w:val="0"/>
      <w:marRight w:val="0"/>
      <w:marTop w:val="0"/>
      <w:marBottom w:val="0"/>
      <w:divBdr>
        <w:top w:val="none" w:sz="0" w:space="0" w:color="auto"/>
        <w:left w:val="none" w:sz="0" w:space="0" w:color="auto"/>
        <w:bottom w:val="none" w:sz="0" w:space="0" w:color="auto"/>
        <w:right w:val="none" w:sz="0" w:space="0" w:color="auto"/>
      </w:divBdr>
    </w:div>
    <w:div w:id="424544611">
      <w:bodyDiv w:val="1"/>
      <w:marLeft w:val="0"/>
      <w:marRight w:val="0"/>
      <w:marTop w:val="0"/>
      <w:marBottom w:val="0"/>
      <w:divBdr>
        <w:top w:val="none" w:sz="0" w:space="0" w:color="auto"/>
        <w:left w:val="none" w:sz="0" w:space="0" w:color="auto"/>
        <w:bottom w:val="none" w:sz="0" w:space="0" w:color="auto"/>
        <w:right w:val="none" w:sz="0" w:space="0" w:color="auto"/>
      </w:divBdr>
    </w:div>
    <w:div w:id="686827389">
      <w:bodyDiv w:val="1"/>
      <w:marLeft w:val="0"/>
      <w:marRight w:val="0"/>
      <w:marTop w:val="0"/>
      <w:marBottom w:val="0"/>
      <w:divBdr>
        <w:top w:val="none" w:sz="0" w:space="0" w:color="auto"/>
        <w:left w:val="none" w:sz="0" w:space="0" w:color="auto"/>
        <w:bottom w:val="none" w:sz="0" w:space="0" w:color="auto"/>
        <w:right w:val="none" w:sz="0" w:space="0" w:color="auto"/>
      </w:divBdr>
      <w:divsChild>
        <w:div w:id="645739568">
          <w:marLeft w:val="0"/>
          <w:marRight w:val="0"/>
          <w:marTop w:val="0"/>
          <w:marBottom w:val="0"/>
          <w:divBdr>
            <w:top w:val="none" w:sz="0" w:space="0" w:color="auto"/>
            <w:left w:val="none" w:sz="0" w:space="0" w:color="auto"/>
            <w:bottom w:val="none" w:sz="0" w:space="0" w:color="auto"/>
            <w:right w:val="none" w:sz="0" w:space="0" w:color="auto"/>
          </w:divBdr>
          <w:divsChild>
            <w:div w:id="109477811">
              <w:marLeft w:val="125"/>
              <w:marRight w:val="0"/>
              <w:marTop w:val="0"/>
              <w:marBottom w:val="0"/>
              <w:divBdr>
                <w:top w:val="single" w:sz="4" w:space="3" w:color="EEEBE2"/>
                <w:left w:val="single" w:sz="4" w:space="3" w:color="EEEBE2"/>
                <w:bottom w:val="single" w:sz="4" w:space="3" w:color="EEEBE2"/>
                <w:right w:val="single" w:sz="4" w:space="3" w:color="EEEBE2"/>
              </w:divBdr>
              <w:divsChild>
                <w:div w:id="37553402">
                  <w:marLeft w:val="0"/>
                  <w:marRight w:val="0"/>
                  <w:marTop w:val="0"/>
                  <w:marBottom w:val="0"/>
                  <w:divBdr>
                    <w:top w:val="none" w:sz="0" w:space="0" w:color="auto"/>
                    <w:left w:val="none" w:sz="0" w:space="0" w:color="auto"/>
                    <w:bottom w:val="none" w:sz="0" w:space="0" w:color="auto"/>
                    <w:right w:val="none" w:sz="0" w:space="0" w:color="auto"/>
                  </w:divBdr>
                  <w:divsChild>
                    <w:div w:id="1266843443">
                      <w:marLeft w:val="0"/>
                      <w:marRight w:val="0"/>
                      <w:marTop w:val="0"/>
                      <w:marBottom w:val="0"/>
                      <w:divBdr>
                        <w:top w:val="none" w:sz="0" w:space="0" w:color="auto"/>
                        <w:left w:val="none" w:sz="0" w:space="0" w:color="auto"/>
                        <w:bottom w:val="single" w:sz="4" w:space="8" w:color="EBE7DE"/>
                        <w:right w:val="none" w:sz="0" w:space="0" w:color="auto"/>
                      </w:divBdr>
                    </w:div>
                  </w:divsChild>
                </w:div>
              </w:divsChild>
            </w:div>
          </w:divsChild>
        </w:div>
      </w:divsChild>
    </w:div>
    <w:div w:id="1117144081">
      <w:bodyDiv w:val="1"/>
      <w:marLeft w:val="0"/>
      <w:marRight w:val="0"/>
      <w:marTop w:val="0"/>
      <w:marBottom w:val="0"/>
      <w:divBdr>
        <w:top w:val="none" w:sz="0" w:space="0" w:color="auto"/>
        <w:left w:val="none" w:sz="0" w:space="0" w:color="auto"/>
        <w:bottom w:val="none" w:sz="0" w:space="0" w:color="auto"/>
        <w:right w:val="none" w:sz="0" w:space="0" w:color="auto"/>
      </w:divBdr>
      <w:divsChild>
        <w:div w:id="1126315277">
          <w:marLeft w:val="0"/>
          <w:marRight w:val="0"/>
          <w:marTop w:val="0"/>
          <w:marBottom w:val="0"/>
          <w:divBdr>
            <w:top w:val="none" w:sz="0" w:space="0" w:color="auto"/>
            <w:left w:val="none" w:sz="0" w:space="0" w:color="auto"/>
            <w:bottom w:val="none" w:sz="0" w:space="0" w:color="auto"/>
            <w:right w:val="none" w:sz="0" w:space="0" w:color="auto"/>
          </w:divBdr>
        </w:div>
      </w:divsChild>
    </w:div>
    <w:div w:id="144496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hyperlink" Target="http://www.oncoline.nl" TargetMode="External"/><Relationship Id="rId26" Type="http://schemas.openxmlformats.org/officeDocument/2006/relationships/hyperlink" Target="http://www.who.int/topics/rehabilitation/en/" TargetMode="External"/><Relationship Id="rId3" Type="http://schemas.openxmlformats.org/officeDocument/2006/relationships/styles" Target="styles.xml"/><Relationship Id="rId21" Type="http://schemas.openxmlformats.org/officeDocument/2006/relationships/hyperlink" Target="http://www.kaev.ee"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globocan.iarc.fr/" TargetMode="External"/><Relationship Id="rId25" Type="http://schemas.openxmlformats.org/officeDocument/2006/relationships/hyperlink" Target="http://www.who.int/governance/eb/who_constitution_en.pdf" TargetMode="Externa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yperlink" Target="http://www.cancer.e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lobocan.iarc.fr/" TargetMode="External"/><Relationship Id="rId24" Type="http://schemas.openxmlformats.org/officeDocument/2006/relationships/hyperlink" Target="http://globocan.iarc.fr/" TargetMode="Externa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www.sm.ee/fileadmin/meedia/Dokumendid/Tervisevaldkond/Rahvatervis/Riiklik_vaehistrateegia_aastateks_2007-2015.pdf" TargetMode="External"/><Relationship Id="rId28" Type="http://schemas.openxmlformats.org/officeDocument/2006/relationships/hyperlink" Target="mailto:kaalud23@gmail.com" TargetMode="External"/><Relationship Id="rId10" Type="http://schemas.openxmlformats.org/officeDocument/2006/relationships/chart" Target="charts/chart1.xml"/><Relationship Id="rId19" Type="http://schemas.openxmlformats.org/officeDocument/2006/relationships/hyperlink" Target="http://ncat.nhs.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yperlink" Target="http://www.kodunetoetusravi.ee" TargetMode="External"/><Relationship Id="rId27" Type="http://schemas.openxmlformats.org/officeDocument/2006/relationships/hyperlink" Target="http://www.who.int/cancer/palliative/painladder/en/"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nne\Desktop\Anne%20tabeli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nne\Desktop\Anne%20tabeli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nne\Desktop\Anne%20tabeli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nne\Desktop\Anne%20tabeli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nne\Desktop\Levimu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nne\Desktop\Levimu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t-EE"/>
  <c:chart>
    <c:plotArea>
      <c:layout>
        <c:manualLayout>
          <c:layoutTarget val="inner"/>
          <c:xMode val="edge"/>
          <c:yMode val="edge"/>
          <c:x val="0.18449589761645799"/>
          <c:y val="2.8125515902895488E-2"/>
          <c:w val="0.77710493886434961"/>
          <c:h val="0.88534556201208892"/>
        </c:manualLayout>
      </c:layout>
      <c:barChart>
        <c:barDir val="bar"/>
        <c:grouping val="clustered"/>
        <c:ser>
          <c:idx val="0"/>
          <c:order val="0"/>
          <c:spPr>
            <a:solidFill>
              <a:schemeClr val="tx1"/>
            </a:solidFill>
          </c:spPr>
          <c:dPt>
            <c:idx val="12"/>
            <c:spPr>
              <a:solidFill>
                <a:schemeClr val="bg1">
                  <a:lumMod val="65000"/>
                </a:schemeClr>
              </a:solidFill>
            </c:spPr>
          </c:dPt>
          <c:cat>
            <c:strRef>
              <c:f>Haigetumus!$A$2:$A$29</c:f>
              <c:strCache>
                <c:ptCount val="28"/>
                <c:pt idx="0">
                  <c:v>Taani</c:v>
                </c:pt>
                <c:pt idx="1">
                  <c:v>Iirimaa</c:v>
                </c:pt>
                <c:pt idx="2">
                  <c:v>Belgia</c:v>
                </c:pt>
                <c:pt idx="3">
                  <c:v>Prantsusmaa</c:v>
                </c:pt>
                <c:pt idx="4">
                  <c:v>Tšehhi</c:v>
                </c:pt>
                <c:pt idx="5">
                  <c:v>Holland</c:v>
                </c:pt>
                <c:pt idx="6">
                  <c:v>Luksemburg</c:v>
                </c:pt>
                <c:pt idx="7">
                  <c:v>Ungari</c:v>
                </c:pt>
                <c:pt idx="8">
                  <c:v>Saksamaa</c:v>
                </c:pt>
                <c:pt idx="9">
                  <c:v>Itaalia</c:v>
                </c:pt>
                <c:pt idx="10">
                  <c:v>Sloveenia</c:v>
                </c:pt>
                <c:pt idx="11">
                  <c:v>Ühendkuningriik </c:v>
                </c:pt>
                <c:pt idx="12">
                  <c:v>EL-27</c:v>
                </c:pt>
                <c:pt idx="13">
                  <c:v>Slovakkia</c:v>
                </c:pt>
                <c:pt idx="14">
                  <c:v>Rootsi</c:v>
                </c:pt>
                <c:pt idx="15">
                  <c:v>Soome</c:v>
                </c:pt>
                <c:pt idx="16">
                  <c:v>Leedu</c:v>
                </c:pt>
                <c:pt idx="17">
                  <c:v>Hispaania</c:v>
                </c:pt>
                <c:pt idx="18">
                  <c:v>Austria</c:v>
                </c:pt>
                <c:pt idx="19">
                  <c:v>Eesti </c:v>
                </c:pt>
                <c:pt idx="20">
                  <c:v>Läti</c:v>
                </c:pt>
                <c:pt idx="21">
                  <c:v>Bulgaaria</c:v>
                </c:pt>
                <c:pt idx="22">
                  <c:v>Portugal</c:v>
                </c:pt>
                <c:pt idx="23">
                  <c:v>Poola</c:v>
                </c:pt>
                <c:pt idx="24">
                  <c:v>Malta</c:v>
                </c:pt>
                <c:pt idx="25">
                  <c:v>Rumeenia</c:v>
                </c:pt>
                <c:pt idx="26">
                  <c:v>Küpros</c:v>
                </c:pt>
                <c:pt idx="27">
                  <c:v>Kreeka</c:v>
                </c:pt>
              </c:strCache>
            </c:strRef>
          </c:cat>
          <c:val>
            <c:numRef>
              <c:f>Haigetumus!$B$2:$B$29</c:f>
              <c:numCache>
                <c:formatCode>General</c:formatCode>
                <c:ptCount val="28"/>
                <c:pt idx="0">
                  <c:v>326.10000000000002</c:v>
                </c:pt>
                <c:pt idx="1">
                  <c:v>317</c:v>
                </c:pt>
                <c:pt idx="2">
                  <c:v>306.8</c:v>
                </c:pt>
                <c:pt idx="3">
                  <c:v>300.39999999999969</c:v>
                </c:pt>
                <c:pt idx="4">
                  <c:v>295</c:v>
                </c:pt>
                <c:pt idx="5">
                  <c:v>286.8</c:v>
                </c:pt>
                <c:pt idx="6">
                  <c:v>284</c:v>
                </c:pt>
                <c:pt idx="7">
                  <c:v>283</c:v>
                </c:pt>
                <c:pt idx="8">
                  <c:v>282.10000000000002</c:v>
                </c:pt>
                <c:pt idx="9">
                  <c:v>274.3</c:v>
                </c:pt>
                <c:pt idx="10">
                  <c:v>267.89999999999969</c:v>
                </c:pt>
                <c:pt idx="11">
                  <c:v>266.89999999999969</c:v>
                </c:pt>
                <c:pt idx="12">
                  <c:v>264.3</c:v>
                </c:pt>
                <c:pt idx="13">
                  <c:v>260.60000000000002</c:v>
                </c:pt>
                <c:pt idx="14">
                  <c:v>252.1</c:v>
                </c:pt>
                <c:pt idx="15">
                  <c:v>249.8</c:v>
                </c:pt>
                <c:pt idx="16">
                  <c:v>244.4</c:v>
                </c:pt>
                <c:pt idx="17">
                  <c:v>241.4</c:v>
                </c:pt>
                <c:pt idx="18">
                  <c:v>232.7</c:v>
                </c:pt>
                <c:pt idx="19">
                  <c:v>230.4</c:v>
                </c:pt>
                <c:pt idx="20">
                  <c:v>230.4</c:v>
                </c:pt>
                <c:pt idx="21">
                  <c:v>224.7</c:v>
                </c:pt>
                <c:pt idx="22">
                  <c:v>223.2</c:v>
                </c:pt>
                <c:pt idx="23">
                  <c:v>222.9</c:v>
                </c:pt>
                <c:pt idx="24">
                  <c:v>211.4</c:v>
                </c:pt>
                <c:pt idx="25">
                  <c:v>205.1</c:v>
                </c:pt>
                <c:pt idx="26">
                  <c:v>178.8</c:v>
                </c:pt>
                <c:pt idx="27">
                  <c:v>160</c:v>
                </c:pt>
              </c:numCache>
            </c:numRef>
          </c:val>
        </c:ser>
        <c:axId val="124394880"/>
        <c:axId val="124441728"/>
      </c:barChart>
      <c:catAx>
        <c:axId val="124394880"/>
        <c:scaling>
          <c:orientation val="minMax"/>
        </c:scaling>
        <c:axPos val="l"/>
        <c:tickLblPos val="nextTo"/>
        <c:txPr>
          <a:bodyPr/>
          <a:lstStyle/>
          <a:p>
            <a:pPr>
              <a:defRPr sz="1000">
                <a:latin typeface="Times New Roman" pitchFamily="18" charset="0"/>
                <a:cs typeface="Times New Roman" pitchFamily="18" charset="0"/>
              </a:defRPr>
            </a:pPr>
            <a:endParaRPr lang="et-EE"/>
          </a:p>
        </c:txPr>
        <c:crossAx val="124441728"/>
        <c:crosses val="autoZero"/>
        <c:auto val="1"/>
        <c:lblAlgn val="ctr"/>
        <c:lblOffset val="100"/>
      </c:catAx>
      <c:valAx>
        <c:axId val="124441728"/>
        <c:scaling>
          <c:orientation val="minMax"/>
        </c:scaling>
        <c:axPos val="b"/>
        <c:title>
          <c:tx>
            <c:rich>
              <a:bodyPr/>
              <a:lstStyle/>
              <a:p>
                <a:pPr>
                  <a:defRPr sz="1000">
                    <a:latin typeface="Times New Roman" pitchFamily="18" charset="0"/>
                    <a:cs typeface="Times New Roman" pitchFamily="18" charset="0"/>
                  </a:defRPr>
                </a:pPr>
                <a:r>
                  <a:rPr lang="et-EE" sz="1000">
                    <a:latin typeface="Times New Roman" pitchFamily="18" charset="0"/>
                    <a:cs typeface="Times New Roman" pitchFamily="18" charset="0"/>
                  </a:rPr>
                  <a:t>Haigestumuskordaja 100 000</a:t>
                </a:r>
                <a:r>
                  <a:rPr lang="et-EE" sz="1000" baseline="0">
                    <a:latin typeface="Times New Roman" pitchFamily="18" charset="0"/>
                    <a:cs typeface="Times New Roman" pitchFamily="18" charset="0"/>
                  </a:rPr>
                  <a:t> inimese kohta</a:t>
                </a:r>
                <a:endParaRPr lang="en-US" sz="1000">
                  <a:latin typeface="Times New Roman" pitchFamily="18" charset="0"/>
                  <a:cs typeface="Times New Roman" pitchFamily="18" charset="0"/>
                </a:endParaRPr>
              </a:p>
            </c:rich>
          </c:tx>
        </c:title>
        <c:numFmt formatCode="General" sourceLinked="1"/>
        <c:tickLblPos val="nextTo"/>
        <c:txPr>
          <a:bodyPr/>
          <a:lstStyle/>
          <a:p>
            <a:pPr>
              <a:defRPr sz="1000">
                <a:latin typeface="Times New Roman" pitchFamily="18" charset="0"/>
                <a:cs typeface="Times New Roman" pitchFamily="18" charset="0"/>
              </a:defRPr>
            </a:pPr>
            <a:endParaRPr lang="et-EE"/>
          </a:p>
        </c:txPr>
        <c:crossAx val="124394880"/>
        <c:crosses val="autoZero"/>
        <c:crossBetween val="between"/>
      </c:valAx>
      <c:spPr>
        <a:ln>
          <a:noFill/>
        </a:ln>
      </c:spPr>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t-EE"/>
  <c:style val="9"/>
  <c:chart>
    <c:plotArea>
      <c:layout/>
      <c:barChart>
        <c:barDir val="col"/>
        <c:grouping val="clustered"/>
        <c:ser>
          <c:idx val="1"/>
          <c:order val="0"/>
          <c:tx>
            <c:v>Mehed</c:v>
          </c:tx>
          <c:spPr>
            <a:solidFill>
              <a:schemeClr val="tx1"/>
            </a:solidFill>
          </c:spPr>
          <c:cat>
            <c:strRef>
              <c:f>Haigetumus!$A$42:$A$69</c:f>
              <c:strCache>
                <c:ptCount val="28"/>
                <c:pt idx="0">
                  <c:v>Prantsusmaa</c:v>
                </c:pt>
                <c:pt idx="1">
                  <c:v>Iirimaa</c:v>
                </c:pt>
                <c:pt idx="2">
                  <c:v>Ungari</c:v>
                </c:pt>
                <c:pt idx="3">
                  <c:v>Belgia</c:v>
                </c:pt>
                <c:pt idx="4">
                  <c:v>Taani</c:v>
                </c:pt>
                <c:pt idx="5">
                  <c:v>Saksamaa</c:v>
                </c:pt>
                <c:pt idx="6">
                  <c:v>Luksemburg</c:v>
                </c:pt>
                <c:pt idx="7">
                  <c:v>Slovakkia</c:v>
                </c:pt>
                <c:pt idx="8">
                  <c:v>Sloveenia</c:v>
                </c:pt>
                <c:pt idx="9">
                  <c:v>Leedu</c:v>
                </c:pt>
                <c:pt idx="10">
                  <c:v>Itaalia</c:v>
                </c:pt>
                <c:pt idx="11">
                  <c:v>Hispaania</c:v>
                </c:pt>
                <c:pt idx="12">
                  <c:v>Euroopa Liit</c:v>
                </c:pt>
                <c:pt idx="13">
                  <c:v>Holland</c:v>
                </c:pt>
                <c:pt idx="14">
                  <c:v>Läti</c:v>
                </c:pt>
                <c:pt idx="15">
                  <c:v>Eesti </c:v>
                </c:pt>
                <c:pt idx="16">
                  <c:v>Poola</c:v>
                </c:pt>
                <c:pt idx="17">
                  <c:v>Ühendkuningriik </c:v>
                </c:pt>
                <c:pt idx="18">
                  <c:v>Austria</c:v>
                </c:pt>
                <c:pt idx="19">
                  <c:v>Soome</c:v>
                </c:pt>
                <c:pt idx="20">
                  <c:v>Rootsi</c:v>
                </c:pt>
                <c:pt idx="21">
                  <c:v>Portugal</c:v>
                </c:pt>
                <c:pt idx="22">
                  <c:v>Tšehhi</c:v>
                </c:pt>
                <c:pt idx="23">
                  <c:v>Bulgaaria</c:v>
                </c:pt>
                <c:pt idx="24">
                  <c:v>Rumeenia</c:v>
                </c:pt>
                <c:pt idx="25">
                  <c:v>Malta</c:v>
                </c:pt>
                <c:pt idx="26">
                  <c:v>Kreeka</c:v>
                </c:pt>
                <c:pt idx="27">
                  <c:v>Küpros</c:v>
                </c:pt>
              </c:strCache>
            </c:strRef>
          </c:cat>
          <c:val>
            <c:numRef>
              <c:f>Haigetumus!$C$42:$C$69</c:f>
              <c:numCache>
                <c:formatCode>General</c:formatCode>
                <c:ptCount val="28"/>
                <c:pt idx="0">
                  <c:v>360.6</c:v>
                </c:pt>
                <c:pt idx="1">
                  <c:v>355.9</c:v>
                </c:pt>
                <c:pt idx="2">
                  <c:v>352.4</c:v>
                </c:pt>
                <c:pt idx="3">
                  <c:v>351.3</c:v>
                </c:pt>
                <c:pt idx="4">
                  <c:v>334.6</c:v>
                </c:pt>
                <c:pt idx="5">
                  <c:v>330.7</c:v>
                </c:pt>
                <c:pt idx="6">
                  <c:v>324</c:v>
                </c:pt>
                <c:pt idx="7">
                  <c:v>320.2</c:v>
                </c:pt>
                <c:pt idx="8">
                  <c:v>319.60000000000002</c:v>
                </c:pt>
                <c:pt idx="9">
                  <c:v>316.5</c:v>
                </c:pt>
                <c:pt idx="10">
                  <c:v>310</c:v>
                </c:pt>
                <c:pt idx="11">
                  <c:v>309.89999999999969</c:v>
                </c:pt>
                <c:pt idx="12">
                  <c:v>308</c:v>
                </c:pt>
                <c:pt idx="13">
                  <c:v>306.3</c:v>
                </c:pt>
                <c:pt idx="14">
                  <c:v>304</c:v>
                </c:pt>
                <c:pt idx="15">
                  <c:v>285.7</c:v>
                </c:pt>
                <c:pt idx="16">
                  <c:v>280.5</c:v>
                </c:pt>
                <c:pt idx="17">
                  <c:v>280</c:v>
                </c:pt>
                <c:pt idx="18">
                  <c:v>275.39999999999969</c:v>
                </c:pt>
                <c:pt idx="19">
                  <c:v>271.3</c:v>
                </c:pt>
                <c:pt idx="20">
                  <c:v>269.60000000000002</c:v>
                </c:pt>
                <c:pt idx="21">
                  <c:v>266.8</c:v>
                </c:pt>
                <c:pt idx="22">
                  <c:v>259.10000000000002</c:v>
                </c:pt>
                <c:pt idx="23">
                  <c:v>252.9</c:v>
                </c:pt>
                <c:pt idx="24">
                  <c:v>240.6</c:v>
                </c:pt>
                <c:pt idx="25">
                  <c:v>233.2</c:v>
                </c:pt>
                <c:pt idx="26">
                  <c:v>190.1</c:v>
                </c:pt>
                <c:pt idx="27">
                  <c:v>187.2</c:v>
                </c:pt>
              </c:numCache>
            </c:numRef>
          </c:val>
        </c:ser>
        <c:ser>
          <c:idx val="2"/>
          <c:order val="1"/>
          <c:tx>
            <c:v>Naised</c:v>
          </c:tx>
          <c:spPr>
            <a:solidFill>
              <a:schemeClr val="bg1">
                <a:lumMod val="65000"/>
              </a:schemeClr>
            </a:solidFill>
          </c:spPr>
          <c:cat>
            <c:strRef>
              <c:f>Haigetumus!$A$42:$A$69</c:f>
              <c:strCache>
                <c:ptCount val="28"/>
                <c:pt idx="0">
                  <c:v>Prantsusmaa</c:v>
                </c:pt>
                <c:pt idx="1">
                  <c:v>Iirimaa</c:v>
                </c:pt>
                <c:pt idx="2">
                  <c:v>Ungari</c:v>
                </c:pt>
                <c:pt idx="3">
                  <c:v>Belgia</c:v>
                </c:pt>
                <c:pt idx="4">
                  <c:v>Taani</c:v>
                </c:pt>
                <c:pt idx="5">
                  <c:v>Saksamaa</c:v>
                </c:pt>
                <c:pt idx="6">
                  <c:v>Luksemburg</c:v>
                </c:pt>
                <c:pt idx="7">
                  <c:v>Slovakkia</c:v>
                </c:pt>
                <c:pt idx="8">
                  <c:v>Sloveenia</c:v>
                </c:pt>
                <c:pt idx="9">
                  <c:v>Leedu</c:v>
                </c:pt>
                <c:pt idx="10">
                  <c:v>Itaalia</c:v>
                </c:pt>
                <c:pt idx="11">
                  <c:v>Hispaania</c:v>
                </c:pt>
                <c:pt idx="12">
                  <c:v>Euroopa Liit</c:v>
                </c:pt>
                <c:pt idx="13">
                  <c:v>Holland</c:v>
                </c:pt>
                <c:pt idx="14">
                  <c:v>Läti</c:v>
                </c:pt>
                <c:pt idx="15">
                  <c:v>Eesti </c:v>
                </c:pt>
                <c:pt idx="16">
                  <c:v>Poola</c:v>
                </c:pt>
                <c:pt idx="17">
                  <c:v>Ühendkuningriik </c:v>
                </c:pt>
                <c:pt idx="18">
                  <c:v>Austria</c:v>
                </c:pt>
                <c:pt idx="19">
                  <c:v>Soome</c:v>
                </c:pt>
                <c:pt idx="20">
                  <c:v>Rootsi</c:v>
                </c:pt>
                <c:pt idx="21">
                  <c:v>Portugal</c:v>
                </c:pt>
                <c:pt idx="22">
                  <c:v>Tšehhi</c:v>
                </c:pt>
                <c:pt idx="23">
                  <c:v>Bulgaaria</c:v>
                </c:pt>
                <c:pt idx="24">
                  <c:v>Rumeenia</c:v>
                </c:pt>
                <c:pt idx="25">
                  <c:v>Malta</c:v>
                </c:pt>
                <c:pt idx="26">
                  <c:v>Kreeka</c:v>
                </c:pt>
                <c:pt idx="27">
                  <c:v>Küpros</c:v>
                </c:pt>
              </c:strCache>
            </c:strRef>
          </c:cat>
          <c:val>
            <c:numRef>
              <c:f>Haigetumus!$D$42:$D$69</c:f>
              <c:numCache>
                <c:formatCode>General</c:formatCode>
                <c:ptCount val="28"/>
                <c:pt idx="0">
                  <c:v>254.9</c:v>
                </c:pt>
                <c:pt idx="1">
                  <c:v>285.10000000000002</c:v>
                </c:pt>
                <c:pt idx="2">
                  <c:v>235.6</c:v>
                </c:pt>
                <c:pt idx="3">
                  <c:v>275.7</c:v>
                </c:pt>
                <c:pt idx="4">
                  <c:v>325.3</c:v>
                </c:pt>
                <c:pt idx="5">
                  <c:v>245.7</c:v>
                </c:pt>
                <c:pt idx="6">
                  <c:v>254.4</c:v>
                </c:pt>
                <c:pt idx="7">
                  <c:v>223.4</c:v>
                </c:pt>
                <c:pt idx="8">
                  <c:v>232.9</c:v>
                </c:pt>
                <c:pt idx="9">
                  <c:v>207.8</c:v>
                </c:pt>
                <c:pt idx="10">
                  <c:v>251.6</c:v>
                </c:pt>
                <c:pt idx="11">
                  <c:v>187</c:v>
                </c:pt>
                <c:pt idx="12">
                  <c:v>233.3</c:v>
                </c:pt>
                <c:pt idx="13">
                  <c:v>276.5</c:v>
                </c:pt>
                <c:pt idx="14">
                  <c:v>193.4</c:v>
                </c:pt>
                <c:pt idx="15">
                  <c:v>203.7</c:v>
                </c:pt>
                <c:pt idx="16">
                  <c:v>185.5</c:v>
                </c:pt>
                <c:pt idx="17">
                  <c:v>260.5</c:v>
                </c:pt>
                <c:pt idx="18">
                  <c:v>200.6</c:v>
                </c:pt>
                <c:pt idx="19">
                  <c:v>239.8</c:v>
                </c:pt>
                <c:pt idx="20">
                  <c:v>241.2</c:v>
                </c:pt>
                <c:pt idx="21">
                  <c:v>190.8</c:v>
                </c:pt>
                <c:pt idx="22">
                  <c:v>295</c:v>
                </c:pt>
                <c:pt idx="23">
                  <c:v>206.6</c:v>
                </c:pt>
                <c:pt idx="24">
                  <c:v>179.6</c:v>
                </c:pt>
                <c:pt idx="25">
                  <c:v>199.8</c:v>
                </c:pt>
                <c:pt idx="26">
                  <c:v>136.19999999999999</c:v>
                </c:pt>
                <c:pt idx="27">
                  <c:v>174.5</c:v>
                </c:pt>
              </c:numCache>
            </c:numRef>
          </c:val>
        </c:ser>
        <c:axId val="125505920"/>
        <c:axId val="125507840"/>
      </c:barChart>
      <c:catAx>
        <c:axId val="125505920"/>
        <c:scaling>
          <c:orientation val="minMax"/>
        </c:scaling>
        <c:axPos val="b"/>
        <c:title>
          <c:tx>
            <c:rich>
              <a:bodyPr/>
              <a:lstStyle/>
              <a:p>
                <a:pPr>
                  <a:defRPr sz="900">
                    <a:latin typeface="Times New Roman" pitchFamily="18" charset="0"/>
                    <a:cs typeface="Times New Roman" pitchFamily="18" charset="0"/>
                  </a:defRPr>
                </a:pPr>
                <a:r>
                  <a:rPr lang="et-EE" sz="900" baseline="0">
                    <a:latin typeface="Times New Roman" pitchFamily="18" charset="0"/>
                    <a:cs typeface="Times New Roman" pitchFamily="18" charset="0"/>
                  </a:rPr>
                  <a:t>EL-27</a:t>
                </a:r>
                <a:endParaRPr lang="et-EE" sz="900">
                  <a:latin typeface="Times New Roman" pitchFamily="18" charset="0"/>
                  <a:cs typeface="Times New Roman" pitchFamily="18" charset="0"/>
                </a:endParaRPr>
              </a:p>
            </c:rich>
          </c:tx>
        </c:title>
        <c:tickLblPos val="nextTo"/>
        <c:txPr>
          <a:bodyPr/>
          <a:lstStyle/>
          <a:p>
            <a:pPr>
              <a:defRPr sz="1000">
                <a:latin typeface="Times New Roman" pitchFamily="18" charset="0"/>
                <a:cs typeface="Times New Roman" pitchFamily="18" charset="0"/>
              </a:defRPr>
            </a:pPr>
            <a:endParaRPr lang="et-EE"/>
          </a:p>
        </c:txPr>
        <c:crossAx val="125507840"/>
        <c:crosses val="autoZero"/>
        <c:auto val="1"/>
        <c:lblAlgn val="ctr"/>
        <c:lblOffset val="100"/>
      </c:catAx>
      <c:valAx>
        <c:axId val="125507840"/>
        <c:scaling>
          <c:orientation val="minMax"/>
        </c:scaling>
        <c:axPos val="l"/>
        <c:title>
          <c:tx>
            <c:rich>
              <a:bodyPr rot="-5400000" vert="horz"/>
              <a:lstStyle/>
              <a:p>
                <a:pPr>
                  <a:defRPr sz="900">
                    <a:latin typeface="Times New Roman" pitchFamily="18" charset="0"/>
                    <a:cs typeface="Times New Roman" pitchFamily="18" charset="0"/>
                  </a:defRPr>
                </a:pPr>
                <a:r>
                  <a:rPr lang="et-EE" sz="900">
                    <a:latin typeface="Times New Roman" pitchFamily="18" charset="0"/>
                    <a:cs typeface="Times New Roman" pitchFamily="18" charset="0"/>
                  </a:rPr>
                  <a:t>Haigestumuskordaja</a:t>
                </a:r>
              </a:p>
            </c:rich>
          </c:tx>
          <c:layout>
            <c:manualLayout>
              <c:xMode val="edge"/>
              <c:yMode val="edge"/>
              <c:x val="2.204828574578329E-2"/>
              <c:y val="0.17244508289326677"/>
            </c:manualLayout>
          </c:layout>
        </c:title>
        <c:numFmt formatCode="General" sourceLinked="1"/>
        <c:tickLblPos val="nextTo"/>
        <c:txPr>
          <a:bodyPr/>
          <a:lstStyle/>
          <a:p>
            <a:pPr>
              <a:defRPr sz="1000">
                <a:latin typeface="Times New Roman" pitchFamily="18" charset="0"/>
                <a:cs typeface="Times New Roman" pitchFamily="18" charset="0"/>
              </a:defRPr>
            </a:pPr>
            <a:endParaRPr lang="et-EE"/>
          </a:p>
        </c:txPr>
        <c:crossAx val="125505920"/>
        <c:crosses val="autoZero"/>
        <c:crossBetween val="between"/>
      </c:valAx>
    </c:plotArea>
    <c:legend>
      <c:legendPos val="t"/>
      <c:txPr>
        <a:bodyPr/>
        <a:lstStyle/>
        <a:p>
          <a:pPr>
            <a:defRPr sz="1000">
              <a:latin typeface="Times New Roman" pitchFamily="18" charset="0"/>
              <a:cs typeface="Times New Roman" pitchFamily="18" charset="0"/>
            </a:defRPr>
          </a:pPr>
          <a:endParaRPr lang="et-EE"/>
        </a:p>
      </c:txPr>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t-EE"/>
  <c:chart>
    <c:autoTitleDeleted val="1"/>
    <c:plotArea>
      <c:layout/>
      <c:barChart>
        <c:barDir val="bar"/>
        <c:grouping val="clustered"/>
        <c:ser>
          <c:idx val="0"/>
          <c:order val="0"/>
          <c:tx>
            <c:strRef>
              <c:f>Suremus!$B$1</c:f>
              <c:strCache>
                <c:ptCount val="1"/>
                <c:pt idx="0">
                  <c:v>Kokku</c:v>
                </c:pt>
              </c:strCache>
            </c:strRef>
          </c:tx>
          <c:spPr>
            <a:solidFill>
              <a:schemeClr val="tx1"/>
            </a:solidFill>
          </c:spPr>
          <c:dPt>
            <c:idx val="15"/>
            <c:spPr>
              <a:solidFill>
                <a:schemeClr val="bg2">
                  <a:lumMod val="50000"/>
                </a:schemeClr>
              </a:solidFill>
            </c:spPr>
          </c:dPt>
          <c:cat>
            <c:strRef>
              <c:f>Suremus!$A$2:$A$29</c:f>
              <c:strCache>
                <c:ptCount val="28"/>
                <c:pt idx="0">
                  <c:v>Ungari</c:v>
                </c:pt>
                <c:pt idx="1">
                  <c:v>Poola</c:v>
                </c:pt>
                <c:pt idx="2">
                  <c:v>Slovakkia</c:v>
                </c:pt>
                <c:pt idx="3">
                  <c:v>Taani</c:v>
                </c:pt>
                <c:pt idx="4">
                  <c:v>Tšehhi</c:v>
                </c:pt>
                <c:pt idx="5">
                  <c:v>Sloveenia</c:v>
                </c:pt>
                <c:pt idx="6">
                  <c:v>Leedu</c:v>
                </c:pt>
                <c:pt idx="7">
                  <c:v>Läti</c:v>
                </c:pt>
                <c:pt idx="8">
                  <c:v>Rumeenia</c:v>
                </c:pt>
                <c:pt idx="9">
                  <c:v>Eesti</c:v>
                </c:pt>
                <c:pt idx="10">
                  <c:v>Holland</c:v>
                </c:pt>
                <c:pt idx="11">
                  <c:v>Bulgaaria</c:v>
                </c:pt>
                <c:pt idx="12">
                  <c:v>Belgia</c:v>
                </c:pt>
                <c:pt idx="13">
                  <c:v>Ühendkuningriik</c:v>
                </c:pt>
                <c:pt idx="14">
                  <c:v>Iirimaa</c:v>
                </c:pt>
                <c:pt idx="15">
                  <c:v>EL-27</c:v>
                </c:pt>
                <c:pt idx="16">
                  <c:v>Hispaania</c:v>
                </c:pt>
                <c:pt idx="17">
                  <c:v>Itaalia</c:v>
                </c:pt>
                <c:pt idx="18">
                  <c:v>Prantsusmaa</c:v>
                </c:pt>
                <c:pt idx="19">
                  <c:v>Austria</c:v>
                </c:pt>
                <c:pt idx="20">
                  <c:v>Portugal</c:v>
                </c:pt>
                <c:pt idx="21">
                  <c:v>Saksamaa</c:v>
                </c:pt>
                <c:pt idx="22">
                  <c:v>Kreeka</c:v>
                </c:pt>
                <c:pt idx="23">
                  <c:v>Malta</c:v>
                </c:pt>
                <c:pt idx="24">
                  <c:v>Rootsi</c:v>
                </c:pt>
                <c:pt idx="25">
                  <c:v>Luksemburg</c:v>
                </c:pt>
                <c:pt idx="26">
                  <c:v>Soome</c:v>
                </c:pt>
                <c:pt idx="27">
                  <c:v>Küpros</c:v>
                </c:pt>
              </c:strCache>
            </c:strRef>
          </c:cat>
          <c:val>
            <c:numRef>
              <c:f>Suremus!$B$2:$B$29</c:f>
              <c:numCache>
                <c:formatCode>General</c:formatCode>
                <c:ptCount val="28"/>
                <c:pt idx="0">
                  <c:v>166.1</c:v>
                </c:pt>
                <c:pt idx="1">
                  <c:v>137.4</c:v>
                </c:pt>
                <c:pt idx="2">
                  <c:v>135.30000000000001</c:v>
                </c:pt>
                <c:pt idx="3">
                  <c:v>135.1</c:v>
                </c:pt>
                <c:pt idx="4">
                  <c:v>135</c:v>
                </c:pt>
                <c:pt idx="5">
                  <c:v>132.30000000000001</c:v>
                </c:pt>
                <c:pt idx="6">
                  <c:v>132.19999999999999</c:v>
                </c:pt>
                <c:pt idx="7">
                  <c:v>131</c:v>
                </c:pt>
                <c:pt idx="8">
                  <c:v>126.9</c:v>
                </c:pt>
                <c:pt idx="9">
                  <c:v>126.8</c:v>
                </c:pt>
                <c:pt idx="10">
                  <c:v>122</c:v>
                </c:pt>
                <c:pt idx="11">
                  <c:v>119.2</c:v>
                </c:pt>
                <c:pt idx="12">
                  <c:v>116.2</c:v>
                </c:pt>
                <c:pt idx="13">
                  <c:v>115.8</c:v>
                </c:pt>
                <c:pt idx="14">
                  <c:v>114.9</c:v>
                </c:pt>
                <c:pt idx="15">
                  <c:v>114.7</c:v>
                </c:pt>
                <c:pt idx="16">
                  <c:v>109.5</c:v>
                </c:pt>
                <c:pt idx="17">
                  <c:v>108.6</c:v>
                </c:pt>
                <c:pt idx="18">
                  <c:v>107.3</c:v>
                </c:pt>
                <c:pt idx="19">
                  <c:v>107.2</c:v>
                </c:pt>
                <c:pt idx="20">
                  <c:v>106.3</c:v>
                </c:pt>
                <c:pt idx="21">
                  <c:v>105.9</c:v>
                </c:pt>
                <c:pt idx="22">
                  <c:v>104.2</c:v>
                </c:pt>
                <c:pt idx="23">
                  <c:v>102.8</c:v>
                </c:pt>
                <c:pt idx="24">
                  <c:v>100</c:v>
                </c:pt>
                <c:pt idx="25">
                  <c:v>99.7</c:v>
                </c:pt>
                <c:pt idx="26">
                  <c:v>90.4</c:v>
                </c:pt>
                <c:pt idx="27">
                  <c:v>70.5</c:v>
                </c:pt>
              </c:numCache>
            </c:numRef>
          </c:val>
        </c:ser>
        <c:axId val="47209472"/>
        <c:axId val="47219456"/>
      </c:barChart>
      <c:catAx>
        <c:axId val="47209472"/>
        <c:scaling>
          <c:orientation val="minMax"/>
        </c:scaling>
        <c:axPos val="l"/>
        <c:tickLblPos val="nextTo"/>
        <c:txPr>
          <a:bodyPr/>
          <a:lstStyle/>
          <a:p>
            <a:pPr>
              <a:defRPr sz="1000">
                <a:latin typeface="Times New Roman" pitchFamily="18" charset="0"/>
                <a:cs typeface="Times New Roman" pitchFamily="18" charset="0"/>
              </a:defRPr>
            </a:pPr>
            <a:endParaRPr lang="et-EE"/>
          </a:p>
        </c:txPr>
        <c:crossAx val="47219456"/>
        <c:crosses val="autoZero"/>
        <c:auto val="1"/>
        <c:lblAlgn val="ctr"/>
        <c:lblOffset val="100"/>
      </c:catAx>
      <c:valAx>
        <c:axId val="47219456"/>
        <c:scaling>
          <c:orientation val="minMax"/>
        </c:scaling>
        <c:axPos val="b"/>
        <c:title>
          <c:tx>
            <c:rich>
              <a:bodyPr/>
              <a:lstStyle/>
              <a:p>
                <a:pPr>
                  <a:defRPr sz="900">
                    <a:latin typeface="Times New Roman" pitchFamily="18" charset="0"/>
                    <a:cs typeface="Times New Roman" pitchFamily="18" charset="0"/>
                  </a:defRPr>
                </a:pPr>
                <a:r>
                  <a:rPr lang="et-EE" sz="900">
                    <a:latin typeface="Times New Roman" pitchFamily="18" charset="0"/>
                    <a:cs typeface="Times New Roman" pitchFamily="18" charset="0"/>
                  </a:rPr>
                  <a:t>S</a:t>
                </a:r>
                <a:r>
                  <a:rPr lang="et-EE" sz="900" baseline="0">
                    <a:latin typeface="Times New Roman" pitchFamily="18" charset="0"/>
                    <a:cs typeface="Times New Roman" pitchFamily="18" charset="0"/>
                  </a:rPr>
                  <a:t>uremuskordaja 100 000 inimese kohta</a:t>
                </a:r>
                <a:endParaRPr lang="et-EE" sz="900">
                  <a:latin typeface="Times New Roman" pitchFamily="18" charset="0"/>
                  <a:cs typeface="Times New Roman" pitchFamily="18" charset="0"/>
                </a:endParaRPr>
              </a:p>
            </c:rich>
          </c:tx>
          <c:layout>
            <c:manualLayout>
              <c:xMode val="edge"/>
              <c:yMode val="edge"/>
              <c:x val="0.3660283304281623"/>
              <c:y val="0.9360257745559587"/>
            </c:manualLayout>
          </c:layout>
        </c:title>
        <c:numFmt formatCode="General" sourceLinked="1"/>
        <c:tickLblPos val="nextTo"/>
        <c:txPr>
          <a:bodyPr/>
          <a:lstStyle/>
          <a:p>
            <a:pPr>
              <a:defRPr>
                <a:latin typeface="Times New Roman" pitchFamily="18" charset="0"/>
                <a:cs typeface="Times New Roman" pitchFamily="18" charset="0"/>
              </a:defRPr>
            </a:pPr>
            <a:endParaRPr lang="et-EE"/>
          </a:p>
        </c:txPr>
        <c:crossAx val="47209472"/>
        <c:crosses val="autoZero"/>
        <c:crossBetween val="between"/>
      </c:valAx>
    </c:plotArea>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t-EE"/>
  <c:chart>
    <c:plotArea>
      <c:layout/>
      <c:barChart>
        <c:barDir val="col"/>
        <c:grouping val="clustered"/>
        <c:ser>
          <c:idx val="1"/>
          <c:order val="0"/>
          <c:tx>
            <c:strRef>
              <c:f>Suremus!$C$32</c:f>
              <c:strCache>
                <c:ptCount val="1"/>
                <c:pt idx="0">
                  <c:v>Mehed</c:v>
                </c:pt>
              </c:strCache>
            </c:strRef>
          </c:tx>
          <c:spPr>
            <a:solidFill>
              <a:schemeClr val="tx1"/>
            </a:solidFill>
          </c:spPr>
          <c:cat>
            <c:strRef>
              <c:f>Suremus!$A$33:$A$60</c:f>
              <c:strCache>
                <c:ptCount val="28"/>
                <c:pt idx="0">
                  <c:v>Ungari</c:v>
                </c:pt>
                <c:pt idx="1">
                  <c:v>Läti</c:v>
                </c:pt>
                <c:pt idx="2">
                  <c:v>Slovakkia</c:v>
                </c:pt>
                <c:pt idx="3">
                  <c:v>Leedu</c:v>
                </c:pt>
                <c:pt idx="4">
                  <c:v>Eesti</c:v>
                </c:pt>
                <c:pt idx="5">
                  <c:v>Poola</c:v>
                </c:pt>
                <c:pt idx="6">
                  <c:v>Sloveenia</c:v>
                </c:pt>
                <c:pt idx="7">
                  <c:v>Tšehhi</c:v>
                </c:pt>
                <c:pt idx="8">
                  <c:v>Rumeenia</c:v>
                </c:pt>
                <c:pt idx="9">
                  <c:v>Bulgaaria</c:v>
                </c:pt>
                <c:pt idx="10">
                  <c:v>Hispaania</c:v>
                </c:pt>
                <c:pt idx="11">
                  <c:v>Taani</c:v>
                </c:pt>
                <c:pt idx="12">
                  <c:v>Belgia</c:v>
                </c:pt>
                <c:pt idx="13">
                  <c:v>EL-27</c:v>
                </c:pt>
                <c:pt idx="14">
                  <c:v>Portugal</c:v>
                </c:pt>
                <c:pt idx="15">
                  <c:v>Holland</c:v>
                </c:pt>
                <c:pt idx="16">
                  <c:v>Prantsusmaa</c:v>
                </c:pt>
                <c:pt idx="17">
                  <c:v>Itaalia</c:v>
                </c:pt>
                <c:pt idx="18">
                  <c:v>Kreeka</c:v>
                </c:pt>
                <c:pt idx="19">
                  <c:v>Austria</c:v>
                </c:pt>
                <c:pt idx="20">
                  <c:v>Ühendkuningriik</c:v>
                </c:pt>
                <c:pt idx="21">
                  <c:v>Saksamaa</c:v>
                </c:pt>
                <c:pt idx="22">
                  <c:v>Iirimaa</c:v>
                </c:pt>
                <c:pt idx="23">
                  <c:v>Luksemburg</c:v>
                </c:pt>
                <c:pt idx="24">
                  <c:v>Malta</c:v>
                </c:pt>
                <c:pt idx="25">
                  <c:v>Rootsi</c:v>
                </c:pt>
                <c:pt idx="26">
                  <c:v>Soome</c:v>
                </c:pt>
                <c:pt idx="27">
                  <c:v>Küpros</c:v>
                </c:pt>
              </c:strCache>
            </c:strRef>
          </c:cat>
          <c:val>
            <c:numRef>
              <c:f>Suremus!$C$33:$C$60</c:f>
              <c:numCache>
                <c:formatCode>General</c:formatCode>
                <c:ptCount val="28"/>
                <c:pt idx="0">
                  <c:v>229.5</c:v>
                </c:pt>
                <c:pt idx="1">
                  <c:v>197.2</c:v>
                </c:pt>
                <c:pt idx="2">
                  <c:v>191.4</c:v>
                </c:pt>
                <c:pt idx="3">
                  <c:v>190.1</c:v>
                </c:pt>
                <c:pt idx="4">
                  <c:v>189.1</c:v>
                </c:pt>
                <c:pt idx="5">
                  <c:v>187.7</c:v>
                </c:pt>
                <c:pt idx="6">
                  <c:v>179.4</c:v>
                </c:pt>
                <c:pt idx="7">
                  <c:v>178.1</c:v>
                </c:pt>
                <c:pt idx="8">
                  <c:v>171.4</c:v>
                </c:pt>
                <c:pt idx="9">
                  <c:v>158.1</c:v>
                </c:pt>
                <c:pt idx="10">
                  <c:v>156.1</c:v>
                </c:pt>
                <c:pt idx="11">
                  <c:v>155.6</c:v>
                </c:pt>
                <c:pt idx="12">
                  <c:v>151.30000000000001</c:v>
                </c:pt>
                <c:pt idx="13">
                  <c:v>148.1</c:v>
                </c:pt>
                <c:pt idx="14">
                  <c:v>146.6</c:v>
                </c:pt>
                <c:pt idx="15">
                  <c:v>144.5</c:v>
                </c:pt>
                <c:pt idx="16">
                  <c:v>144.4</c:v>
                </c:pt>
                <c:pt idx="17">
                  <c:v>141.6</c:v>
                </c:pt>
                <c:pt idx="18">
                  <c:v>139.1</c:v>
                </c:pt>
                <c:pt idx="19">
                  <c:v>134.6</c:v>
                </c:pt>
                <c:pt idx="20">
                  <c:v>133.30000000000001</c:v>
                </c:pt>
                <c:pt idx="21">
                  <c:v>133.19999999999999</c:v>
                </c:pt>
                <c:pt idx="22">
                  <c:v>129.4</c:v>
                </c:pt>
                <c:pt idx="23">
                  <c:v>127.6</c:v>
                </c:pt>
                <c:pt idx="24">
                  <c:v>124.2</c:v>
                </c:pt>
                <c:pt idx="25">
                  <c:v>111.8</c:v>
                </c:pt>
                <c:pt idx="26">
                  <c:v>110</c:v>
                </c:pt>
                <c:pt idx="27">
                  <c:v>86.6</c:v>
                </c:pt>
              </c:numCache>
            </c:numRef>
          </c:val>
        </c:ser>
        <c:ser>
          <c:idx val="2"/>
          <c:order val="1"/>
          <c:tx>
            <c:strRef>
              <c:f>Suremus!$D$32</c:f>
              <c:strCache>
                <c:ptCount val="1"/>
                <c:pt idx="0">
                  <c:v>Naised</c:v>
                </c:pt>
              </c:strCache>
            </c:strRef>
          </c:tx>
          <c:cat>
            <c:strRef>
              <c:f>Suremus!$A$33:$A$60</c:f>
              <c:strCache>
                <c:ptCount val="28"/>
                <c:pt idx="0">
                  <c:v>Ungari</c:v>
                </c:pt>
                <c:pt idx="1">
                  <c:v>Läti</c:v>
                </c:pt>
                <c:pt idx="2">
                  <c:v>Slovakkia</c:v>
                </c:pt>
                <c:pt idx="3">
                  <c:v>Leedu</c:v>
                </c:pt>
                <c:pt idx="4">
                  <c:v>Eesti</c:v>
                </c:pt>
                <c:pt idx="5">
                  <c:v>Poola</c:v>
                </c:pt>
                <c:pt idx="6">
                  <c:v>Sloveenia</c:v>
                </c:pt>
                <c:pt idx="7">
                  <c:v>Tšehhi</c:v>
                </c:pt>
                <c:pt idx="8">
                  <c:v>Rumeenia</c:v>
                </c:pt>
                <c:pt idx="9">
                  <c:v>Bulgaaria</c:v>
                </c:pt>
                <c:pt idx="10">
                  <c:v>Hispaania</c:v>
                </c:pt>
                <c:pt idx="11">
                  <c:v>Taani</c:v>
                </c:pt>
                <c:pt idx="12">
                  <c:v>Belgia</c:v>
                </c:pt>
                <c:pt idx="13">
                  <c:v>EL-27</c:v>
                </c:pt>
                <c:pt idx="14">
                  <c:v>Portugal</c:v>
                </c:pt>
                <c:pt idx="15">
                  <c:v>Holland</c:v>
                </c:pt>
                <c:pt idx="16">
                  <c:v>Prantsusmaa</c:v>
                </c:pt>
                <c:pt idx="17">
                  <c:v>Itaalia</c:v>
                </c:pt>
                <c:pt idx="18">
                  <c:v>Kreeka</c:v>
                </c:pt>
                <c:pt idx="19">
                  <c:v>Austria</c:v>
                </c:pt>
                <c:pt idx="20">
                  <c:v>Ühendkuningriik</c:v>
                </c:pt>
                <c:pt idx="21">
                  <c:v>Saksamaa</c:v>
                </c:pt>
                <c:pt idx="22">
                  <c:v>Iirimaa</c:v>
                </c:pt>
                <c:pt idx="23">
                  <c:v>Luksemburg</c:v>
                </c:pt>
                <c:pt idx="24">
                  <c:v>Malta</c:v>
                </c:pt>
                <c:pt idx="25">
                  <c:v>Rootsi</c:v>
                </c:pt>
                <c:pt idx="26">
                  <c:v>Soome</c:v>
                </c:pt>
                <c:pt idx="27">
                  <c:v>Küpros</c:v>
                </c:pt>
              </c:strCache>
            </c:strRef>
          </c:cat>
          <c:val>
            <c:numRef>
              <c:f>Suremus!$D$33:$D$60</c:f>
              <c:numCache>
                <c:formatCode>General</c:formatCode>
                <c:ptCount val="28"/>
                <c:pt idx="0">
                  <c:v>121.5</c:v>
                </c:pt>
                <c:pt idx="1">
                  <c:v>92.8</c:v>
                </c:pt>
                <c:pt idx="2">
                  <c:v>96.1</c:v>
                </c:pt>
                <c:pt idx="3">
                  <c:v>98.1</c:v>
                </c:pt>
                <c:pt idx="4">
                  <c:v>90.3</c:v>
                </c:pt>
                <c:pt idx="5">
                  <c:v>102.6</c:v>
                </c:pt>
                <c:pt idx="6">
                  <c:v>99.1</c:v>
                </c:pt>
                <c:pt idx="7">
                  <c:v>103.2</c:v>
                </c:pt>
                <c:pt idx="8">
                  <c:v>91.8</c:v>
                </c:pt>
                <c:pt idx="9">
                  <c:v>88.8</c:v>
                </c:pt>
                <c:pt idx="10">
                  <c:v>71.2</c:v>
                </c:pt>
                <c:pt idx="11">
                  <c:v>119.7</c:v>
                </c:pt>
                <c:pt idx="12">
                  <c:v>88.7</c:v>
                </c:pt>
                <c:pt idx="13">
                  <c:v>88.8</c:v>
                </c:pt>
                <c:pt idx="14">
                  <c:v>74.7</c:v>
                </c:pt>
                <c:pt idx="15">
                  <c:v>105.8</c:v>
                </c:pt>
                <c:pt idx="16">
                  <c:v>77.5</c:v>
                </c:pt>
                <c:pt idx="17">
                  <c:v>83.2</c:v>
                </c:pt>
                <c:pt idx="18">
                  <c:v>74.900000000000006</c:v>
                </c:pt>
                <c:pt idx="19">
                  <c:v>86.8</c:v>
                </c:pt>
                <c:pt idx="20">
                  <c:v>102.8</c:v>
                </c:pt>
                <c:pt idx="21">
                  <c:v>85</c:v>
                </c:pt>
                <c:pt idx="22">
                  <c:v>103.9</c:v>
                </c:pt>
                <c:pt idx="23">
                  <c:v>77.3</c:v>
                </c:pt>
                <c:pt idx="24">
                  <c:v>87.8</c:v>
                </c:pt>
                <c:pt idx="25">
                  <c:v>92.2</c:v>
                </c:pt>
                <c:pt idx="26">
                  <c:v>76.3</c:v>
                </c:pt>
                <c:pt idx="27">
                  <c:v>57.9</c:v>
                </c:pt>
              </c:numCache>
            </c:numRef>
          </c:val>
        </c:ser>
        <c:axId val="47318144"/>
        <c:axId val="47320064"/>
      </c:barChart>
      <c:catAx>
        <c:axId val="47318144"/>
        <c:scaling>
          <c:orientation val="minMax"/>
        </c:scaling>
        <c:axPos val="b"/>
        <c:title>
          <c:tx>
            <c:rich>
              <a:bodyPr/>
              <a:lstStyle/>
              <a:p>
                <a:pPr>
                  <a:defRPr sz="900">
                    <a:latin typeface="Times New Roman" pitchFamily="18" charset="0"/>
                    <a:cs typeface="Times New Roman" pitchFamily="18" charset="0"/>
                  </a:defRPr>
                </a:pPr>
                <a:r>
                  <a:rPr lang="et-EE" sz="900">
                    <a:latin typeface="Times New Roman" pitchFamily="18" charset="0"/>
                    <a:cs typeface="Times New Roman" pitchFamily="18" charset="0"/>
                  </a:rPr>
                  <a:t>EL-27</a:t>
                </a:r>
              </a:p>
            </c:rich>
          </c:tx>
        </c:title>
        <c:tickLblPos val="nextTo"/>
        <c:txPr>
          <a:bodyPr/>
          <a:lstStyle/>
          <a:p>
            <a:pPr>
              <a:defRPr sz="900">
                <a:latin typeface="Times New Roman" pitchFamily="18" charset="0"/>
                <a:cs typeface="Times New Roman" pitchFamily="18" charset="0"/>
              </a:defRPr>
            </a:pPr>
            <a:endParaRPr lang="et-EE"/>
          </a:p>
        </c:txPr>
        <c:crossAx val="47320064"/>
        <c:crosses val="autoZero"/>
        <c:auto val="1"/>
        <c:lblAlgn val="ctr"/>
        <c:lblOffset val="100"/>
      </c:catAx>
      <c:valAx>
        <c:axId val="47320064"/>
        <c:scaling>
          <c:orientation val="minMax"/>
        </c:scaling>
        <c:axPos val="l"/>
        <c:title>
          <c:tx>
            <c:rich>
              <a:bodyPr rot="-5400000" vert="horz"/>
              <a:lstStyle/>
              <a:p>
                <a:pPr>
                  <a:defRPr sz="900">
                    <a:latin typeface="Times New Roman" pitchFamily="18" charset="0"/>
                    <a:cs typeface="Times New Roman" pitchFamily="18" charset="0"/>
                  </a:defRPr>
                </a:pPr>
                <a:r>
                  <a:rPr lang="et-EE" sz="900">
                    <a:latin typeface="Times New Roman" pitchFamily="18" charset="0"/>
                    <a:cs typeface="Times New Roman" pitchFamily="18" charset="0"/>
                  </a:rPr>
                  <a:t>S</a:t>
                </a:r>
                <a:r>
                  <a:rPr lang="et-EE" sz="900" baseline="0">
                    <a:latin typeface="Times New Roman" pitchFamily="18" charset="0"/>
                    <a:cs typeface="Times New Roman" pitchFamily="18" charset="0"/>
                  </a:rPr>
                  <a:t>uremuskordaja</a:t>
                </a:r>
                <a:endParaRPr lang="et-EE" sz="900">
                  <a:latin typeface="Times New Roman" pitchFamily="18" charset="0"/>
                  <a:cs typeface="Times New Roman" pitchFamily="18" charset="0"/>
                </a:endParaRPr>
              </a:p>
            </c:rich>
          </c:tx>
        </c:title>
        <c:numFmt formatCode="General" sourceLinked="1"/>
        <c:tickLblPos val="nextTo"/>
        <c:crossAx val="47318144"/>
        <c:crosses val="autoZero"/>
        <c:crossBetween val="between"/>
      </c:valAx>
    </c:plotArea>
    <c:legend>
      <c:legendPos val="t"/>
      <c:txPr>
        <a:bodyPr/>
        <a:lstStyle/>
        <a:p>
          <a:pPr>
            <a:defRPr sz="900">
              <a:latin typeface="Times New Roman" pitchFamily="18" charset="0"/>
              <a:cs typeface="Times New Roman" pitchFamily="18" charset="0"/>
            </a:defRPr>
          </a:pPr>
          <a:endParaRPr lang="et-EE"/>
        </a:p>
      </c:txPr>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t-EE"/>
  <c:chart>
    <c:plotArea>
      <c:layout/>
      <c:barChart>
        <c:barDir val="bar"/>
        <c:grouping val="clustered"/>
        <c:ser>
          <c:idx val="0"/>
          <c:order val="0"/>
          <c:spPr>
            <a:solidFill>
              <a:schemeClr val="tx1"/>
            </a:solidFill>
          </c:spPr>
          <c:dPt>
            <c:idx val="9"/>
            <c:spPr>
              <a:solidFill>
                <a:schemeClr val="bg2">
                  <a:lumMod val="50000"/>
                </a:schemeClr>
              </a:solidFill>
            </c:spPr>
          </c:dPt>
          <c:cat>
            <c:strRef>
              <c:f>Leht1!$A$2:$A$29</c:f>
              <c:strCache>
                <c:ptCount val="28"/>
                <c:pt idx="0">
                  <c:v>Prantsusmaa</c:v>
                </c:pt>
                <c:pt idx="1">
                  <c:v>Belgia</c:v>
                </c:pt>
                <c:pt idx="2">
                  <c:v>Saksamaa</c:v>
                </c:pt>
                <c:pt idx="3">
                  <c:v>Itaalia</c:v>
                </c:pt>
                <c:pt idx="4">
                  <c:v>Taani</c:v>
                </c:pt>
                <c:pt idx="5">
                  <c:v>Luksemburg</c:v>
                </c:pt>
                <c:pt idx="6">
                  <c:v>Rootsi</c:v>
                </c:pt>
                <c:pt idx="7">
                  <c:v>Holland</c:v>
                </c:pt>
                <c:pt idx="8">
                  <c:v>Soome</c:v>
                </c:pt>
                <c:pt idx="9">
                  <c:v>Euroopa Liit</c:v>
                </c:pt>
                <c:pt idx="10">
                  <c:v>Tšehhi</c:v>
                </c:pt>
                <c:pt idx="11">
                  <c:v>Ühendkuningriik </c:v>
                </c:pt>
                <c:pt idx="12">
                  <c:v>Iirimaa</c:v>
                </c:pt>
                <c:pt idx="13">
                  <c:v>Austria</c:v>
                </c:pt>
                <c:pt idx="14">
                  <c:v>Hispaania</c:v>
                </c:pt>
                <c:pt idx="15">
                  <c:v>Sloveenia</c:v>
                </c:pt>
                <c:pt idx="16">
                  <c:v>Ungari</c:v>
                </c:pt>
                <c:pt idx="17">
                  <c:v>Portugal</c:v>
                </c:pt>
                <c:pt idx="18">
                  <c:v>Malta</c:v>
                </c:pt>
                <c:pt idx="19">
                  <c:v>Leedu</c:v>
                </c:pt>
                <c:pt idx="20">
                  <c:v>Läti</c:v>
                </c:pt>
                <c:pt idx="21">
                  <c:v>Eesti </c:v>
                </c:pt>
                <c:pt idx="22">
                  <c:v>Bulgaaria</c:v>
                </c:pt>
                <c:pt idx="23">
                  <c:v>Slovakkia</c:v>
                </c:pt>
                <c:pt idx="24">
                  <c:v>Küpros</c:v>
                </c:pt>
                <c:pt idx="25">
                  <c:v>Poola</c:v>
                </c:pt>
                <c:pt idx="26">
                  <c:v>Kreeka</c:v>
                </c:pt>
                <c:pt idx="27">
                  <c:v>Rumeenia</c:v>
                </c:pt>
              </c:strCache>
            </c:strRef>
          </c:cat>
          <c:val>
            <c:numRef>
              <c:f>Leht1!$B$2:$B$29</c:f>
              <c:numCache>
                <c:formatCode>General</c:formatCode>
                <c:ptCount val="28"/>
                <c:pt idx="0">
                  <c:v>2009.2</c:v>
                </c:pt>
                <c:pt idx="1">
                  <c:v>1981.7</c:v>
                </c:pt>
                <c:pt idx="2">
                  <c:v>1908.4</c:v>
                </c:pt>
                <c:pt idx="3">
                  <c:v>1860.1</c:v>
                </c:pt>
                <c:pt idx="4">
                  <c:v>1816.3</c:v>
                </c:pt>
                <c:pt idx="5">
                  <c:v>1793.9</c:v>
                </c:pt>
                <c:pt idx="6">
                  <c:v>1792.9</c:v>
                </c:pt>
                <c:pt idx="7">
                  <c:v>1717.6</c:v>
                </c:pt>
                <c:pt idx="8">
                  <c:v>1674.3</c:v>
                </c:pt>
                <c:pt idx="9">
                  <c:v>1585.9</c:v>
                </c:pt>
                <c:pt idx="10">
                  <c:v>1532.9</c:v>
                </c:pt>
                <c:pt idx="11">
                  <c:v>1485</c:v>
                </c:pt>
                <c:pt idx="12">
                  <c:v>1462.2</c:v>
                </c:pt>
                <c:pt idx="13">
                  <c:v>1410.9</c:v>
                </c:pt>
                <c:pt idx="14">
                  <c:v>1397.4</c:v>
                </c:pt>
                <c:pt idx="15">
                  <c:v>1388.2</c:v>
                </c:pt>
                <c:pt idx="16">
                  <c:v>1297</c:v>
                </c:pt>
                <c:pt idx="17">
                  <c:v>1296.8</c:v>
                </c:pt>
                <c:pt idx="18">
                  <c:v>1191.9000000000001</c:v>
                </c:pt>
                <c:pt idx="19">
                  <c:v>1168</c:v>
                </c:pt>
                <c:pt idx="20">
                  <c:v>1123.3</c:v>
                </c:pt>
                <c:pt idx="21">
                  <c:v>1123.2</c:v>
                </c:pt>
                <c:pt idx="22">
                  <c:v>1092.9000000000001</c:v>
                </c:pt>
                <c:pt idx="23">
                  <c:v>1092.3</c:v>
                </c:pt>
                <c:pt idx="24">
                  <c:v>1003.9</c:v>
                </c:pt>
                <c:pt idx="25">
                  <c:v>1001.5</c:v>
                </c:pt>
                <c:pt idx="26">
                  <c:v>929.1</c:v>
                </c:pt>
                <c:pt idx="27">
                  <c:v>860.8</c:v>
                </c:pt>
              </c:numCache>
            </c:numRef>
          </c:val>
        </c:ser>
        <c:axId val="47331968"/>
        <c:axId val="47333760"/>
      </c:barChart>
      <c:catAx>
        <c:axId val="47331968"/>
        <c:scaling>
          <c:orientation val="minMax"/>
        </c:scaling>
        <c:axPos val="l"/>
        <c:tickLblPos val="nextTo"/>
        <c:txPr>
          <a:bodyPr/>
          <a:lstStyle/>
          <a:p>
            <a:pPr>
              <a:defRPr sz="1000">
                <a:latin typeface="Times New Roman" pitchFamily="18" charset="0"/>
                <a:cs typeface="Times New Roman" pitchFamily="18" charset="0"/>
              </a:defRPr>
            </a:pPr>
            <a:endParaRPr lang="et-EE"/>
          </a:p>
        </c:txPr>
        <c:crossAx val="47333760"/>
        <c:crosses val="autoZero"/>
        <c:auto val="1"/>
        <c:lblAlgn val="ctr"/>
        <c:lblOffset val="100"/>
      </c:catAx>
      <c:valAx>
        <c:axId val="47333760"/>
        <c:scaling>
          <c:orientation val="minMax"/>
        </c:scaling>
        <c:axPos val="b"/>
        <c:title>
          <c:tx>
            <c:rich>
              <a:bodyPr/>
              <a:lstStyle/>
              <a:p>
                <a:pPr>
                  <a:defRPr sz="900">
                    <a:latin typeface="Times New Roman" pitchFamily="18" charset="0"/>
                    <a:cs typeface="Times New Roman" pitchFamily="18" charset="0"/>
                  </a:defRPr>
                </a:pPr>
                <a:r>
                  <a:rPr lang="et-EE" sz="900">
                    <a:latin typeface="Times New Roman" pitchFamily="18" charset="0"/>
                    <a:cs typeface="Times New Roman" pitchFamily="18" charset="0"/>
                  </a:rPr>
                  <a:t>5-aasta</a:t>
                </a:r>
                <a:r>
                  <a:rPr lang="et-EE" sz="900" baseline="0">
                    <a:latin typeface="Times New Roman" pitchFamily="18" charset="0"/>
                    <a:cs typeface="Times New Roman" pitchFamily="18" charset="0"/>
                  </a:rPr>
                  <a:t> levimusmäär 100 000 inimese kohta</a:t>
                </a:r>
                <a:endParaRPr lang="et-EE" sz="900">
                  <a:latin typeface="Times New Roman" pitchFamily="18" charset="0"/>
                  <a:cs typeface="Times New Roman" pitchFamily="18" charset="0"/>
                </a:endParaRPr>
              </a:p>
            </c:rich>
          </c:tx>
        </c:title>
        <c:numFmt formatCode="General" sourceLinked="1"/>
        <c:tickLblPos val="nextTo"/>
        <c:crossAx val="47331968"/>
        <c:crosses val="autoZero"/>
        <c:crossBetween val="between"/>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t-EE"/>
  <c:chart>
    <c:plotArea>
      <c:layout/>
      <c:barChart>
        <c:barDir val="col"/>
        <c:grouping val="clustered"/>
        <c:ser>
          <c:idx val="1"/>
          <c:order val="0"/>
          <c:tx>
            <c:v>Mehed</c:v>
          </c:tx>
          <c:spPr>
            <a:solidFill>
              <a:schemeClr val="tx1"/>
            </a:solidFill>
          </c:spPr>
          <c:cat>
            <c:strRef>
              <c:f>Leht1!$A$41:$A$68</c:f>
              <c:strCache>
                <c:ptCount val="28"/>
                <c:pt idx="0">
                  <c:v>Prantsusmaa</c:v>
                </c:pt>
                <c:pt idx="1">
                  <c:v>Belgia</c:v>
                </c:pt>
                <c:pt idx="2">
                  <c:v>Saksamaa</c:v>
                </c:pt>
                <c:pt idx="3">
                  <c:v>Itaalia</c:v>
                </c:pt>
                <c:pt idx="4">
                  <c:v>Rootsi</c:v>
                </c:pt>
                <c:pt idx="5">
                  <c:v>Luksemburg</c:v>
                </c:pt>
                <c:pt idx="6">
                  <c:v>Taani</c:v>
                </c:pt>
                <c:pt idx="7">
                  <c:v>Euroopa Liit</c:v>
                </c:pt>
                <c:pt idx="8">
                  <c:v>Holland</c:v>
                </c:pt>
                <c:pt idx="9">
                  <c:v>Soome</c:v>
                </c:pt>
                <c:pt idx="10">
                  <c:v>Hispaania</c:v>
                </c:pt>
                <c:pt idx="11">
                  <c:v>Tšehhi</c:v>
                </c:pt>
                <c:pt idx="12">
                  <c:v>Austria</c:v>
                </c:pt>
                <c:pt idx="13">
                  <c:v>Iirimaa</c:v>
                </c:pt>
                <c:pt idx="14">
                  <c:v>Ühendkuningriik </c:v>
                </c:pt>
                <c:pt idx="15">
                  <c:v>Portugal</c:v>
                </c:pt>
                <c:pt idx="16">
                  <c:v>Sloveenia</c:v>
                </c:pt>
                <c:pt idx="17">
                  <c:v>Ungari</c:v>
                </c:pt>
                <c:pt idx="18">
                  <c:v>Leedu</c:v>
                </c:pt>
                <c:pt idx="19">
                  <c:v>Läti</c:v>
                </c:pt>
                <c:pt idx="20">
                  <c:v>Malta</c:v>
                </c:pt>
                <c:pt idx="21">
                  <c:v>Eesti </c:v>
                </c:pt>
                <c:pt idx="22">
                  <c:v>Slovakkia</c:v>
                </c:pt>
                <c:pt idx="23">
                  <c:v>Bulgaaria</c:v>
                </c:pt>
                <c:pt idx="24">
                  <c:v>Poola</c:v>
                </c:pt>
                <c:pt idx="25">
                  <c:v>Küpros</c:v>
                </c:pt>
                <c:pt idx="26">
                  <c:v>Kreeka</c:v>
                </c:pt>
                <c:pt idx="27">
                  <c:v>Rumeenia</c:v>
                </c:pt>
              </c:strCache>
            </c:strRef>
          </c:cat>
          <c:val>
            <c:numRef>
              <c:f>Leht1!$C$41:$C$68</c:f>
              <c:numCache>
                <c:formatCode>General</c:formatCode>
                <c:ptCount val="28"/>
                <c:pt idx="0">
                  <c:v>2269.9</c:v>
                </c:pt>
                <c:pt idx="1">
                  <c:v>2131.5</c:v>
                </c:pt>
                <c:pt idx="2">
                  <c:v>2100.5</c:v>
                </c:pt>
                <c:pt idx="3">
                  <c:v>1957.9</c:v>
                </c:pt>
                <c:pt idx="4">
                  <c:v>1897.4</c:v>
                </c:pt>
                <c:pt idx="5">
                  <c:v>1753.5</c:v>
                </c:pt>
                <c:pt idx="6">
                  <c:v>1691.6</c:v>
                </c:pt>
                <c:pt idx="7">
                  <c:v>1687.1</c:v>
                </c:pt>
                <c:pt idx="8">
                  <c:v>1683.3</c:v>
                </c:pt>
                <c:pt idx="9">
                  <c:v>1666.4</c:v>
                </c:pt>
                <c:pt idx="10">
                  <c:v>1632.4</c:v>
                </c:pt>
                <c:pt idx="11">
                  <c:v>1571.3</c:v>
                </c:pt>
                <c:pt idx="12">
                  <c:v>1540.2</c:v>
                </c:pt>
                <c:pt idx="13">
                  <c:v>1525.7</c:v>
                </c:pt>
                <c:pt idx="14">
                  <c:v>1436.6</c:v>
                </c:pt>
                <c:pt idx="15">
                  <c:v>1420.6</c:v>
                </c:pt>
                <c:pt idx="16">
                  <c:v>1387.8</c:v>
                </c:pt>
                <c:pt idx="17">
                  <c:v>1333.7</c:v>
                </c:pt>
                <c:pt idx="18">
                  <c:v>1192.0999999999999</c:v>
                </c:pt>
                <c:pt idx="19">
                  <c:v>1157.3</c:v>
                </c:pt>
                <c:pt idx="20">
                  <c:v>1102.2</c:v>
                </c:pt>
                <c:pt idx="21">
                  <c:v>1083</c:v>
                </c:pt>
                <c:pt idx="22">
                  <c:v>1069.5999999999999</c:v>
                </c:pt>
                <c:pt idx="23">
                  <c:v>1023.5</c:v>
                </c:pt>
                <c:pt idx="24">
                  <c:v>1018.4</c:v>
                </c:pt>
                <c:pt idx="25">
                  <c:v>975.5</c:v>
                </c:pt>
                <c:pt idx="26">
                  <c:v>959.1</c:v>
                </c:pt>
                <c:pt idx="27">
                  <c:v>817.5</c:v>
                </c:pt>
              </c:numCache>
            </c:numRef>
          </c:val>
        </c:ser>
        <c:ser>
          <c:idx val="2"/>
          <c:order val="1"/>
          <c:tx>
            <c:v>Naised</c:v>
          </c:tx>
          <c:cat>
            <c:strRef>
              <c:f>Leht1!$A$41:$A$68</c:f>
              <c:strCache>
                <c:ptCount val="28"/>
                <c:pt idx="0">
                  <c:v>Prantsusmaa</c:v>
                </c:pt>
                <c:pt idx="1">
                  <c:v>Belgia</c:v>
                </c:pt>
                <c:pt idx="2">
                  <c:v>Saksamaa</c:v>
                </c:pt>
                <c:pt idx="3">
                  <c:v>Itaalia</c:v>
                </c:pt>
                <c:pt idx="4">
                  <c:v>Rootsi</c:v>
                </c:pt>
                <c:pt idx="5">
                  <c:v>Luksemburg</c:v>
                </c:pt>
                <c:pt idx="6">
                  <c:v>Taani</c:v>
                </c:pt>
                <c:pt idx="7">
                  <c:v>Euroopa Liit</c:v>
                </c:pt>
                <c:pt idx="8">
                  <c:v>Holland</c:v>
                </c:pt>
                <c:pt idx="9">
                  <c:v>Soome</c:v>
                </c:pt>
                <c:pt idx="10">
                  <c:v>Hispaania</c:v>
                </c:pt>
                <c:pt idx="11">
                  <c:v>Tšehhi</c:v>
                </c:pt>
                <c:pt idx="12">
                  <c:v>Austria</c:v>
                </c:pt>
                <c:pt idx="13">
                  <c:v>Iirimaa</c:v>
                </c:pt>
                <c:pt idx="14">
                  <c:v>Ühendkuningriik </c:v>
                </c:pt>
                <c:pt idx="15">
                  <c:v>Portugal</c:v>
                </c:pt>
                <c:pt idx="16">
                  <c:v>Sloveenia</c:v>
                </c:pt>
                <c:pt idx="17">
                  <c:v>Ungari</c:v>
                </c:pt>
                <c:pt idx="18">
                  <c:v>Leedu</c:v>
                </c:pt>
                <c:pt idx="19">
                  <c:v>Läti</c:v>
                </c:pt>
                <c:pt idx="20">
                  <c:v>Malta</c:v>
                </c:pt>
                <c:pt idx="21">
                  <c:v>Eesti </c:v>
                </c:pt>
                <c:pt idx="22">
                  <c:v>Slovakkia</c:v>
                </c:pt>
                <c:pt idx="23">
                  <c:v>Bulgaaria</c:v>
                </c:pt>
                <c:pt idx="24">
                  <c:v>Poola</c:v>
                </c:pt>
                <c:pt idx="25">
                  <c:v>Küpros</c:v>
                </c:pt>
                <c:pt idx="26">
                  <c:v>Kreeka</c:v>
                </c:pt>
                <c:pt idx="27">
                  <c:v>Rumeenia</c:v>
                </c:pt>
              </c:strCache>
            </c:strRef>
          </c:cat>
          <c:val>
            <c:numRef>
              <c:f>Leht1!$D$41:$D$68</c:f>
              <c:numCache>
                <c:formatCode>General</c:formatCode>
                <c:ptCount val="28"/>
                <c:pt idx="0">
                  <c:v>1768.1</c:v>
                </c:pt>
                <c:pt idx="1">
                  <c:v>1840.4</c:v>
                </c:pt>
                <c:pt idx="2">
                  <c:v>1726.6</c:v>
                </c:pt>
                <c:pt idx="3">
                  <c:v>1769.3</c:v>
                </c:pt>
                <c:pt idx="4">
                  <c:v>1691.4</c:v>
                </c:pt>
                <c:pt idx="5">
                  <c:v>1833</c:v>
                </c:pt>
                <c:pt idx="6">
                  <c:v>1936.9</c:v>
                </c:pt>
                <c:pt idx="7">
                  <c:v>1491</c:v>
                </c:pt>
                <c:pt idx="8">
                  <c:v>1750.8</c:v>
                </c:pt>
                <c:pt idx="9">
                  <c:v>1681.7</c:v>
                </c:pt>
                <c:pt idx="10">
                  <c:v>1172.3</c:v>
                </c:pt>
                <c:pt idx="11">
                  <c:v>1496.6</c:v>
                </c:pt>
                <c:pt idx="12">
                  <c:v>1290.3</c:v>
                </c:pt>
                <c:pt idx="13">
                  <c:v>1399.4</c:v>
                </c:pt>
                <c:pt idx="14">
                  <c:v>1530.7</c:v>
                </c:pt>
                <c:pt idx="15">
                  <c:v>1183</c:v>
                </c:pt>
                <c:pt idx="16">
                  <c:v>1388.5</c:v>
                </c:pt>
                <c:pt idx="17">
                  <c:v>1264.8</c:v>
                </c:pt>
                <c:pt idx="18">
                  <c:v>1147.5</c:v>
                </c:pt>
                <c:pt idx="19">
                  <c:v>1095.0999999999999</c:v>
                </c:pt>
                <c:pt idx="20">
                  <c:v>1279.5999999999999</c:v>
                </c:pt>
                <c:pt idx="21">
                  <c:v>1156.2</c:v>
                </c:pt>
                <c:pt idx="22">
                  <c:v>1113.2</c:v>
                </c:pt>
                <c:pt idx="23">
                  <c:v>1156.8</c:v>
                </c:pt>
                <c:pt idx="24">
                  <c:v>986.1</c:v>
                </c:pt>
                <c:pt idx="25">
                  <c:v>1030.2</c:v>
                </c:pt>
                <c:pt idx="26">
                  <c:v>900.1</c:v>
                </c:pt>
                <c:pt idx="27">
                  <c:v>901.1</c:v>
                </c:pt>
              </c:numCache>
            </c:numRef>
          </c:val>
        </c:ser>
        <c:axId val="47919872"/>
        <c:axId val="47921408"/>
      </c:barChart>
      <c:catAx>
        <c:axId val="47919872"/>
        <c:scaling>
          <c:orientation val="minMax"/>
        </c:scaling>
        <c:axPos val="b"/>
        <c:tickLblPos val="nextTo"/>
        <c:txPr>
          <a:bodyPr/>
          <a:lstStyle/>
          <a:p>
            <a:pPr>
              <a:defRPr>
                <a:latin typeface="Times New Roman" pitchFamily="18" charset="0"/>
                <a:cs typeface="Times New Roman" pitchFamily="18" charset="0"/>
              </a:defRPr>
            </a:pPr>
            <a:endParaRPr lang="et-EE"/>
          </a:p>
        </c:txPr>
        <c:crossAx val="47921408"/>
        <c:crosses val="autoZero"/>
        <c:auto val="1"/>
        <c:lblAlgn val="ctr"/>
        <c:lblOffset val="100"/>
      </c:catAx>
      <c:valAx>
        <c:axId val="47921408"/>
        <c:scaling>
          <c:orientation val="minMax"/>
        </c:scaling>
        <c:axPos val="l"/>
        <c:title>
          <c:tx>
            <c:rich>
              <a:bodyPr rot="-5400000" vert="horz"/>
              <a:lstStyle/>
              <a:p>
                <a:pPr>
                  <a:defRPr>
                    <a:latin typeface="Times New Roman" pitchFamily="18" charset="0"/>
                    <a:cs typeface="Times New Roman" pitchFamily="18" charset="0"/>
                  </a:defRPr>
                </a:pPr>
                <a:r>
                  <a:rPr lang="et-EE">
                    <a:latin typeface="Times New Roman" pitchFamily="18" charset="0"/>
                    <a:cs typeface="Times New Roman" pitchFamily="18" charset="0"/>
                  </a:rPr>
                  <a:t>5-aasta</a:t>
                </a:r>
                <a:r>
                  <a:rPr lang="et-EE" baseline="0">
                    <a:latin typeface="Times New Roman" pitchFamily="18" charset="0"/>
                    <a:cs typeface="Times New Roman" pitchFamily="18" charset="0"/>
                  </a:rPr>
                  <a:t> levimus 100 000 in kohta</a:t>
                </a:r>
                <a:endParaRPr lang="et-EE">
                  <a:latin typeface="Times New Roman" pitchFamily="18" charset="0"/>
                  <a:cs typeface="Times New Roman" pitchFamily="18" charset="0"/>
                </a:endParaRPr>
              </a:p>
            </c:rich>
          </c:tx>
        </c:title>
        <c:numFmt formatCode="General" sourceLinked="1"/>
        <c:tickLblPos val="nextTo"/>
        <c:txPr>
          <a:bodyPr/>
          <a:lstStyle/>
          <a:p>
            <a:pPr>
              <a:defRPr>
                <a:latin typeface="Times New Roman" pitchFamily="18" charset="0"/>
                <a:cs typeface="Times New Roman" pitchFamily="18" charset="0"/>
              </a:defRPr>
            </a:pPr>
            <a:endParaRPr lang="et-EE"/>
          </a:p>
        </c:txPr>
        <c:crossAx val="47919872"/>
        <c:crosses val="autoZero"/>
        <c:crossBetween val="between"/>
      </c:valAx>
    </c:plotArea>
    <c:legend>
      <c:legendPos val="t"/>
    </c:legend>
    <c:plotVisOnly val="1"/>
  </c:chart>
  <c:spPr>
    <a:ln>
      <a:noFill/>
    </a:ln>
  </c:spPr>
  <c:externalData r:id="rId1"/>
</c:chartSpac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7BBE26-0A53-4AC9-B544-CE3558AE2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43310</TotalTime>
  <Pages>66</Pages>
  <Words>21375</Words>
  <Characters>123976</Characters>
  <Application>Microsoft Office Word</Application>
  <DocSecurity>0</DocSecurity>
  <Lines>1033</Lines>
  <Paragraphs>290</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145061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ORDISUUR</dc:creator>
  <cp:lastModifiedBy>anne</cp:lastModifiedBy>
  <cp:revision>3624</cp:revision>
  <cp:lastPrinted>2013-11-04T13:23:00Z</cp:lastPrinted>
  <dcterms:created xsi:type="dcterms:W3CDTF">2012-10-16T07:30:00Z</dcterms:created>
  <dcterms:modified xsi:type="dcterms:W3CDTF">2014-04-20T20:18:00Z</dcterms:modified>
</cp:coreProperties>
</file>