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NAME:</w:t>
        <w:tab/>
        <w:tab/>
        <w:tab/>
        <w:t xml:space="preserve">HAIBIN </w:t>
      </w:r>
      <w:r>
        <w:rPr>
          <w:u w:val="single"/>
        </w:rPr>
        <w:t>YU</w:t>
      </w:r>
    </w:p>
    <w:p>
      <w:pPr>
        <w:pStyle w:val="Normal"/>
        <w:rPr/>
      </w:pPr>
      <w:r>
        <w:rPr/>
      </w:r>
    </w:p>
    <w:p>
      <w:pPr>
        <w:pStyle w:val="Normal"/>
        <w:rPr/>
      </w:pPr>
      <w:r>
        <w:rPr/>
        <w:t>EDUCATION:</w:t>
        <w:tab/>
        <w:tab/>
        <w:t>Virginia Tech</w:t>
      </w:r>
    </w:p>
    <w:p>
      <w:pPr>
        <w:pStyle w:val="Normal"/>
        <w:rPr/>
      </w:pPr>
      <w:r>
        <w:rPr/>
        <w:tab/>
        <w:tab/>
        <w:tab/>
        <w:t>MS, Finance; 1996.</w:t>
      </w:r>
    </w:p>
    <w:p>
      <w:pPr>
        <w:pStyle w:val="Normal"/>
        <w:rPr/>
      </w:pPr>
      <w:r>
        <w:rPr/>
      </w:r>
    </w:p>
    <w:p>
      <w:pPr>
        <w:pStyle w:val="Normal"/>
        <w:rPr/>
      </w:pPr>
      <w:r>
        <w:rPr/>
        <w:tab/>
        <w:tab/>
        <w:tab/>
        <w:t>Northwestern University</w:t>
      </w:r>
    </w:p>
    <w:p>
      <w:pPr>
        <w:pStyle w:val="Normal"/>
        <w:rPr/>
      </w:pPr>
      <w:r>
        <w:rPr/>
        <w:tab/>
        <w:tab/>
        <w:tab/>
        <w:t>MA, Economics; 1992.</w:t>
      </w:r>
    </w:p>
    <w:p>
      <w:pPr>
        <w:pStyle w:val="Normal"/>
        <w:rPr/>
      </w:pPr>
      <w:r>
        <w:rPr/>
      </w:r>
    </w:p>
    <w:p>
      <w:pPr>
        <w:pStyle w:val="Normal"/>
        <w:rPr/>
      </w:pPr>
      <w:r>
        <w:rPr/>
        <w:tab/>
        <w:tab/>
        <w:tab/>
        <w:t>Beijing University</w:t>
      </w:r>
    </w:p>
    <w:p>
      <w:pPr>
        <w:pStyle w:val="Normal"/>
        <w:rPr/>
      </w:pPr>
      <w:r>
        <w:rPr/>
        <w:tab/>
        <w:tab/>
        <w:tab/>
        <w:t>BA/MA, Enterprise Management and Economics; 1990.</w:t>
      </w:r>
    </w:p>
    <w:p>
      <w:pPr>
        <w:pStyle w:val="Normal"/>
        <w:rPr/>
      </w:pPr>
      <w:r>
        <w:rPr/>
      </w:r>
    </w:p>
    <w:p>
      <w:pPr>
        <w:pStyle w:val="Normal"/>
        <w:rPr/>
      </w:pPr>
      <w:r>
        <w:rPr/>
        <w:t>PROFESSIONAL</w:t>
      </w:r>
    </w:p>
    <w:p>
      <w:pPr>
        <w:pStyle w:val="Normal"/>
        <w:rPr/>
      </w:pPr>
      <w:r>
        <w:rPr/>
        <w:t>QUALIFICATIONS:</w:t>
        <w:tab/>
        <w:t>Level II CFA Candidate</w:t>
      </w:r>
    </w:p>
    <w:p>
      <w:pPr>
        <w:pStyle w:val="Normal"/>
        <w:rPr/>
      </w:pPr>
      <w:r>
        <w:rPr/>
      </w:r>
    </w:p>
    <w:p>
      <w:pPr>
        <w:pStyle w:val="Normal"/>
        <w:rPr/>
      </w:pPr>
      <w:r>
        <w:rPr/>
        <w:t>CAREER HISTORY:</w:t>
      </w:r>
    </w:p>
    <w:p>
      <w:pPr>
        <w:pStyle w:val="Normal"/>
        <w:rPr/>
      </w:pPr>
      <w:r>
        <w:rPr/>
      </w:r>
    </w:p>
    <w:p>
      <w:pPr>
        <w:pStyle w:val="Normal"/>
        <w:rPr/>
      </w:pPr>
      <w:r>
        <w:rPr/>
        <w:t>1997 – Date</w:t>
        <w:tab/>
        <w:tab/>
      </w:r>
      <w:r>
        <w:rPr>
          <w:u w:val="single"/>
        </w:rPr>
        <w:t>CINERGY CORP.</w:t>
      </w:r>
    </w:p>
    <w:p>
      <w:pPr>
        <w:pStyle w:val="Normal"/>
        <w:rPr/>
      </w:pPr>
      <w:r>
        <w:rPr/>
        <w:tab/>
        <w:tab/>
        <w:tab/>
        <w:t>Risk Analytic, Pricing and Structuring group at Energy Commodities (1998 – Date)</w:t>
      </w:r>
    </w:p>
    <w:p>
      <w:pPr>
        <w:pStyle w:val="Normal"/>
        <w:numPr>
          <w:ilvl w:val="0"/>
          <w:numId w:val="2"/>
        </w:numPr>
        <w:rPr/>
      </w:pPr>
      <w:r>
        <w:rPr/>
        <w:t>Analyzed values and risks for the whole Cinergy portfolio composed of generation, native load, outage, weather, forwards, options, fuels, emission allowances, full requirement and other exotic deals. Searched for optimal hedging strategies.</w:t>
      </w:r>
    </w:p>
    <w:p>
      <w:pPr>
        <w:pStyle w:val="Normal"/>
        <w:numPr>
          <w:ilvl w:val="0"/>
          <w:numId w:val="2"/>
        </w:numPr>
        <w:rPr/>
      </w:pPr>
      <w:r>
        <w:rPr/>
        <w:t>Designed and coded the Value at Risk module for all financial and physical positions.</w:t>
      </w:r>
    </w:p>
    <w:p>
      <w:pPr>
        <w:pStyle w:val="Normal"/>
        <w:numPr>
          <w:ilvl w:val="0"/>
          <w:numId w:val="2"/>
        </w:numPr>
        <w:rPr/>
      </w:pPr>
      <w:r>
        <w:rPr/>
        <w:t>Performed Pro-Forma analysis and due diligence for merging with one major Midwestern utility and for acquiring the generation assets of one international conglomerate.</w:t>
      </w:r>
    </w:p>
    <w:p>
      <w:pPr>
        <w:pStyle w:val="Normal"/>
        <w:numPr>
          <w:ilvl w:val="0"/>
          <w:numId w:val="2"/>
        </w:numPr>
        <w:rPr/>
      </w:pPr>
      <w:r>
        <w:rPr/>
        <w:t>Valued monthly and daily and hourly options, coal-fired unit, gas peaker, spark spread, full requirement, unit contingency and interruptible deals with own codes and programs. Worked with marketers to structure deals and to disaggregate and aggregate risk components.</w:t>
      </w:r>
    </w:p>
    <w:p>
      <w:pPr>
        <w:pStyle w:val="Normal"/>
        <w:numPr>
          <w:ilvl w:val="0"/>
          <w:numId w:val="2"/>
        </w:numPr>
        <w:rPr/>
      </w:pPr>
      <w:r>
        <w:rPr/>
        <w:t>Restructured full requirement deals with adjustments for load and price correlation, ancillary services and transmission costs.</w:t>
      </w:r>
    </w:p>
    <w:p>
      <w:pPr>
        <w:pStyle w:val="Normal"/>
        <w:numPr>
          <w:ilvl w:val="0"/>
          <w:numId w:val="2"/>
        </w:numPr>
        <w:rPr/>
      </w:pPr>
      <w:r>
        <w:rPr/>
        <w:t>Supported traders with technical analysis, options strategy, scenario analysis, short-term load forecasting, P&amp;L attribution and performance valuation.</w:t>
      </w:r>
    </w:p>
    <w:p>
      <w:pPr>
        <w:pStyle w:val="Normal"/>
        <w:ind w:start="2160" w:end="0"/>
        <w:rPr/>
      </w:pPr>
      <w:r>
        <w:rPr/>
      </w:r>
    </w:p>
    <w:p>
      <w:pPr>
        <w:pStyle w:val="Normal"/>
        <w:ind w:start="2160" w:end="0"/>
        <w:rPr/>
      </w:pPr>
      <w:r>
        <w:rPr/>
        <w:t>Risk Management group at the Energy Commodities Business Unit (1997 – 1998)</w:t>
      </w:r>
    </w:p>
    <w:p>
      <w:pPr>
        <w:pStyle w:val="Normal"/>
        <w:numPr>
          <w:ilvl w:val="0"/>
          <w:numId w:val="2"/>
        </w:numPr>
        <w:rPr/>
      </w:pPr>
      <w:r>
        <w:rPr/>
        <w:t>Generated the first official reports about net positions, marking to market and Value at Risk.</w:t>
      </w:r>
    </w:p>
    <w:p>
      <w:pPr>
        <w:pStyle w:val="Normal"/>
        <w:numPr>
          <w:ilvl w:val="0"/>
          <w:numId w:val="2"/>
        </w:numPr>
        <w:rPr/>
      </w:pPr>
      <w:r>
        <w:rPr/>
        <w:t>Screened a dozen risk management and trading systems. Wrote function specifications and requirements for the middle office. Designed trading position report, risk measurement and Value at Risk report.</w:t>
      </w:r>
    </w:p>
    <w:p>
      <w:pPr>
        <w:pStyle w:val="Normal"/>
        <w:numPr>
          <w:ilvl w:val="0"/>
          <w:numId w:val="2"/>
        </w:numPr>
        <w:rPr/>
      </w:pPr>
      <w:r>
        <w:rPr/>
        <w:t>Wrote risk management policy regarding risk limits, position limits and stop loss strategy. Audited traders’ pricing models, trading strategy and counterparty risks.</w:t>
      </w:r>
    </w:p>
    <w:p>
      <w:pPr>
        <w:pStyle w:val="Normal"/>
        <w:numPr>
          <w:ilvl w:val="0"/>
          <w:numId w:val="2"/>
        </w:numPr>
        <w:rPr/>
      </w:pPr>
      <w:r>
        <w:rPr/>
        <w:t>Provided source codes and algorithms for IT to value electricity options and forwards and other non-standard contracts.</w:t>
      </w:r>
    </w:p>
    <w:p>
      <w:pPr>
        <w:pStyle w:val="Normal"/>
        <w:numPr>
          <w:ilvl w:val="0"/>
          <w:numId w:val="2"/>
        </w:numPr>
        <w:rPr/>
      </w:pPr>
      <w:r>
        <w:rPr/>
        <w:t>Worked with consultants on modeling forward curves, stochastic processes for spot and forward prices, second call valuation and portfolio management.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Page 2: Haibin Yu</w:t>
      </w:r>
    </w:p>
    <w:p>
      <w:pPr>
        <w:pStyle w:val="Normal"/>
        <w:rPr/>
      </w:pPr>
      <w:r>
        <w:rPr/>
      </w:r>
    </w:p>
    <w:p>
      <w:pPr>
        <w:pStyle w:val="Normal"/>
        <w:rPr/>
      </w:pPr>
      <w:r>
        <w:rPr/>
      </w:r>
    </w:p>
    <w:p>
      <w:pPr>
        <w:pStyle w:val="Normal"/>
        <w:rPr/>
      </w:pPr>
      <w:r>
        <w:rPr/>
      </w:r>
    </w:p>
    <w:p>
      <w:pPr>
        <w:pStyle w:val="Normal"/>
        <w:rPr/>
      </w:pPr>
      <w:r>
        <w:rPr/>
      </w:r>
    </w:p>
    <w:p>
      <w:pPr>
        <w:pStyle w:val="Normal"/>
        <w:rPr/>
      </w:pPr>
      <w:r>
        <w:rPr/>
        <w:t>1990 – 1991</w:t>
        <w:tab/>
        <w:tab/>
      </w:r>
      <w:r>
        <w:rPr>
          <w:u w:val="single"/>
        </w:rPr>
        <w:t>WEIYIHANG INTERNATIONAL</w:t>
      </w:r>
    </w:p>
    <w:p>
      <w:pPr>
        <w:pStyle w:val="Normal"/>
        <w:rPr/>
      </w:pPr>
      <w:r>
        <w:rPr/>
        <w:tab/>
        <w:tab/>
        <w:tab/>
        <w:t xml:space="preserve">Financing and Investment </w:t>
      </w:r>
    </w:p>
    <w:p>
      <w:pPr>
        <w:pStyle w:val="Normal"/>
        <w:numPr>
          <w:ilvl w:val="0"/>
          <w:numId w:val="2"/>
        </w:numPr>
        <w:rPr/>
      </w:pPr>
      <w:r>
        <w:rPr/>
        <w:t>Involved in setting up joint ventures with overseas investors, project valuation and import/export business.</w:t>
      </w:r>
    </w:p>
    <w:p>
      <w:pPr>
        <w:pStyle w:val="Normal"/>
        <w:ind w:start="2160" w:end="0"/>
        <w:rPr/>
      </w:pPr>
      <w:r>
        <w:rPr/>
      </w:r>
    </w:p>
    <w:p>
      <w:pPr>
        <w:pStyle w:val="Normal"/>
        <w:rPr/>
      </w:pPr>
      <w:r>
        <w:rPr/>
      </w:r>
    </w:p>
    <w:p>
      <w:pPr>
        <w:pStyle w:val="Normal"/>
        <w:rPr/>
      </w:pPr>
      <w:r>
        <w:rPr/>
        <w:t>COMPUTER SKILLS:</w:t>
        <w:tab/>
      </w:r>
    </w:p>
    <w:p>
      <w:pPr>
        <w:pStyle w:val="Normal"/>
        <w:rPr/>
      </w:pPr>
      <w:r>
        <w:rPr/>
      </w:r>
    </w:p>
    <w:p>
      <w:pPr>
        <w:pStyle w:val="Normal"/>
        <w:numPr>
          <w:ilvl w:val="0"/>
          <w:numId w:val="1"/>
        </w:numPr>
        <w:rPr/>
      </w:pPr>
      <w:r>
        <w:rPr/>
        <w:t>Extensive programming experience with VBA, VB, VC++ for Excel and Access.</w:t>
      </w:r>
    </w:p>
    <w:p>
      <w:pPr>
        <w:pStyle w:val="Normal"/>
        <w:numPr>
          <w:ilvl w:val="0"/>
          <w:numId w:val="1"/>
        </w:numPr>
        <w:rPr/>
      </w:pPr>
      <w:r>
        <w:rPr/>
        <w:t>Modeling, simulation, computation and statistical analysis with MATLAB, SPLUS, GAUSS and SAS.</w:t>
      </w:r>
    </w:p>
    <w:p>
      <w:pPr>
        <w:pStyle w:val="Normal"/>
        <w:numPr>
          <w:ilvl w:val="0"/>
          <w:numId w:val="1"/>
        </w:numPr>
        <w:rPr/>
      </w:pPr>
      <w:r>
        <w:rPr/>
        <w:t>Database application with Access, Excel, SQL, ODBC and Oracle.</w:t>
      </w:r>
    </w:p>
    <w:p>
      <w:pPr>
        <w:pStyle w:val="Normal"/>
        <w:numPr>
          <w:ilvl w:val="0"/>
          <w:numId w:val="1"/>
        </w:numPr>
        <w:rPr/>
      </w:pPr>
      <w:r>
        <w:rPr/>
        <w:t>Participated in numerous seminars and training about energy derivatives, risk management, power deregulation.</w:t>
      </w:r>
    </w:p>
    <w:p>
      <w:pPr>
        <w:pStyle w:val="Normal"/>
        <w:numPr>
          <w:ilvl w:val="0"/>
          <w:numId w:val="1"/>
        </w:numPr>
        <w:rPr/>
      </w:pPr>
      <w:r>
        <w:rPr/>
        <w:t>Familiar with Bloomberg, Reuters and FIMI.</w:t>
      </w:r>
    </w:p>
    <w:p>
      <w:pPr>
        <w:pStyle w:val="Normal"/>
        <w:rPr/>
      </w:pPr>
      <w:r>
        <w:rPr/>
      </w:r>
    </w:p>
    <w:sectPr>
      <w:type w:val="nextPage"/>
      <w:pgSz w:w="12240" w:h="15840"/>
      <w:pgMar w:left="720" w:right="100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Liberation Serif" w:hAnsi="Liberation Serif" w:cs="Liberation Serif" w:hint="default"/>
      </w:rPr>
    </w:lvl>
  </w:abstractNum>
  <w:abstractNum w:abstractNumId="2">
    <w:lvl w:ilvl="0">
      <w:start w:val="1998"/>
      <w:numFmt w:val="bullet"/>
      <w:lvlText w:val="-"/>
      <w:lvlJc w:val="start"/>
      <w:pPr>
        <w:tabs>
          <w:tab w:val="num" w:pos="2520"/>
        </w:tabs>
        <w:ind w:start="2520" w:hanging="360"/>
      </w:pPr>
      <w:rPr>
        <w:rFonts w:ascii="Liberation Serif" w:hAnsi="Liberation Serif" w:cs="Liberation Serif"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2000-01-14T11:45:00Z</dcterms:created>
  <dc:creator>Teresa Tsang</dc:creator>
  <dc:description/>
  <dc:language>en-CA</dc:language>
  <cp:lastModifiedBy>Teresa Tsang</cp:lastModifiedBy>
  <dcterms:modified xsi:type="dcterms:W3CDTF">2000-01-14T15:06:00Z</dcterms:modified>
  <cp:revision>8</cp:revision>
  <dc:subject/>
  <dc:title>NAME:</dc:title>
</cp:coreProperties>
</file>