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start"/>
        <w:rPr>
          <w:rFonts w:ascii="Futura Md BT;Lucida Sans Unicode" w:hAnsi="Futura Md BT;Lucida Sans Unicode" w:cs="Futura Md BT;Lucida Sans Unicode"/>
          <w:color w:val="800080"/>
        </w:rPr>
      </w:pPr>
      <w:r>
        <w:rPr>
          <w:rFonts w:cs="Futura Md BT;Lucida Sans Unicode" w:ascii="Futura Md BT;Lucida Sans Unicode" w:hAnsi="Futura Md BT;Lucida Sans Unicode"/>
          <w:color w:val="800080"/>
        </w:rPr>
      </w:r>
    </w:p>
    <w:p>
      <w:pPr>
        <w:pStyle w:val="Subtitle"/>
        <w:jc w:val="start"/>
        <w:rPr>
          <w:rFonts w:ascii="Futura Md BT;Lucida Sans Unicode" w:hAnsi="Futura Md BT;Lucida Sans Unicode" w:cs="Futura Md BT;Lucida Sans Unicode"/>
          <w:color w:val="800080"/>
        </w:rPr>
      </w:pPr>
      <w:r>
        <w:rPr>
          <w:rFonts w:cs="Futura Md BT;Lucida Sans Unicode" w:ascii="Futura Md BT;Lucida Sans Unicode" w:hAnsi="Futura Md BT;Lucida Sans Unicode"/>
          <w:color w:val="800080"/>
        </w:rPr>
      </w:r>
    </w:p>
    <w:p>
      <w:pPr>
        <w:pStyle w:val="Subtitle"/>
        <w:jc w:val="start"/>
        <w:rPr>
          <w:rFonts w:ascii="Futura Md BT;Lucida Sans Unicode" w:hAnsi="Futura Md BT;Lucida Sans Unicode" w:cs="Futura Md BT;Lucida Sans Unicode"/>
          <w:color w:val="800080"/>
        </w:rPr>
      </w:pPr>
      <w:r>
        <w:rPr>
          <w:rFonts w:cs="Futura Md BT;Lucida Sans Unicode" w:ascii="Futura Md BT;Lucida Sans Unicode" w:hAnsi="Futura Md BT;Lucida Sans Unicode"/>
          <w:color w:val="800080"/>
        </w:rPr>
      </w:r>
    </w:p>
    <w:p>
      <w:pPr>
        <w:pStyle w:val="Subtitle"/>
        <w:pBdr>
          <w:bottom w:val="single" w:sz="2" w:space="1" w:color="800080"/>
        </w:pBdr>
        <w:jc w:val="start"/>
        <w:rPr>
          <w:rFonts w:ascii="Futura Md BT;Lucida Sans Unicode" w:hAnsi="Futura Md BT;Lucida Sans Unicode" w:cs="Futura Md BT;Lucida Sans Unicode"/>
          <w:color w:val="800080"/>
        </w:rPr>
      </w:pPr>
      <w:r>
        <w:rPr>
          <w:rFonts w:cs="Futura Md BT;Lucida Sans Unicode" w:ascii="Futura Md BT;Lucida Sans Unicode" w:hAnsi="Futura Md BT;Lucida Sans Unicode"/>
          <w:color w:val="800080"/>
        </w:rPr>
        <w:t>BUSINESS PLAN</w:t>
      </w:r>
    </w:p>
    <w:p>
      <w:pPr>
        <w:pStyle w:val="Heading"/>
        <w:jc w:val="end"/>
        <w:rPr>
          <w:rFonts w:ascii="Futura Md BT;Lucida Sans Unicode" w:hAnsi="Futura Md BT;Lucida Sans Unicode" w:cs="Futura Md BT;Lucida Sans Unicode"/>
        </w:rPr>
      </w:pPr>
      <w:r>
        <w:rPr>
          <w:rFonts w:cs="Futura Md BT;Lucida Sans Unicode" w:ascii="Futura Md BT;Lucida Sans Unicode" w:hAnsi="Futura Md BT;Lucida Sans Unicode"/>
        </w:rPr>
        <w:t>EXECUTIVE SUMMARY</w:t>
      </w:r>
    </w:p>
    <w:p>
      <w:pPr>
        <w:pStyle w:val="Heading"/>
        <w:jc w:val="both"/>
        <w:rPr/>
      </w:pPr>
      <w:r>
        <w:rPr/>
      </w:r>
    </w:p>
    <w:p>
      <w:pPr>
        <w:pStyle w:val="Heading"/>
        <w:jc w:val="start"/>
        <w:rPr/>
      </w:pPr>
      <w:r>
        <w:rPr/>
      </w:r>
    </w:p>
    <w:p>
      <w:pPr>
        <w:pStyle w:val="Normal"/>
        <w:jc w:val="both"/>
        <w:rPr/>
      </w:pPr>
      <w:r>
        <w:rPr/>
      </w:r>
    </w:p>
    <w:p>
      <w:pPr>
        <w:pStyle w:val="Subtitle"/>
        <w:jc w:val="start"/>
        <w:rPr/>
      </w:pPr>
      <w:r>
        <w:rPr/>
      </w:r>
    </w:p>
    <w:p>
      <w:pPr>
        <w:pStyle w:val="Normal"/>
        <w:jc w:val="center"/>
        <w:rPr/>
      </w:pPr>
      <w:r>
        <w:rPr/>
        <w:drawing>
          <wp:inline distT="0" distB="0" distL="0" distR="0">
            <wp:extent cx="4136390" cy="100584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14" t="-59" r="-14" b="-59"/>
                    <a:stretch>
                      <a:fillRect/>
                    </a:stretch>
                  </pic:blipFill>
                  <pic:spPr bwMode="auto">
                    <a:xfrm>
                      <a:off x="0" y="0"/>
                      <a:ext cx="4136390" cy="1005840"/>
                    </a:xfrm>
                    <a:prstGeom prst="rect">
                      <a:avLst/>
                    </a:prstGeom>
                    <a:noFill/>
                  </pic:spPr>
                </pic:pic>
              </a:graphicData>
            </a:graphic>
          </wp:inline>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InsideAddress"/>
        <w:pBdr>
          <w:bottom w:val="single" w:sz="2" w:space="1" w:color="800080"/>
        </w:pBdr>
        <w:jc w:val="end"/>
        <w:rPr>
          <w:rFonts w:ascii="Futura Md BT;Lucida Sans Unicode" w:hAnsi="Futura Md BT;Lucida Sans Unicode" w:cs="Futura Md BT;Lucida Sans Unicode"/>
          <w:b/>
          <w:color w:val="800080"/>
          <w:sz w:val="28"/>
        </w:rPr>
      </w:pPr>
      <w:r>
        <w:rPr>
          <w:rFonts w:cs="Futura Md BT;Lucida Sans Unicode" w:ascii="Futura Md BT;Lucida Sans Unicode" w:hAnsi="Futura Md BT;Lucida Sans Unicode"/>
          <w:b/>
          <w:color w:val="800080"/>
          <w:sz w:val="28"/>
        </w:rPr>
        <w:t>Xcedentes, Inc.</w:t>
      </w:r>
    </w:p>
    <w:p>
      <w:pPr>
        <w:pStyle w:val="InsideAddress"/>
        <w:jc w:val="end"/>
        <w:rPr>
          <w:rFonts w:ascii="Futura Md BT;Lucida Sans Unicode" w:hAnsi="Futura Md BT;Lucida Sans Unicode" w:cs="Futura Md BT;Lucida Sans Unicode"/>
        </w:rPr>
      </w:pPr>
      <w:r>
        <w:rPr>
          <w:rFonts w:cs="Futura Md BT;Lucida Sans Unicode" w:ascii="Futura Md BT;Lucida Sans Unicode" w:hAnsi="Futura Md BT;Lucida Sans Unicode"/>
        </w:rPr>
        <w:t>9  Pearl Street</w:t>
      </w:r>
    </w:p>
    <w:p>
      <w:pPr>
        <w:pStyle w:val="InsideAddress"/>
        <w:jc w:val="end"/>
        <w:rPr>
          <w:rFonts w:ascii="Futura Md BT;Lucida Sans Unicode" w:hAnsi="Futura Md BT;Lucida Sans Unicode" w:cs="Futura Md BT;Lucida Sans Unicode"/>
        </w:rPr>
      </w:pPr>
      <w:r>
        <w:rPr>
          <w:rFonts w:cs="Futura Md BT;Lucida Sans Unicode" w:ascii="Futura Md BT;Lucida Sans Unicode" w:hAnsi="Futura Md BT;Lucida Sans Unicode"/>
        </w:rPr>
        <w:t>New Haven, CT 06511</w:t>
      </w:r>
    </w:p>
    <w:p>
      <w:pPr>
        <w:pStyle w:val="InsideAddress"/>
        <w:jc w:val="end"/>
        <w:rPr>
          <w:rFonts w:ascii="Futura Md BT;Lucida Sans Unicode" w:hAnsi="Futura Md BT;Lucida Sans Unicode" w:cs="Futura Md BT;Lucida Sans Unicode"/>
        </w:rPr>
      </w:pPr>
      <w:r>
        <w:rPr>
          <w:rFonts w:cs="Futura Md BT;Lucida Sans Unicode" w:ascii="Futura Md BT;Lucida Sans Unicode" w:hAnsi="Futura Md BT;Lucida Sans Unicode"/>
        </w:rPr>
        <w:t>(203) 773 0031</w:t>
      </w:r>
    </w:p>
    <w:p>
      <w:pPr>
        <w:pStyle w:val="Normal"/>
        <w:jc w:val="center"/>
        <w:rPr>
          <w:rFonts w:ascii="Futura Md BT;Lucida Sans Unicode" w:hAnsi="Futura Md BT;Lucida Sans Unicode" w:cs="Futura Md BT;Lucida Sans Unicode"/>
        </w:rPr>
      </w:pPr>
      <w:r>
        <w:rPr>
          <w:rFonts w:cs="Futura Md BT;Lucida Sans Unicode" w:ascii="Futura Md BT;Lucida Sans Unicode" w:hAnsi="Futura Md BT;Lucida Sans Unicode"/>
        </w:rPr>
      </w:r>
    </w:p>
    <w:p>
      <w:pPr>
        <w:pStyle w:val="Normal"/>
        <w:ind w:start="5670" w:end="0"/>
        <w:jc w:val="end"/>
        <w:rPr>
          <w:sz w:val="16"/>
        </w:rPr>
      </w:pPr>
      <w:r>
        <w:rPr>
          <w:sz w:val="16"/>
        </w:rPr>
      </w:r>
    </w:p>
    <w:p>
      <w:pPr>
        <w:pStyle w:val="Heading8"/>
        <w:pBdr>
          <w:top w:val="nil"/>
          <w:left w:val="nil"/>
          <w:bottom w:val="nil"/>
          <w:right w:val="nil"/>
        </w:pBdr>
        <w:ind w:hanging="0" w:start="5670" w:end="0"/>
        <w:rPr>
          <w:sz w:val="16"/>
        </w:rPr>
      </w:pPr>
      <w:r>
        <w:rPr>
          <w:sz w:val="16"/>
        </w:rPr>
        <w:t>CONFIDENTIALITY NOTICE</w:t>
      </w:r>
    </w:p>
    <w:p>
      <w:pPr>
        <w:pStyle w:val="BodyTextIndent3"/>
        <w:rPr>
          <w:i w:val="false"/>
          <w:i w:val="false"/>
        </w:rPr>
      </w:pPr>
      <w:r>
        <w:rPr/>
        <w:t>This document is hereby provided subject to the terms and conditions of the Confidentiality Agreement previously signed by the recipient.  It is expressly forbidden to make copies of this document in any form, and to share this document with any person, except for employees of the recipient’s organization who have need to know for the purposes of establishing the intended business relationship with Xcedentes, Inc.</w:t>
      </w:r>
      <w:r>
        <w:br w:type="page"/>
      </w:r>
    </w:p>
    <w:p>
      <w:pPr>
        <w:pStyle w:val="TOC1"/>
        <w:rPr>
          <w:i w:val="false"/>
          <w:i w:val="false"/>
        </w:rPr>
      </w:pPr>
      <w:r>
        <w:rPr>
          <w:i w:val="false"/>
        </w:rPr>
      </w:r>
    </w:p>
    <w:p>
      <w:pPr>
        <w:pStyle w:val="Heading1"/>
        <w:pBdr>
          <w:top w:val="single" w:sz="2" w:space="1" w:color="800080"/>
          <w:bottom w:val="single" w:sz="12" w:space="1" w:color="800080"/>
        </w:pBdr>
        <w:spacing w:before="240" w:after="240"/>
        <w:ind w:hanging="0" w:start="-720" w:end="4162"/>
        <w:jc w:val="both"/>
        <w:rPr>
          <w:rFonts w:ascii="Futura XBlk BT;Franklin Gothic Heavy" w:hAnsi="Futura XBlk BT;Franklin Gothic Heavy" w:cs="Futura XBlk BT;Franklin Gothic Heavy"/>
          <w:b w:val="false"/>
          <w:color w:val="800080"/>
          <w:sz w:val="36"/>
        </w:rPr>
      </w:pPr>
      <w:r>
        <w:rPr>
          <w:rFonts w:cs="Futura XBlk BT;Franklin Gothic Heavy" w:ascii="Futura XBlk BT;Franklin Gothic Heavy" w:hAnsi="Futura XBlk BT;Franklin Gothic Heavy"/>
          <w:b w:val="false"/>
          <w:caps w:val="false"/>
          <w:smallCaps w:val="false"/>
          <w:color w:val="800080"/>
          <w:sz w:val="36"/>
        </w:rPr>
        <w:t>Executive Summary</w:t>
      </w:r>
    </w:p>
    <w:p>
      <w:pPr>
        <w:pStyle w:val="BodyText"/>
        <w:spacing w:lineRule="auto" w:line="288"/>
        <w:rPr>
          <w:sz w:val="24"/>
        </w:rPr>
      </w:pPr>
      <w:r>
        <w:rPr>
          <w:sz w:val="24"/>
        </w:rPr>
        <w:t>Xcedentes aims to be the leading Latin American business-to-business online marketplace for excess inventory and idle assets, collectively known as business surplus.  Xcedentes provides a live electronic marketplace that transforms the buying and selling of business surplus from an inefficient and time-consuming process to a value-generating business activity.</w:t>
      </w:r>
    </w:p>
    <w:p>
      <w:pPr>
        <w:pStyle w:val="BodyText"/>
        <w:spacing w:lineRule="auto" w:line="288"/>
        <w:rPr>
          <w:sz w:val="24"/>
        </w:rPr>
      </w:pPr>
      <w:r>
        <w:rPr>
          <w:sz w:val="24"/>
        </w:rPr>
        <w:t>Sellers can reach a large number of potential buyers in a high liquidity marketplace resulting in more competition and higher selling prices.  Buyers have access to a large market for excess inventory and idle assets with easy side-by-side price comparison of similar products from different sellers.</w:t>
      </w:r>
    </w:p>
    <w:p>
      <w:pPr>
        <w:pStyle w:val="BodyText"/>
        <w:spacing w:lineRule="auto" w:line="288"/>
        <w:rPr>
          <w:sz w:val="24"/>
        </w:rPr>
      </w:pPr>
      <w:r>
        <w:rPr>
          <w:sz w:val="24"/>
        </w:rPr>
        <w:t>In addition, for both buyers and sellers, Xcedentes provides 24 hour, 7 days a week access to products, search capabilities, escrow services and logistics assistance, easing the process and minimizing the costs of transaction for both parties.</w:t>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THE MARKET OPPORTUNITY</w:t>
      </w:r>
    </w:p>
    <w:p>
      <w:pPr>
        <w:pStyle w:val="BodyText"/>
        <w:spacing w:lineRule="auto" w:line="288"/>
        <w:rPr>
          <w:sz w:val="24"/>
        </w:rPr>
      </w:pPr>
      <w:r>
        <w:rPr>
          <w:sz w:val="24"/>
        </w:rPr>
        <w:t>Companies in most industries generate business surplus in the usual conduct of business as a result of unused safety stocks, project overruns, discontinued products, customer returns, equipment upgrades and the expiration of leases.</w:t>
      </w:r>
    </w:p>
    <w:p>
      <w:pPr>
        <w:pStyle w:val="BodyText"/>
        <w:spacing w:lineRule="auto" w:line="288"/>
        <w:rPr>
          <w:sz w:val="24"/>
        </w:rPr>
      </w:pPr>
      <w:r>
        <w:rPr>
          <w:sz w:val="24"/>
        </w:rPr>
        <w:t xml:space="preserve">We estimate that the Latin American market for business surplus in 1999 totaled more than $26 billion.  With the addition of Spain and Turkey, where Xcedentes has plans for immediate expansion the total targeted business surplus market reaches $31.6 billion.  </w:t>
      </w:r>
    </w:p>
    <w:p>
      <w:pPr>
        <w:pStyle w:val="BodyText"/>
        <w:spacing w:lineRule="auto" w:line="288"/>
        <w:rPr>
          <w:sz w:val="24"/>
        </w:rPr>
      </w:pPr>
      <w:r>
        <w:rPr>
          <w:sz w:val="24"/>
        </w:rPr>
        <w:t>Maintaining the business surplus generates costs for the companies in storage, financing, and maintenance expenses, while not contributing to the revenues.  Although businesses would like to dispose of such excess inventory and assets, the traditional methods of selling business surplus can be difficult, time consuming and expensive, deterring many businesses from undertaking the selling process.  Due to its ubiquitous reach and easy access, the Internet enables the creation of centralized marketplaces that allow widely dispersed buyers and sellers to interact and facilitate the efficient exchange of product and pricing information.</w:t>
      </w:r>
      <w:r>
        <w:br w:type="page"/>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OUR SOLUTION</w:t>
      </w:r>
    </w:p>
    <w:p>
      <w:pPr>
        <w:pStyle w:val="BodyText"/>
        <w:spacing w:lineRule="auto" w:line="288"/>
        <w:rPr>
          <w:sz w:val="24"/>
        </w:rPr>
      </w:pPr>
      <w:r>
        <w:rPr>
          <w:sz w:val="24"/>
        </w:rPr>
        <w:t xml:space="preserve">Xcedentes utilizes the power of the Internet to bring substantial efficiencies to the process of buying and selling business surplus.  Xcedentes provides a centralized marketplace that brings together buyers and sellers of business surplus.  We allow sellers to quickly and easily disseminate information about their business surplus over the Internet directly to prospective buyers. </w:t>
      </w:r>
    </w:p>
    <w:p>
      <w:pPr>
        <w:pStyle w:val="BodyText"/>
        <w:spacing w:lineRule="auto" w:line="288"/>
        <w:rPr>
          <w:sz w:val="24"/>
        </w:rPr>
      </w:pPr>
      <w:r>
        <w:rPr>
          <w:sz w:val="24"/>
        </w:rPr>
        <w:t xml:space="preserve">Our solution benefits both buyers and sellers by centralizing the fragmented business surplus market and streamlining the traditionally cumbersome paper- and fax-based sales and procurement process. As a result, sellers can reach a broader global base of potential buyers and buyers can access a wider range of business surplus across a variety of industries. Moreover, our solution enables both buyers and sellers to significantly shorten their sales and procurement cycles, reduce transaction costs and take advantage of the efficiencies resulting from the use of our marketplace.       </w:t>
      </w:r>
    </w:p>
    <w:p>
      <w:pPr>
        <w:pStyle w:val="BodyText"/>
        <w:spacing w:lineRule="auto" w:line="288"/>
        <w:rPr>
          <w:sz w:val="24"/>
        </w:rPr>
      </w:pPr>
      <w:r>
        <w:rPr>
          <w:sz w:val="24"/>
        </w:rPr>
        <w:t xml:space="preserve">Offerings on our market are categorized by relevant industry and product.  Sellers can easily update their sale price.  Buyers can easily search by industry, product, price and geographic location.   </w:t>
      </w:r>
    </w:p>
    <w:p>
      <w:pPr>
        <w:pStyle w:val="BodyText"/>
        <w:spacing w:lineRule="auto" w:line="288"/>
        <w:rPr>
          <w:sz w:val="24"/>
        </w:rPr>
      </w:pPr>
      <w:r>
        <w:rPr>
          <w:sz w:val="24"/>
        </w:rPr>
        <w:t>We provide auctions and 'split-the-difference' type pricing mechanisms, as well as post and browse.  The auction format provides a competitive environment for establishing optimal pricing for sellers. The 'split-the-difference' format allows a deal to be reached by buyer and seller with just one bid without actually revealing reserve and limit prices.  The classical post and browse allows for traditional, quick transactions to take place. Whichever pricing mechanism is used, the Xcedentes marketplace streamlines the buying process and reduces transaction costs associated with traditional methods.</w:t>
      </w:r>
    </w:p>
    <w:p>
      <w:pPr>
        <w:pStyle w:val="BodyText"/>
        <w:spacing w:lineRule="auto" w:line="288"/>
        <w:rPr>
          <w:sz w:val="24"/>
        </w:rPr>
      </w:pPr>
      <w:r>
        <w:rPr>
          <w:sz w:val="24"/>
        </w:rPr>
        <w:t>We focus exclusively on the business surplus market across a variety of targeted industries. Although we intend to continually expand into new industries, we will primarily focus on seven specific industry classifications:</w:t>
      </w:r>
    </w:p>
    <w:p>
      <w:pPr>
        <w:pStyle w:val="BodyText"/>
        <w:spacing w:lineRule="auto" w:line="288"/>
        <w:rPr>
          <w:sz w:val="24"/>
        </w:rPr>
      </w:pPr>
      <w:r>
        <w:rPr>
          <w:sz w:val="24"/>
        </w:rPr>
      </w:r>
    </w:p>
    <w:p>
      <w:pPr>
        <w:sectPr>
          <w:headerReference w:type="default" r:id="rId3"/>
          <w:headerReference w:type="first" r:id="rId4"/>
          <w:footerReference w:type="default" r:id="rId5"/>
          <w:footerReference w:type="first" r:id="rId6"/>
          <w:type w:val="nextPage"/>
          <w:pgSz w:w="12240" w:h="15840"/>
          <w:pgMar w:left="1714" w:right="1325" w:gutter="0" w:header="446" w:top="1080" w:footer="547" w:bottom="1440"/>
          <w:pgNumType w:fmt="decimal"/>
          <w:formProt w:val="false"/>
          <w:titlePg/>
          <w:textDirection w:val="lrTb"/>
          <w:docGrid w:type="default" w:linePitch="360" w:charSpace="0"/>
        </w:sectPr>
      </w:pPr>
    </w:p>
    <w:p>
      <w:pPr>
        <w:pStyle w:val="BodyText"/>
        <w:numPr>
          <w:ilvl w:val="0"/>
          <w:numId w:val="4"/>
        </w:numPr>
        <w:spacing w:lineRule="auto" w:line="288"/>
        <w:rPr>
          <w:sz w:val="24"/>
        </w:rPr>
      </w:pPr>
      <w:r>
        <w:rPr>
          <w:sz w:val="24"/>
        </w:rPr>
        <w:t>Construction</w:t>
      </w:r>
    </w:p>
    <w:p>
      <w:pPr>
        <w:pStyle w:val="BodyText"/>
        <w:numPr>
          <w:ilvl w:val="0"/>
          <w:numId w:val="4"/>
        </w:numPr>
        <w:spacing w:lineRule="auto" w:line="288"/>
        <w:rPr>
          <w:sz w:val="24"/>
        </w:rPr>
      </w:pPr>
      <w:r>
        <w:rPr>
          <w:sz w:val="24"/>
        </w:rPr>
        <w:t>Agricultural</w:t>
      </w:r>
    </w:p>
    <w:p>
      <w:pPr>
        <w:pStyle w:val="BodyText"/>
        <w:numPr>
          <w:ilvl w:val="0"/>
          <w:numId w:val="4"/>
        </w:numPr>
        <w:spacing w:lineRule="auto" w:line="288"/>
        <w:rPr>
          <w:sz w:val="24"/>
        </w:rPr>
      </w:pPr>
      <w:r>
        <w:rPr>
          <w:sz w:val="24"/>
        </w:rPr>
        <w:t>Industrial Machinery</w:t>
      </w:r>
    </w:p>
    <w:p>
      <w:pPr>
        <w:pStyle w:val="BodyText"/>
        <w:numPr>
          <w:ilvl w:val="0"/>
          <w:numId w:val="4"/>
        </w:numPr>
        <w:spacing w:lineRule="auto" w:line="288"/>
        <w:rPr>
          <w:sz w:val="24"/>
        </w:rPr>
      </w:pPr>
      <w:r>
        <w:rPr>
          <w:sz w:val="24"/>
        </w:rPr>
        <w:t>Textiles</w:t>
      </w:r>
    </w:p>
    <w:p>
      <w:pPr>
        <w:pStyle w:val="BodyText"/>
        <w:numPr>
          <w:ilvl w:val="0"/>
          <w:numId w:val="4"/>
        </w:numPr>
        <w:spacing w:lineRule="auto" w:line="288"/>
        <w:rPr>
          <w:sz w:val="24"/>
        </w:rPr>
      </w:pPr>
      <w:r>
        <w:rPr>
          <w:sz w:val="24"/>
        </w:rPr>
        <w:t>Medical</w:t>
      </w:r>
    </w:p>
    <w:p>
      <w:pPr>
        <w:pStyle w:val="BodyText"/>
        <w:numPr>
          <w:ilvl w:val="0"/>
          <w:numId w:val="4"/>
        </w:numPr>
        <w:spacing w:lineRule="auto" w:line="288"/>
        <w:rPr>
          <w:sz w:val="24"/>
        </w:rPr>
      </w:pPr>
      <w:r>
        <w:rPr>
          <w:sz w:val="24"/>
        </w:rPr>
        <w:t>Commercial Furniture</w:t>
      </w:r>
    </w:p>
    <w:p>
      <w:pPr>
        <w:pStyle w:val="BodyText"/>
        <w:numPr>
          <w:ilvl w:val="0"/>
          <w:numId w:val="4"/>
        </w:numPr>
        <w:spacing w:lineRule="auto" w:line="288"/>
        <w:rPr>
          <w:sz w:val="24"/>
        </w:rPr>
      </w:pPr>
      <w:r>
        <w:rPr>
          <w:sz w:val="24"/>
        </w:rPr>
        <w:t>Office</w:t>
      </w:r>
    </w:p>
    <w:p>
      <w:pPr>
        <w:pStyle w:val="BodyText"/>
        <w:numPr>
          <w:ilvl w:val="0"/>
          <w:numId w:val="4"/>
        </w:numPr>
        <w:spacing w:lineRule="auto" w:line="288"/>
        <w:rPr>
          <w:sz w:val="24"/>
        </w:rPr>
      </w:pPr>
      <w:r>
        <w:rPr>
          <w:sz w:val="24"/>
        </w:rPr>
        <w:t>Transportation &amp; vehicles</w:t>
      </w:r>
    </w:p>
    <w:p>
      <w:pPr>
        <w:sectPr>
          <w:type w:val="continuous"/>
          <w:pgSz w:w="12240" w:h="15840"/>
          <w:pgMar w:left="1710" w:right="1325" w:gutter="0" w:header="446" w:top="1080" w:footer="547" w:bottom="1440"/>
          <w:cols w:num="2" w:space="720" w:equalWidth="true" w:sep="false"/>
          <w:formProt w:val="false"/>
          <w:titlePg/>
          <w:textDirection w:val="lrTb"/>
          <w:docGrid w:type="default" w:linePitch="360" w:charSpace="0"/>
        </w:sectPr>
      </w:pPr>
    </w:p>
    <w:p>
      <w:pPr>
        <w:pStyle w:val="BodyText"/>
        <w:spacing w:lineRule="auto" w:line="288"/>
        <w:rPr>
          <w:sz w:val="24"/>
        </w:rPr>
      </w:pPr>
      <w:r>
        <w:rPr>
          <w:sz w:val="24"/>
        </w:rPr>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OUR STRATEGY</w:t>
      </w:r>
    </w:p>
    <w:p>
      <w:pPr>
        <w:pStyle w:val="BodyText"/>
        <w:spacing w:lineRule="auto" w:line="288"/>
        <w:rPr>
          <w:sz w:val="24"/>
        </w:rPr>
      </w:pPr>
      <w:r>
        <w:rPr>
          <w:sz w:val="24"/>
        </w:rPr>
        <w:t>Xcedentes intends to become the leading regional Latin American business-to-business Internet marketplace for buyers and sellers of business surplus. To achieve our strategy, we intend to:</w:t>
      </w:r>
    </w:p>
    <w:p>
      <w:pPr>
        <w:pStyle w:val="BulletTextlev1paragraph"/>
        <w:numPr>
          <w:ilvl w:val="0"/>
          <w:numId w:val="3"/>
        </w:numPr>
        <w:ind w:hanging="0" w:start="0"/>
        <w:rPr>
          <w:sz w:val="24"/>
        </w:rPr>
      </w:pPr>
      <w:r>
        <w:rPr>
          <w:sz w:val="24"/>
        </w:rPr>
        <w:t>Build a critical mass of buyers and sellers through strategic alliances with well- established brick and mortar companies specialized in business surplus;</w:t>
      </w:r>
    </w:p>
    <w:p>
      <w:pPr>
        <w:pStyle w:val="BulletTextlev1paragraph"/>
        <w:numPr>
          <w:ilvl w:val="0"/>
          <w:numId w:val="3"/>
        </w:numPr>
        <w:ind w:hanging="0" w:start="0"/>
        <w:rPr>
          <w:sz w:val="24"/>
        </w:rPr>
      </w:pPr>
      <w:r>
        <w:rPr>
          <w:sz w:val="24"/>
        </w:rPr>
        <w:t>'Roll-up' smaller companies specialized in business surplus, uniting these local niche players under a national and ultimately regional advertising and promotional campaign;</w:t>
      </w:r>
    </w:p>
    <w:p>
      <w:pPr>
        <w:pStyle w:val="BulletTextlev1paragraph"/>
        <w:numPr>
          <w:ilvl w:val="0"/>
          <w:numId w:val="3"/>
        </w:numPr>
        <w:ind w:hanging="0" w:start="0"/>
        <w:rPr>
          <w:sz w:val="24"/>
        </w:rPr>
      </w:pPr>
      <w:r>
        <w:rPr>
          <w:sz w:val="24"/>
        </w:rPr>
        <w:t>Expand our brand awareness;</w:t>
      </w:r>
    </w:p>
    <w:p>
      <w:pPr>
        <w:pStyle w:val="BulletTextlev1paragraph"/>
        <w:numPr>
          <w:ilvl w:val="0"/>
          <w:numId w:val="3"/>
        </w:numPr>
        <w:ind w:hanging="0" w:start="0"/>
        <w:rPr>
          <w:sz w:val="24"/>
        </w:rPr>
      </w:pPr>
      <w:r>
        <w:rPr>
          <w:sz w:val="24"/>
        </w:rPr>
        <w:t>Broaden our service offerings in each of our targeted industries;</w:t>
      </w:r>
    </w:p>
    <w:p>
      <w:pPr>
        <w:pStyle w:val="BulletTextlev1paragraph"/>
        <w:numPr>
          <w:ilvl w:val="0"/>
          <w:numId w:val="3"/>
        </w:numPr>
        <w:ind w:hanging="0" w:start="0"/>
        <w:rPr>
          <w:sz w:val="24"/>
        </w:rPr>
      </w:pPr>
      <w:r>
        <w:rPr>
          <w:sz w:val="24"/>
        </w:rPr>
        <w:t>Offer a range of value-added services to our customers;</w:t>
      </w:r>
    </w:p>
    <w:p>
      <w:pPr>
        <w:pStyle w:val="BulletTextlev1paragraph"/>
        <w:numPr>
          <w:ilvl w:val="0"/>
          <w:numId w:val="3"/>
        </w:numPr>
        <w:ind w:hanging="0" w:start="0"/>
        <w:rPr>
          <w:sz w:val="24"/>
        </w:rPr>
      </w:pPr>
      <w:r>
        <w:rPr>
          <w:sz w:val="24"/>
        </w:rPr>
        <w:t>Leverage our positions in the US and Latin America to maximize exchange of business surplus between a developed economy and emerging markets;</w:t>
      </w:r>
    </w:p>
    <w:p>
      <w:pPr>
        <w:pStyle w:val="BulletTextlev1paragraph"/>
        <w:numPr>
          <w:ilvl w:val="0"/>
          <w:numId w:val="3"/>
        </w:numPr>
        <w:ind w:hanging="0" w:start="0"/>
        <w:rPr>
          <w:sz w:val="24"/>
        </w:rPr>
      </w:pPr>
      <w:r>
        <w:rPr>
          <w:sz w:val="24"/>
        </w:rPr>
        <w:t>Facilitate the transactions for the transfer of industries to countries of higher comparative advantage as a result of relative development stages;</w:t>
      </w:r>
    </w:p>
    <w:p>
      <w:pPr>
        <w:pStyle w:val="BulletTextlev1paragraph"/>
        <w:numPr>
          <w:ilvl w:val="0"/>
          <w:numId w:val="3"/>
        </w:numPr>
        <w:ind w:hanging="0" w:start="0"/>
        <w:rPr>
          <w:sz w:val="24"/>
        </w:rPr>
      </w:pPr>
      <w:r>
        <w:rPr>
          <w:sz w:val="24"/>
        </w:rPr>
        <w:t>Expand the number of our targeted industries;</w:t>
      </w:r>
    </w:p>
    <w:p>
      <w:pPr>
        <w:pStyle w:val="BulletTextlev1paragraph"/>
        <w:numPr>
          <w:ilvl w:val="0"/>
          <w:numId w:val="3"/>
        </w:numPr>
        <w:ind w:hanging="0" w:start="0"/>
        <w:rPr/>
      </w:pPr>
      <w:r>
        <w:rPr>
          <w:sz w:val="24"/>
        </w:rPr>
        <w:t>Link our marketplace into customers' internal information systems.</w:t>
      </w:r>
    </w:p>
    <w:p>
      <w:pPr>
        <w:pStyle w:val="BodyText"/>
        <w:spacing w:lineRule="auto" w:line="288"/>
        <w:rPr>
          <w:sz w:val="24"/>
        </w:rPr>
      </w:pPr>
      <w:r>
        <w:rPr>
          <w:sz w:val="24"/>
        </w:rPr>
        <w:t>We will launch our services in Argentina, expanding into Brazil and Mexico within the first year of operation.  By the end of the second year, we will have regional offices covering all of Latin America.  As an extension of our wide coverage in Spanish speaking part of the world, we will offer our services in Spain in order to harness the great potential of business relations between Spain and the Latin American countries.</w:t>
      </w:r>
    </w:p>
    <w:p>
      <w:pPr>
        <w:pStyle w:val="BodyText"/>
        <w:spacing w:lineRule="auto" w:line="288"/>
        <w:rPr>
          <w:sz w:val="24"/>
        </w:rPr>
      </w:pPr>
      <w:r>
        <w:rPr>
          <w:sz w:val="24"/>
        </w:rPr>
        <w:t>The second geographic/business area we will target will be the Middle East and Eastern Europe.  Our point of entry in this region will be Turkey, being the largest economy of the region with the most advanced Internet infrastructure.  We believe that we will be able to exploit significant first-mover advantages in this region.</w:t>
      </w:r>
      <w:r>
        <w:br w:type="page"/>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STRATEGIC ALLIANCES</w:t>
      </w:r>
    </w:p>
    <w:p>
      <w:pPr>
        <w:pStyle w:val="BodyText"/>
        <w:spacing w:lineRule="auto" w:line="288"/>
        <w:rPr>
          <w:sz w:val="24"/>
        </w:rPr>
      </w:pPr>
      <w:r>
        <w:rPr>
          <w:sz w:val="24"/>
        </w:rPr>
        <w:t xml:space="preserve">We are entering into strategic alliances with four major types of organizations to increase the activity in our marketplace. </w:t>
      </w:r>
    </w:p>
    <w:p>
      <w:pPr>
        <w:pStyle w:val="BodyText"/>
        <w:spacing w:lineRule="auto" w:line="288"/>
        <w:rPr>
          <w:sz w:val="24"/>
        </w:rPr>
      </w:pPr>
      <w:r>
        <w:rPr>
          <w:sz w:val="24"/>
        </w:rPr>
        <w:t>These include:</w:t>
      </w:r>
    </w:p>
    <w:p>
      <w:pPr>
        <w:pStyle w:val="BodyText"/>
        <w:numPr>
          <w:ilvl w:val="0"/>
          <w:numId w:val="2"/>
        </w:numPr>
        <w:spacing w:lineRule="auto" w:line="288"/>
        <w:rPr>
          <w:sz w:val="24"/>
        </w:rPr>
      </w:pPr>
      <w:r>
        <w:rPr>
          <w:sz w:val="24"/>
        </w:rPr>
        <w:t>Targeted industry anchors such as Techint (construction), Philips (consumer electronics) or Eskabe (consumer heating systems);</w:t>
      </w:r>
    </w:p>
    <w:p>
      <w:pPr>
        <w:pStyle w:val="BodyText"/>
        <w:numPr>
          <w:ilvl w:val="0"/>
          <w:numId w:val="2"/>
        </w:numPr>
        <w:spacing w:lineRule="auto" w:line="288"/>
        <w:rPr>
          <w:sz w:val="24"/>
        </w:rPr>
      </w:pPr>
      <w:r>
        <w:rPr>
          <w:sz w:val="24"/>
        </w:rPr>
        <w:t xml:space="preserve">Traditional liquidators and brokers such as </w:t>
      </w:r>
    </w:p>
    <w:p>
      <w:pPr>
        <w:pStyle w:val="BodyText"/>
        <w:numPr>
          <w:ilvl w:val="0"/>
          <w:numId w:val="2"/>
        </w:numPr>
        <w:spacing w:lineRule="auto" w:line="288"/>
        <w:rPr>
          <w:sz w:val="24"/>
        </w:rPr>
      </w:pPr>
      <w:r>
        <w:rPr>
          <w:sz w:val="24"/>
        </w:rPr>
        <w:t>Traffic drivers such as local trade newspapers and the National Association of Liquidators;</w:t>
      </w:r>
    </w:p>
    <w:p>
      <w:pPr>
        <w:pStyle w:val="BodyText"/>
        <w:numPr>
          <w:ilvl w:val="0"/>
          <w:numId w:val="2"/>
        </w:numPr>
        <w:spacing w:lineRule="auto" w:line="288"/>
        <w:rPr>
          <w:sz w:val="24"/>
        </w:rPr>
      </w:pPr>
      <w:r>
        <w:rPr>
          <w:sz w:val="24"/>
        </w:rPr>
        <w:t>Used equipment wholesaler-distributors; and</w:t>
      </w:r>
    </w:p>
    <w:p>
      <w:pPr>
        <w:pStyle w:val="BodyText"/>
        <w:numPr>
          <w:ilvl w:val="0"/>
          <w:numId w:val="2"/>
        </w:numPr>
        <w:spacing w:lineRule="auto" w:line="288"/>
        <w:rPr>
          <w:sz w:val="24"/>
        </w:rPr>
      </w:pPr>
      <w:r>
        <w:rPr>
          <w:sz w:val="24"/>
        </w:rPr>
        <w:t>Ancillary service providers such as BankBoston, i-Escrow, electronic providers of Letters of Credit, and Netenvios.com.</w:t>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MARKETING STRATEGY</w:t>
      </w:r>
    </w:p>
    <w:p>
      <w:pPr>
        <w:pStyle w:val="BodyText"/>
        <w:spacing w:lineRule="auto" w:line="288"/>
        <w:rPr>
          <w:sz w:val="24"/>
        </w:rPr>
      </w:pPr>
      <w:r>
        <w:rPr>
          <w:sz w:val="24"/>
        </w:rPr>
        <w:t xml:space="preserve">Xcedentes will maintain a visible high public profile in the local daily and business press with a promotional campaign inciting corporate executives, and especially CFO's, to 'unlock the hidden value of their dormant stocks and idle assets'.  </w:t>
      </w:r>
    </w:p>
    <w:p>
      <w:pPr>
        <w:pStyle w:val="BodyText"/>
        <w:spacing w:lineRule="auto" w:line="288"/>
        <w:rPr>
          <w:sz w:val="24"/>
        </w:rPr>
      </w:pPr>
      <w:r>
        <w:rPr>
          <w:sz w:val="24"/>
        </w:rPr>
        <w:t>Conversely, in the entrepreneurial and local press advertisements we will use testimonials of successful entrepreneurs, such as “I have equipped my new start-up offices under budget, thanks Xcedentes”.</w:t>
      </w:r>
    </w:p>
    <w:p>
      <w:pPr>
        <w:pStyle w:val="BodyText"/>
        <w:jc w:val="both"/>
        <w:rPr>
          <w:sz w:val="24"/>
        </w:rPr>
      </w:pPr>
      <w:r>
        <w:rPr>
          <w:sz w:val="24"/>
        </w:rPr>
        <w:t>A direct sales force will canvas corporations to get idle assets on the system, and a significant telemarketing effort will target selected businesses on both the sell and the buy side to populate the system.</w:t>
      </w:r>
    </w:p>
    <w:p>
      <w:pPr>
        <w:pStyle w:val="BodyText"/>
        <w:spacing w:lineRule="auto" w:line="288"/>
        <w:rPr>
          <w:sz w:val="24"/>
        </w:rPr>
      </w:pPr>
      <w:r>
        <w:rPr>
          <w:sz w:val="24"/>
        </w:rPr>
        <w:t xml:space="preserve">Xcedentes will target opt-in users with highly intelligent electronic marketing by e-mail to alert users on specific buying or selling opportunities. </w:t>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REVENUE MODEL</w:t>
      </w:r>
    </w:p>
    <w:p>
      <w:pPr>
        <w:pStyle w:val="BodyText"/>
        <w:spacing w:lineRule="auto" w:line="288"/>
        <w:rPr>
          <w:sz w:val="24"/>
        </w:rPr>
      </w:pPr>
      <w:r>
        <w:rPr>
          <w:sz w:val="24"/>
        </w:rPr>
        <w:t>Xcedentes will generate revenues through membership fees to both sellers and buyers, transaction fees to sellers, advertising fees and sale of market data.  In certain situations Xcedentes' extensive market knowledge may enable it to provide valuation services in return for fees for interested buyers.  Our average total  revenue on transactions through our system will be approximately 9% by the fifth year of the operation.</w:t>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CORPORATE INFORMATION</w:t>
      </w:r>
    </w:p>
    <w:p>
      <w:pPr>
        <w:pStyle w:val="BodyText"/>
        <w:spacing w:lineRule="auto" w:line="288"/>
        <w:rPr>
          <w:sz w:val="24"/>
        </w:rPr>
      </w:pPr>
      <w:r>
        <w:rPr>
          <w:sz w:val="24"/>
        </w:rPr>
        <w:t>Xcedentes Inc. will be incorporated in Delaware on July 11, 2000. Our principal executive offices are located at  9 Pearl Street, New Haven, CT 06511 in the U.S., telephone number: (203) 773-0031, and at Vedia 2635, Buenos Aires (1429) in Argentina, telephone number: 4703-2346. Our Web site is www.Xcedentes.com.</w:t>
      </w:r>
    </w:p>
    <w:p>
      <w:pPr>
        <w:pStyle w:val="BodyText"/>
        <w:spacing w:lineRule="auto" w:line="288"/>
        <w:rPr>
          <w:sz w:val="24"/>
        </w:rPr>
      </w:pPr>
      <w:r>
        <w:rPr>
          <w:sz w:val="24"/>
        </w:rPr>
        <w:t xml:space="preserve">Xcedentes, Xcedentes, Inc. and Xcedentes.com logo are trademarks of Xcedentes, Inc. </w:t>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FINANCIAL GOALS</w:t>
      </w:r>
    </w:p>
    <w:p>
      <w:pPr>
        <w:pStyle w:val="BodyText"/>
        <w:spacing w:lineRule="auto" w:line="288"/>
        <w:rPr>
          <w:sz w:val="24"/>
        </w:rPr>
      </w:pPr>
      <w:r>
        <w:rPr>
          <w:sz w:val="24"/>
        </w:rPr>
        <w:t>The company forecasts to generate positive cash flows and positive net income by the 3rd year of operation.  In year 5, Xcedentes aims to capture 1.91% market share in business surplus trading in its markets of operation.</w:t>
      </w:r>
    </w:p>
    <w:p>
      <w:pPr>
        <w:pStyle w:val="BodyText"/>
        <w:spacing w:lineRule="auto" w:line="288"/>
        <w:rPr>
          <w:sz w:val="24"/>
        </w:rPr>
      </w:pPr>
      <w:r>
        <w:rPr>
          <w:sz w:val="24"/>
        </w:rPr>
        <w:t>VerticalNet, Inc., a US based multiple-industry business-to-business marketplace, currently trades at NASDAQ at a market valuation of 24 times its annual revenues.  Taking into account the currency and country risk, and the more focused approach of Xcedentes, we are predicting a sales multiple of 5 for the market valuation of Xcedentes in Year 5, the projected exit year for investors.  With this multiple, Xcedentes will be a company with a total enterprise value of 200 million US dollars.</w:t>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MANAGEMENT</w:t>
      </w:r>
    </w:p>
    <w:p>
      <w:pPr>
        <w:pStyle w:val="Normal"/>
        <w:rPr>
          <w:sz w:val="24"/>
        </w:rPr>
      </w:pPr>
      <w:r>
        <w:rPr>
          <w:sz w:val="24"/>
        </w:rPr>
        <w:t>Xcedentes' management team has very significant and relevant previous business experience and industry expertise.</w:t>
      </w:r>
    </w:p>
    <w:p>
      <w:pPr>
        <w:pStyle w:val="BodyText3"/>
        <w:jc w:val="start"/>
        <w:rPr/>
      </w:pPr>
      <w:r>
        <w:rPr/>
        <w:t>The founding team also comprises several related domains of expertise, notably Mr. Wilson an architect, with 15 years of experience in the construction and real estate development industries.  Mr. Ochtman has some 12 years experience as an entrepreneur in the office equipment industry, and Mr. Bayar 9 years in government procurement.  Mr. Perez brings 3 years of banking experience, as well as, a very high degree of technical and systems expertise.</w:t>
      </w:r>
    </w:p>
    <w:p>
      <w:pPr>
        <w:pStyle w:val="BodyText3"/>
        <w:jc w:val="start"/>
        <w:rPr/>
      </w:pPr>
      <w:r>
        <w:rPr/>
        <w:t>Together the founders present 4 Masters degrees in Business Administration (3 Yale School of Management, 1 IAE, Universidad Austral),  and Bachelors degrees in fields as diverse as Civil and Aeronautical Engineering, Architecture, Finance, Accounting, and Marketing.</w:t>
      </w:r>
      <w:r>
        <w:br w:type="page"/>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RESPONSIBILITIES</w:t>
      </w:r>
    </w:p>
    <w:p>
      <w:pPr>
        <w:pStyle w:val="Normal"/>
        <w:rPr>
          <w:rFonts w:ascii="Futura XBlk BT;Franklin Gothic Heavy" w:hAnsi="Futura XBlk BT;Franklin Gothic Heavy" w:cs="Futura XBlk BT;Franklin Gothic Heavy"/>
          <w:b/>
          <w:i/>
          <w:i/>
          <w:color w:val="800080"/>
        </w:rPr>
      </w:pPr>
      <w:r>
        <w:rPr>
          <w:rFonts w:cs="Futura XBlk BT;Franklin Gothic Heavy" w:ascii="Futura XBlk BT;Franklin Gothic Heavy" w:hAnsi="Futura XBlk BT;Franklin Gothic Heavy"/>
          <w:b/>
          <w:i/>
          <w:color w:val="800080"/>
        </w:rPr>
      </w:r>
    </w:p>
    <w:p>
      <w:pPr>
        <w:pStyle w:val="BulletTextlev1paragraph"/>
        <w:numPr>
          <w:ilvl w:val="0"/>
          <w:numId w:val="3"/>
        </w:numPr>
        <w:ind w:hanging="0" w:start="0"/>
        <w:jc w:val="both"/>
        <w:rPr>
          <w:sz w:val="24"/>
        </w:rPr>
      </w:pPr>
      <w:r>
        <w:rPr>
          <w:sz w:val="24"/>
        </w:rPr>
        <w:t>William C. Wilson, Vice President Xcedentes Argentina - Responsible for operations in Argentina, investor relations.</w:t>
      </w:r>
    </w:p>
    <w:p>
      <w:pPr>
        <w:pStyle w:val="BulletTextlev1paragraph"/>
        <w:numPr>
          <w:ilvl w:val="0"/>
          <w:numId w:val="3"/>
        </w:numPr>
        <w:ind w:hanging="0" w:start="0"/>
        <w:jc w:val="both"/>
        <w:rPr>
          <w:sz w:val="24"/>
        </w:rPr>
      </w:pPr>
      <w:r>
        <w:rPr>
          <w:sz w:val="24"/>
        </w:rPr>
        <w:t xml:space="preserve">Murad Bayar – Vice President of Strategic Planning.  Responsible for development of new market entry and alliance strategies as well as competitive and exit strategies.  </w:t>
      </w:r>
    </w:p>
    <w:p>
      <w:pPr>
        <w:pStyle w:val="BulletTextlev1paragraph"/>
        <w:numPr>
          <w:ilvl w:val="0"/>
          <w:numId w:val="3"/>
        </w:numPr>
        <w:ind w:hanging="0" w:start="0"/>
        <w:jc w:val="both"/>
        <w:rPr>
          <w:sz w:val="24"/>
        </w:rPr>
      </w:pPr>
      <w:r>
        <w:rPr>
          <w:sz w:val="24"/>
        </w:rPr>
        <w:t xml:space="preserve">Avi Perez, Chief Technology Officer - Responsible for design and operations of the website, hosting, telecoms, and systems.  </w:t>
      </w:r>
    </w:p>
    <w:p>
      <w:pPr>
        <w:pStyle w:val="BulletTextlev1paragraph"/>
        <w:numPr>
          <w:ilvl w:val="0"/>
          <w:numId w:val="3"/>
        </w:numPr>
        <w:ind w:hanging="0" w:start="0"/>
        <w:jc w:val="both"/>
        <w:rPr>
          <w:sz w:val="24"/>
        </w:rPr>
      </w:pPr>
      <w:r>
        <w:rPr>
          <w:sz w:val="24"/>
        </w:rPr>
        <w:t xml:space="preserve">Herbert Ochtman, Vice President Xcedentes USA - Responsible for operations in the US, investor relations. </w:t>
      </w:r>
    </w:p>
    <w:p>
      <w:pPr>
        <w:pStyle w:val="BulletTextlev1paragraph"/>
        <w:numPr>
          <w:ilvl w:val="0"/>
          <w:numId w:val="3"/>
        </w:numPr>
        <w:ind w:hanging="0" w:start="0"/>
        <w:jc w:val="both"/>
        <w:rPr/>
      </w:pPr>
      <w:r>
        <w:rPr>
          <w:sz w:val="24"/>
        </w:rPr>
        <w:t>Pablo Acevedo, Business Development Manager – Responsible for the Commercial Operation and international business alliances.</w:t>
      </w:r>
    </w:p>
    <w:p>
      <w:pPr>
        <w:pStyle w:val="Heading2"/>
        <w:pBdr>
          <w:bottom w:val="single" w:sz="2" w:space="1" w:color="800080"/>
        </w:pBdr>
        <w:ind w:hanging="0" w:start="-360" w:end="4550"/>
        <w:rPr>
          <w:rFonts w:ascii="Futura XBlk BT;Franklin Gothic Heavy" w:hAnsi="Futura XBlk BT;Franklin Gothic Heavy" w:cs="Futura XBlk BT;Franklin Gothic Heavy"/>
          <w:b w:val="false"/>
          <w:i w:val="false"/>
          <w:i w:val="false"/>
          <w:color w:val="800080"/>
        </w:rPr>
      </w:pPr>
      <w:r>
        <w:rPr>
          <w:rFonts w:cs="Futura XBlk BT;Franklin Gothic Heavy" w:ascii="Futura XBlk BT;Franklin Gothic Heavy" w:hAnsi="Futura XBlk BT;Franklin Gothic Heavy"/>
          <w:b w:val="false"/>
          <w:i w:val="false"/>
          <w:color w:val="800080"/>
        </w:rPr>
        <w:t xml:space="preserve">Short Biographies  </w:t>
      </w:r>
    </w:p>
    <w:p>
      <w:pPr>
        <w:pStyle w:val="Heading2"/>
        <w:ind w:hanging="0" w:start="0"/>
        <w:rPr>
          <w:rFonts w:ascii="Futura Md BT;Lucida Sans Unicode" w:hAnsi="Futura Md BT;Lucida Sans Unicode" w:cs="Futura Md BT;Lucida Sans Unicode"/>
          <w:b w:val="false"/>
          <w:i w:val="false"/>
          <w:i w:val="false"/>
          <w:color w:val="800080"/>
          <w:sz w:val="28"/>
        </w:rPr>
      </w:pPr>
      <w:r>
        <w:rPr>
          <w:rFonts w:cs="Futura Md BT;Lucida Sans Unicode" w:ascii="Futura Md BT;Lucida Sans Unicode" w:hAnsi="Futura Md BT;Lucida Sans Unicode"/>
          <w:b w:val="false"/>
          <w:i w:val="false"/>
          <w:color w:val="800080"/>
          <w:sz w:val="28"/>
        </w:rPr>
        <w:t>Chief Operating Officer and Country Manager Argentina:</w:t>
      </w:r>
    </w:p>
    <w:p>
      <w:pPr>
        <w:pStyle w:val="Normal"/>
        <w:rPr>
          <w:b/>
          <w:sz w:val="28"/>
        </w:rPr>
      </w:pPr>
      <w:r>
        <w:rPr>
          <w:sz w:val="24"/>
        </w:rPr>
        <w:t>William C. Wilson is a co-founder of Xcedentes, Inc. He worked as an architect both in the USA and Argentina. He has recently completed a real estate project comprising 400 acres in Indiana, converting them into a multi-use project which includes an industrial park, high density residential and retail sites. Previously, he worked for Fisher Development, a US construction company, managing the roll out of fast growing retail stores. Mr Wilson is a graduate of the University of Notre Dame in Indiana. He received his MBA from the Instituto de Altos Estudios Empresariales in Buenos Aires.</w:t>
      </w:r>
    </w:p>
    <w:p>
      <w:pPr>
        <w:pStyle w:val="Heading2"/>
        <w:ind w:hanging="0" w:start="0"/>
        <w:rPr>
          <w:rFonts w:ascii="Futura Md BT;Lucida Sans Unicode" w:hAnsi="Futura Md BT;Lucida Sans Unicode" w:cs="Futura Md BT;Lucida Sans Unicode"/>
          <w:b w:val="false"/>
          <w:i w:val="false"/>
          <w:i w:val="false"/>
          <w:color w:val="800080"/>
          <w:sz w:val="28"/>
        </w:rPr>
      </w:pPr>
      <w:r>
        <w:rPr>
          <w:rFonts w:cs="Futura Md BT;Lucida Sans Unicode" w:ascii="Futura Md BT;Lucida Sans Unicode" w:hAnsi="Futura Md BT;Lucida Sans Unicode"/>
          <w:b w:val="false"/>
          <w:i w:val="false"/>
          <w:color w:val="800080"/>
          <w:sz w:val="28"/>
        </w:rPr>
        <w:t>Chief Financial Officer and Vice President of Strategic Planning:</w:t>
      </w:r>
    </w:p>
    <w:p>
      <w:pPr>
        <w:pStyle w:val="Normal"/>
        <w:rPr>
          <w:sz w:val="24"/>
        </w:rPr>
      </w:pPr>
      <w:r>
        <w:rPr>
          <w:sz w:val="24"/>
        </w:rPr>
        <w:t>Murad Bayar is a co-founder of Xcedentes, Inc.  He worked as a management consultant in the Amsterdam and New York offices of Booz Allen and Hamilton, developing corporate and operational level business strategies for international clients.  Prior to joining Booz Allen, Mr. Bayar worked as a project manager for the Turkish Ministry of Defense in aerospace and defense electronics industries.  At the same time, he has served as a member of the Board of Directors' Audit Committee of a technology-consulting firm from April 1994 to August 1998. Mr. Bayar graduated with a bachelor's degree in electrical engineering from Middle East Technical University and holds a Master's degree from North Carolina State University in the same field.  He received his MBA from Yale University's School of Management in May 2000.</w:t>
      </w:r>
    </w:p>
    <w:p>
      <w:pPr>
        <w:pStyle w:val="Heading2"/>
        <w:ind w:hanging="0" w:start="0"/>
        <w:rPr>
          <w:rFonts w:ascii="Futura Md BT;Lucida Sans Unicode" w:hAnsi="Futura Md BT;Lucida Sans Unicode" w:cs="Futura Md BT;Lucida Sans Unicode"/>
          <w:b w:val="false"/>
          <w:i w:val="false"/>
          <w:i w:val="false"/>
          <w:color w:val="800080"/>
          <w:sz w:val="28"/>
        </w:rPr>
      </w:pPr>
      <w:r>
        <w:rPr>
          <w:rFonts w:cs="Futura Md BT;Lucida Sans Unicode" w:ascii="Futura Md BT;Lucida Sans Unicode" w:hAnsi="Futura Md BT;Lucida Sans Unicode"/>
          <w:b w:val="false"/>
          <w:i w:val="false"/>
          <w:color w:val="800080"/>
          <w:sz w:val="28"/>
        </w:rPr>
        <w:t>Chief Technology Officer:</w:t>
      </w:r>
    </w:p>
    <w:p>
      <w:pPr>
        <w:pStyle w:val="BodyText"/>
        <w:rPr/>
      </w:pPr>
      <w:r>
        <w:rPr>
          <w:sz w:val="24"/>
          <w:lang w:val="es-ES"/>
        </w:rPr>
        <w:t xml:space="preserve">Avi Perez, CPA. </w:t>
      </w:r>
      <w:r>
        <w:rPr>
          <w:sz w:val="24"/>
        </w:rPr>
        <w:t>Mr. Perez is a co-founder of Xcedentes. He co-founded a niche web design company in Sydney, Australia in 1997.  He has held positions with State Street Banking Corporation as the Finance Manager for Asia Pacific, where his brief included finance management of the various banking corporations and implementation of various technology solutions.  He currently advises several start ups in the New Haven area on finance, strategy and technology. Mr. Perez also co-founded a successful music business in 1991.  Having graduated from the University of New South Wales (Australia) with a bachelor's degree in business in 1993, he is currently a candidate for an MBA from Yale University in 2001.</w:t>
      </w:r>
    </w:p>
    <w:p>
      <w:pPr>
        <w:pStyle w:val="Heading2"/>
        <w:ind w:hanging="0" w:start="0"/>
        <w:rPr>
          <w:rFonts w:ascii="Futura Md BT;Lucida Sans Unicode" w:hAnsi="Futura Md BT;Lucida Sans Unicode" w:cs="Futura Md BT;Lucida Sans Unicode"/>
          <w:b w:val="false"/>
          <w:i w:val="false"/>
          <w:i w:val="false"/>
          <w:color w:val="800080"/>
          <w:sz w:val="28"/>
        </w:rPr>
      </w:pPr>
      <w:r>
        <w:rPr>
          <w:rFonts w:cs="Futura Md BT;Lucida Sans Unicode" w:ascii="Futura Md BT;Lucida Sans Unicode" w:hAnsi="Futura Md BT;Lucida Sans Unicode"/>
          <w:b w:val="false"/>
          <w:i w:val="false"/>
          <w:color w:val="800080"/>
          <w:sz w:val="28"/>
        </w:rPr>
        <w:t>Chief Marketing Officer and Country Manager United States:</w:t>
      </w:r>
    </w:p>
    <w:p>
      <w:pPr>
        <w:pStyle w:val="Normal"/>
        <w:spacing w:before="0" w:after="120"/>
        <w:rPr>
          <w:sz w:val="24"/>
        </w:rPr>
      </w:pPr>
      <w:r>
        <w:rPr>
          <w:sz w:val="24"/>
        </w:rPr>
        <w:t>Herbert Ochtman is a co-founder of Xcedentes, Inc.  He is currently Director of Strategic and International Business Development at Freshnex.com, the foremost Business-to-Business marketplace for fresh perishables in the Food industry.  Previously, Mr. Ochtman spent 12 years as an entrepreneur in Europe, leading three different start-ups.  These firms, the largest of which grew to US $ 28MM in sales, were involved in import and wholesale distribution of computer peripherals, telecom consumer electronics, and mobile telecom services.  In all three ventures Mr. Ochtman managed strategic planning, product development, relations with principal clients and suppliers, and sales &amp; marketing.  Mr. Ochtman holds a bachelors degree in Aeronautical Engineering, and an MBA from the Yale School of Management.</w:t>
      </w:r>
    </w:p>
    <w:sectPr>
      <w:type w:val="continuous"/>
      <w:pgSz w:w="12240" w:h="15840"/>
      <w:pgMar w:left="1710" w:right="1325" w:gutter="0" w:header="446" w:top="1080" w:footer="547"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Futura Md BT">
    <w:altName w:val="Lucida Sans Unicode"/>
    <w:charset w:val="00" w:characterSet="windows-1252"/>
    <w:family w:val="swiss"/>
    <w:pitch w:val="variable"/>
  </w:font>
  <w:font w:name="Futura XBlk BT">
    <w:altName w:val="Franklin Gothic Heavy"/>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800080"/>
      </w:pBdr>
      <w:tabs>
        <w:tab w:val="clear" w:pos="8640"/>
        <w:tab w:val="center" w:pos="4320" w:leader="none"/>
        <w:tab w:val="right" w:pos="9180" w:leader="none"/>
      </w:tabs>
      <w:spacing w:before="0" w:after="120"/>
      <w:rPr/>
    </w:pPr>
    <w:r>
      <w:rPr>
        <w:rStyle w:val="PageNumber"/>
        <w:sz w:val="16"/>
      </w:rPr>
      <w:t>The use of this document is subject to the Confidentiality Notice set forth on the cover page.</w:t>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sz w:val="16"/>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sz w:val="16"/>
      </w:rPr>
      <w:tab/>
    </w:r>
  </w:p>
  <w:p>
    <w:pPr>
      <w:pStyle w:val="Footer"/>
      <w:spacing w:before="0" w:after="120"/>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spacing w:before="0" w:after="120"/>
      <w:rPr/>
    </w:pPr>
    <w:r>
      <w:rPr>
        <w:rFonts w:cs="Futura XBlk BT;Franklin Gothic Heavy" w:ascii="Futura XBlk BT;Franklin Gothic Heavy" w:hAnsi="Futura XBlk BT;Franklin Gothic Heavy"/>
      </w:rPr>
      <w:t>Xcedentes</w:t>
    </w:r>
    <w:r>
      <w:rPr>
        <w:i/>
      </w:rPr>
      <w:tab/>
      <w:tab/>
    </w:r>
    <w:r>
      <w:rPr>
        <w:sz w:val="18"/>
      </w:rPr>
      <w:t>Business Plan: Executive Summary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624"/>
        </w:tabs>
        <w:ind w:start="624" w:hanging="397"/>
      </w:pPr>
      <w:rPr>
        <w:rFonts w:ascii="Wingdings" w:hAnsi="Wingdings" w:cs="Wingdings" w:hint="default"/>
        <w:sz w:val="16"/>
        <w:color w:val="660066"/>
      </w:rPr>
    </w:lvl>
  </w:abstractNum>
  <w:abstractNum w:abstractNumId="4">
    <w:lvl w:ilvl="0">
      <w:start w:val="1"/>
      <w:numFmt w:val="decimal"/>
      <w:lvlText w:val="%1."/>
      <w:lvlJc w:val="start"/>
      <w:pPr>
        <w:tabs>
          <w:tab w:val="num" w:pos="720"/>
        </w:tabs>
        <w:ind w:start="720" w:hanging="360"/>
      </w:pPr>
      <w:rPr>
        <w:i w:val="false"/>
        <w:b/>
        <w:color w:val="660066"/>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caps/>
      <w:sz w:val="28"/>
    </w:rPr>
  </w:style>
  <w:style w:type="paragraph" w:styleId="Heading2">
    <w:name w:val="heading 2"/>
    <w:basedOn w:val="Normal"/>
    <w:next w:val="Normal"/>
    <w:qFormat/>
    <w:pPr>
      <w:keepNext w:val="true"/>
      <w:numPr>
        <w:ilvl w:val="1"/>
        <w:numId w:val="1"/>
      </w:numPr>
      <w:spacing w:before="36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keepNext w:val="true"/>
      <w:numPr>
        <w:ilvl w:val="7"/>
        <w:numId w:val="1"/>
      </w:numPr>
      <w:pBdr>
        <w:top w:val="single" w:sz="4" w:space="1" w:color="000000" w:shadow="1"/>
        <w:left w:val="single" w:sz="4" w:space="4" w:color="000000" w:shadow="1"/>
        <w:bottom w:val="single" w:sz="4" w:space="1" w:color="000000" w:shadow="1"/>
        <w:right w:val="single" w:sz="4" w:space="4" w:color="000000" w:shadow="1"/>
      </w:pBdr>
      <w:jc w:val="center"/>
      <w:outlineLvl w:val="7"/>
    </w:pPr>
    <w:rPr>
      <w:b/>
      <w:bCs/>
      <w:i/>
      <w:iCs/>
    </w:rPr>
  </w:style>
  <w:style w:type="character" w:styleId="WW8Num1z0">
    <w:name w:val="WW8Num1z0"/>
    <w:qFormat/>
    <w:rPr>
      <w:rFonts w:ascii="Symbol" w:hAnsi="Symbol" w:cs="Symbol"/>
    </w:rPr>
  </w:style>
  <w:style w:type="character" w:styleId="WW8Num1z1">
    <w:name w:val="WW8Num1z1"/>
    <w:qFormat/>
    <w:rPr>
      <w:rFonts w:ascii="Times New Roman" w:hAnsi="Times New Roman" w:eastAsia="Times New Roman" w:cs="Times New Roman"/>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color w:val="660066"/>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0">
    <w:name w:val="WW8Num5z0"/>
    <w:qFormat/>
    <w:rPr>
      <w:b/>
      <w:i w:val="false"/>
      <w:color w:val="660066"/>
    </w:rPr>
  </w:style>
  <w:style w:type="character" w:styleId="WW8Num6z0">
    <w:name w:val="WW8Num6z0"/>
    <w:qFormat/>
    <w:rPr>
      <w:rFonts w:ascii="Wingdings" w:hAnsi="Wingdings" w:cs="Wingdings"/>
      <w:color w:val="800080"/>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b/>
      <w:sz w:val="32"/>
    </w:rPr>
  </w:style>
  <w:style w:type="paragraph" w:styleId="BodyText">
    <w:name w:val="Body Text"/>
    <w:basedOn w:val="Normal"/>
    <w:pPr>
      <w:spacing w:before="120" w:after="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8">
    <w:name w:val="toc 8"/>
    <w:basedOn w:val="Normal"/>
    <w:next w:val="Normal"/>
    <w:pPr>
      <w:ind w:hanging="0" w:start="1400" w:end="0"/>
    </w:pPr>
    <w:rPr/>
  </w:style>
  <w:style w:type="paragraph" w:styleId="TOC7">
    <w:name w:val="toc 7"/>
    <w:basedOn w:val="Normal"/>
    <w:next w:val="Normal"/>
    <w:pPr>
      <w:ind w:hanging="0" w:start="1200" w:end="0"/>
    </w:pPr>
    <w:rPr/>
  </w:style>
  <w:style w:type="paragraph" w:styleId="TOC6">
    <w:name w:val="toc 6"/>
    <w:basedOn w:val="Normal"/>
    <w:next w:val="Normal"/>
    <w:pPr>
      <w:ind w:hanging="0" w:start="1000" w:end="0"/>
    </w:pPr>
    <w:rPr/>
  </w:style>
  <w:style w:type="paragraph" w:styleId="TOC5">
    <w:name w:val="toc 5"/>
    <w:basedOn w:val="Normal"/>
    <w:next w:val="Normal"/>
    <w:pPr>
      <w:ind w:hanging="0" w:start="800" w:end="0"/>
    </w:pPr>
    <w:rPr/>
  </w:style>
  <w:style w:type="paragraph" w:styleId="TOC4">
    <w:name w:val="toc 4"/>
    <w:basedOn w:val="Normal"/>
    <w:next w:val="Normal"/>
    <w:pPr>
      <w:ind w:hanging="0" w:start="600" w:end="0"/>
    </w:pPr>
    <w:rPr/>
  </w:style>
  <w:style w:type="paragraph" w:styleId="TOC3">
    <w:name w:val="toc 3"/>
    <w:basedOn w:val="Normal"/>
    <w:next w:val="Normal"/>
    <w:pPr>
      <w:ind w:hanging="0" w:start="400" w:end="0"/>
    </w:pPr>
    <w:rPr/>
  </w:style>
  <w:style w:type="paragraph" w:styleId="TOC2">
    <w:name w:val="toc 2"/>
    <w:basedOn w:val="Normal"/>
    <w:next w:val="Normal"/>
    <w:pPr>
      <w:ind w:hanging="0" w:start="200" w:end="0"/>
    </w:pPr>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PlainText">
    <w:name w:val="Plain Text"/>
    <w:basedOn w:val="Normal"/>
    <w:qFormat/>
    <w:pPr/>
    <w:rPr>
      <w:rFonts w:ascii="Times New Roman" w:hAnsi="Times New Roman" w:cs="Times New Roman"/>
    </w:rPr>
  </w:style>
  <w:style w:type="paragraph" w:styleId="ListBullet2">
    <w:name w:val="List Bullet 2"/>
    <w:basedOn w:val="Normal"/>
    <w:pPr>
      <w:ind w:hanging="360" w:start="360" w:end="0"/>
    </w:pPr>
    <w:rPr/>
  </w:style>
  <w:style w:type="paragraph" w:styleId="ListBullet3">
    <w:name w:val="List Bullet 3"/>
    <w:basedOn w:val="Normal"/>
    <w:pPr>
      <w:ind w:hanging="360" w:start="720" w:end="0"/>
    </w:pPr>
    <w:rPr/>
  </w:style>
  <w:style w:type="paragraph" w:styleId="ListBullet4">
    <w:name w:val="List Bullet 4"/>
    <w:basedOn w:val="Normal"/>
    <w:pPr>
      <w:ind w:hanging="360" w:start="1080" w:end="0"/>
    </w:pPr>
    <w:rPr/>
  </w:style>
  <w:style w:type="paragraph" w:styleId="Date">
    <w:name w:val="Date"/>
    <w:basedOn w:val="Normal"/>
    <w:next w:val="Normal"/>
    <w:qFormat/>
    <w:pPr/>
    <w:rPr/>
  </w:style>
  <w:style w:type="paragraph" w:styleId="ListBullet31">
    <w:name w:val="List Bullet 31"/>
    <w:basedOn w:val="Normal"/>
    <w:qFormat/>
    <w:pPr/>
    <w:rPr/>
  </w:style>
  <w:style w:type="paragraph" w:styleId="ListBullet41">
    <w:name w:val="List Bullet 41"/>
    <w:basedOn w:val="Normal"/>
    <w:next w:val="BodyText"/>
    <w:qFormat/>
    <w:pPr>
      <w:tabs>
        <w:tab w:val="clear" w:pos="720"/>
        <w:tab w:val="left" w:pos="0" w:leader="none"/>
      </w:tabs>
    </w:pPr>
    <w:rPr/>
  </w:style>
  <w:style w:type="paragraph" w:styleId="ListBullet5">
    <w:name w:val="List Bullet 5"/>
    <w:basedOn w:val="Normal"/>
    <w:qFormat/>
    <w:pPr/>
    <w:rPr/>
  </w:style>
  <w:style w:type="paragraph" w:styleId="ListContinue3">
    <w:name w:val="List Continue 3"/>
    <w:basedOn w:val="Normal"/>
    <w:qFormat/>
    <w:pPr>
      <w:ind w:hanging="0" w:start="360" w:end="0"/>
    </w:pPr>
    <w:rPr/>
  </w:style>
  <w:style w:type="paragraph" w:styleId="ListContinue4">
    <w:name w:val="List Continue 4"/>
    <w:basedOn w:val="Normal"/>
    <w:qFormat/>
    <w:pPr>
      <w:ind w:hanging="0" w:start="720" w:end="0"/>
    </w:pPr>
    <w:rPr/>
  </w:style>
  <w:style w:type="paragraph" w:styleId="InsideAddress">
    <w:name w:val="Inside Address"/>
    <w:basedOn w:val="Normal"/>
    <w:qFormat/>
    <w:pPr/>
    <w:rPr/>
  </w:style>
  <w:style w:type="paragraph" w:styleId="BodyText2">
    <w:name w:val="Body Text 2"/>
    <w:basedOn w:val="Normal"/>
    <w:qFormat/>
    <w:pPr>
      <w:ind w:hanging="0" w:start="360" w:end="0"/>
    </w:pPr>
    <w:rPr/>
  </w:style>
  <w:style w:type="paragraph" w:styleId="Subtitle">
    <w:name w:val="Subtitle"/>
    <w:basedOn w:val="Normal"/>
    <w:next w:val="BodyText"/>
    <w:qFormat/>
    <w:pPr>
      <w:spacing w:before="0" w:after="60"/>
      <w:jc w:val="center"/>
    </w:pPr>
    <w:rPr>
      <w:b/>
      <w:sz w:val="24"/>
    </w:rPr>
  </w:style>
  <w:style w:type="paragraph" w:styleId="ShortReturnAddress">
    <w:name w:val="Short Return Address"/>
    <w:basedOn w:val="Normal"/>
    <w:qFormat/>
    <w:pPr/>
    <w:rPr/>
  </w:style>
  <w:style w:type="paragraph" w:styleId="Signature">
    <w:name w:val="Signature"/>
    <w:basedOn w:val="Normal"/>
    <w:pPr>
      <w:ind w:hanging="0" w:start="4320" w:end="0"/>
    </w:pPr>
    <w:rPr/>
  </w:style>
  <w:style w:type="paragraph" w:styleId="PPLine">
    <w:name w:val="PP Line"/>
    <w:basedOn w:val="Signature"/>
    <w:qFormat/>
    <w:pPr/>
    <w:rPr/>
  </w:style>
  <w:style w:type="paragraph" w:styleId="TOC9">
    <w:name w:val="toc 9"/>
    <w:basedOn w:val="Normal"/>
    <w:next w:val="Normal"/>
    <w:qFormat/>
    <w:pPr>
      <w:ind w:hanging="0" w:start="1600" w:end="0"/>
    </w:pPr>
    <w:rPr/>
  </w:style>
  <w:style w:type="paragraph" w:styleId="DocumentMap">
    <w:name w:val="Document Map"/>
    <w:basedOn w:val="Normal"/>
    <w:qFormat/>
    <w:pPr>
      <w:shd w:fill="000080" w:val="clear"/>
    </w:pPr>
    <w:rPr>
      <w:rFonts w:ascii="Tahoma" w:hAnsi="Tahoma" w:cs="Tahoma"/>
    </w:rPr>
  </w:style>
  <w:style w:type="paragraph" w:styleId="TableofFigures">
    <w:name w:val="table of figures"/>
    <w:basedOn w:val="Normal"/>
    <w:next w:val="Normal"/>
    <w:qFormat/>
    <w:pPr>
      <w:ind w:hanging="400" w:start="400" w:end="0"/>
    </w:pPr>
    <w:rPr/>
  </w:style>
  <w:style w:type="paragraph" w:styleId="BodyTextIndent">
    <w:name w:val="Body Text Indent"/>
    <w:basedOn w:val="Normal"/>
    <w:pPr>
      <w:ind w:hanging="0" w:start="360" w:end="0"/>
    </w:pPr>
    <w:rPr>
      <w:rFonts w:ascii="Times New Roman" w:hAnsi="Times New Roman" w:cs="Times New Roman"/>
    </w:rPr>
  </w:style>
  <w:style w:type="paragraph" w:styleId="BodyText3">
    <w:name w:val="Body Text 3"/>
    <w:basedOn w:val="Normal"/>
    <w:qFormat/>
    <w:pPr>
      <w:jc w:val="both"/>
    </w:pPr>
    <w:rPr>
      <w:sz w:val="24"/>
    </w:rPr>
  </w:style>
  <w:style w:type="paragraph" w:styleId="BodyTextIndent2">
    <w:name w:val="Body Text Indent 2"/>
    <w:basedOn w:val="Normal"/>
    <w:qFormat/>
    <w:pPr>
      <w:pBdr>
        <w:top w:val="single" w:sz="4" w:space="1" w:color="000000" w:shadow="1"/>
        <w:left w:val="single" w:sz="4" w:space="4" w:color="000000" w:shadow="1"/>
        <w:bottom w:val="single" w:sz="4" w:space="1" w:color="000000" w:shadow="1"/>
        <w:right w:val="single" w:sz="4" w:space="4" w:color="000000" w:shadow="1"/>
      </w:pBdr>
      <w:tabs>
        <w:tab w:val="left" w:pos="720" w:leader="none"/>
        <w:tab w:val="left" w:pos="7920" w:leader="none"/>
      </w:tabs>
      <w:ind w:hanging="0" w:start="720" w:end="0"/>
    </w:pPr>
    <w:rPr>
      <w:i/>
      <w:iCs/>
    </w:rPr>
  </w:style>
  <w:style w:type="paragraph" w:styleId="BulletTextlev1paragraph">
    <w:name w:val="Bullet Text lev1 paragraph"/>
    <w:basedOn w:val="Normal"/>
    <w:qFormat/>
    <w:pPr>
      <w:numPr>
        <w:ilvl w:val="0"/>
        <w:numId w:val="3"/>
      </w:numPr>
    </w:pPr>
    <w:rPr/>
  </w:style>
  <w:style w:type="paragraph" w:styleId="BodyTextIndent3">
    <w:name w:val="Body Text Indent 3"/>
    <w:basedOn w:val="Normal"/>
    <w:qFormat/>
    <w:pPr>
      <w:tabs>
        <w:tab w:val="left" w:pos="720" w:leader="none"/>
      </w:tabs>
      <w:ind w:hanging="0" w:start="5670" w:end="0"/>
      <w:jc w:val="both"/>
    </w:pPr>
    <w:rPr>
      <w:i/>
      <w:sz w:val="16"/>
    </w:rPr>
  </w:style>
  <w:style w:type="paragraph" w:styleId="HeaderLeft">
    <w:name w:val="Header Left"/>
    <w:basedOn w:val="Header"/>
    <w:qFormat/>
    <w:pPr>
      <w:suppressLineNumbers/>
      <w:tabs>
        <w:tab w:val="clear" w:pos="4320"/>
        <w:tab w:val="clear" w:pos="8640"/>
        <w:tab w:val="center" w:pos="4600" w:leader="none"/>
        <w:tab w:val="right" w:pos="9201"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2000-09-16T17:04:00Z</dcterms:created>
  <dc:creator>Aaron Block</dc:creator>
  <dc:description/>
  <dc:language>en-CA</dc:language>
  <cp:lastModifiedBy>EES</cp:lastModifiedBy>
  <cp:lastPrinted>2000-08-16T18:14:00Z</cp:lastPrinted>
  <dcterms:modified xsi:type="dcterms:W3CDTF">2001-10-12T18:30:00Z</dcterms:modified>
  <cp:revision>10</cp:revision>
  <dc:subject/>
  <dc:title>BUSINESS PLAN TEMPLATE</dc:title>
</cp:coreProperties>
</file>