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670" w:type="dxa"/>
        <w:jc w:val="start"/>
        <w:tblInd w:w="-15" w:type="dxa"/>
        <w:tblLayout w:type="fixed"/>
        <w:tblCellMar>
          <w:top w:w="0" w:type="dxa"/>
          <w:start w:w="0" w:type="dxa"/>
          <w:bottom w:w="0" w:type="dxa"/>
          <w:end w:w="0" w:type="dxa"/>
        </w:tblCellMar>
      </w:tblPr>
      <w:tblGrid>
        <w:gridCol w:w="174"/>
        <w:gridCol w:w="8496"/>
      </w:tblGrid>
      <w:tr>
        <w:trPr/>
        <w:tc>
          <w:tcPr>
            <w:tcW w:w="174"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8496" w:type="dxa"/>
            <w:tcBorders/>
            <w:vAlign w:val="center"/>
          </w:tcPr>
          <w:p>
            <w:pPr>
              <w:pStyle w:val="Normal"/>
              <w:tabs>
                <w:tab w:val="clear" w:pos="720"/>
                <w:tab w:val="left" w:pos="73" w:leader="none"/>
              </w:tabs>
              <w:snapToGrid w:val="false"/>
              <w:ind w:start="23" w:end="0"/>
              <w:rPr>
                <w:rFonts w:ascii="Arial Unicode MS" w:hAnsi="Arial Unicode MS" w:eastAsia="Arial Unicode MS" w:cs="Arial Unicode MS"/>
              </w:rPr>
            </w:pPr>
            <w:r>
              <w:rPr>
                <w:rFonts w:eastAsia="Arial Unicode MS" w:cs="Arial Unicode MS" w:ascii="Arial Unicode MS" w:hAnsi="Arial Unicode MS"/>
              </w:rPr>
            </w:r>
          </w:p>
          <w:p>
            <w:pPr>
              <w:pStyle w:val="NormalWeb"/>
              <w:rPr/>
            </w:pPr>
            <w:r>
              <w:rPr>
                <w:rFonts w:cs="Helvetica" w:ascii="Helvetica" w:hAnsi="Helvetica"/>
                <w:sz w:val="20"/>
                <w:szCs w:val="20"/>
              </w:rPr>
              <w:br/>
            </w:r>
            <w:r>
              <w:rPr>
                <w:rFonts w:cs="Helvetica" w:ascii="Helvetica" w:hAnsi="Helvetica"/>
                <w:b/>
                <w:bCs/>
                <w:sz w:val="20"/>
                <w:szCs w:val="20"/>
              </w:rPr>
              <w:t>POWER CUTS: Blackouts Lead Firms To Examine Power Supply</w:t>
            </w:r>
            <w:r>
              <w:rPr>
                <w:rFonts w:cs="Helvetica" w:ascii="Helvetica" w:hAnsi="Helvetica"/>
                <w:sz w:val="20"/>
                <w:szCs w:val="20"/>
              </w:rPr>
              <w:t xml:space="preserve"> </w:t>
              <w:br/>
              <w:t xml:space="preserve">By Christina Cheddar </w:t>
              <w:br/>
              <w:t xml:space="preserve">  </w:t>
              <w:br/>
              <w:t xml:space="preserve">08/14/2000 </w:t>
              <w:br/>
              <w:t xml:space="preserve">Dow Jones News Service </w:t>
              <w:br/>
              <w:t xml:space="preserve">(Copyright (c) 2000, Dow Jones &amp; Company, Inc.) </w:t>
            </w:r>
          </w:p>
          <w:p>
            <w:pPr>
              <w:pStyle w:val="NormalWeb"/>
              <w:rPr>
                <w:rFonts w:ascii="Helvetica" w:hAnsi="Helvetica" w:cs="Helvetica"/>
                <w:sz w:val="20"/>
                <w:szCs w:val="20"/>
              </w:rPr>
            </w:pPr>
            <w:r>
              <w:rPr>
                <w:rFonts w:cs="Helvetica" w:ascii="Helvetica" w:hAnsi="Helvetica"/>
                <w:sz w:val="20"/>
                <w:szCs w:val="20"/>
              </w:rPr>
              <w:t xml:space="preserve">NEW YORK (Dow Jones)--For several hours on June 14, around 97,000 power customers in San Francisco's Bay Area lost electricity, as Pacific Gas &amp; Electric Co. struggled to reduce its overburdened network by taking accounts off line. </w:t>
            </w:r>
          </w:p>
          <w:p>
            <w:pPr>
              <w:pStyle w:val="NormalWeb"/>
              <w:rPr>
                <w:rFonts w:ascii="Helvetica" w:hAnsi="Helvetica" w:cs="Helvetica"/>
                <w:sz w:val="20"/>
                <w:szCs w:val="20"/>
              </w:rPr>
            </w:pPr>
            <w:r>
              <w:rPr>
                <w:rFonts w:cs="Helvetica" w:ascii="Helvetica" w:hAnsi="Helvetica"/>
                <w:sz w:val="20"/>
                <w:szCs w:val="20"/>
              </w:rPr>
              <w:t xml:space="preserve">Apple Computer Inc. (AAPL) was one of the businesses left in the dark, along with other firms and consumers in a five-county area, as the utility, a unit of PG&amp;E Corp. (PCG), rotated off blocks of 35,000 customers for 60 to 90 minutes at a time after other attempts to reduce demand failed. </w:t>
            </w:r>
          </w:p>
          <w:p>
            <w:pPr>
              <w:pStyle w:val="NormalWeb"/>
              <w:rPr>
                <w:rFonts w:ascii="Helvetica" w:hAnsi="Helvetica" w:cs="Helvetica"/>
                <w:sz w:val="20"/>
                <w:szCs w:val="20"/>
              </w:rPr>
            </w:pPr>
            <w:r>
              <w:rPr>
                <w:rFonts w:cs="Helvetica" w:ascii="Helvetica" w:hAnsi="Helvetica"/>
                <w:sz w:val="20"/>
                <w:szCs w:val="20"/>
              </w:rPr>
              <w:t xml:space="preserve">Apple considers itself relatively lucky because it was able to keep doing business that day thanks to a contingency plan, according to spokeswoman Lynn Fox. Whether that back-up plan includes buying in alternative electricity or some other means Apple wouldn't say. </w:t>
            </w:r>
          </w:p>
          <w:p>
            <w:pPr>
              <w:pStyle w:val="NormalWeb"/>
              <w:rPr>
                <w:rFonts w:ascii="Helvetica" w:hAnsi="Helvetica" w:cs="Helvetica"/>
                <w:sz w:val="20"/>
                <w:szCs w:val="20"/>
              </w:rPr>
            </w:pPr>
            <w:r>
              <w:rPr>
                <w:rFonts w:cs="Helvetica" w:ascii="Helvetica" w:hAnsi="Helvetica"/>
                <w:sz w:val="20"/>
                <w:szCs w:val="20"/>
              </w:rPr>
              <w:t xml:space="preserve">What is sure is that as Silicon Valley expands through the nation's most populous state - and California shows no sign of quickly resolving its power problem - technology firms large and small are among those businesses that stand to suffer financially from lost production time. </w:t>
            </w:r>
          </w:p>
          <w:p>
            <w:pPr>
              <w:pStyle w:val="NormalWeb"/>
              <w:rPr>
                <w:rFonts w:ascii="Helvetica" w:hAnsi="Helvetica" w:cs="Helvetica"/>
                <w:sz w:val="20"/>
                <w:szCs w:val="20"/>
              </w:rPr>
            </w:pPr>
            <w:r>
              <w:rPr>
                <w:rFonts w:cs="Helvetica" w:ascii="Helvetica" w:hAnsi="Helvetica"/>
                <w:sz w:val="20"/>
                <w:szCs w:val="20"/>
              </w:rPr>
              <w:t xml:space="preserve">These big power consumers are spending a lot of money to back up their regular electricity sources, industry observers said, and in some cases that spending may be as much of a bottom-line factor as the power outages themselves. </w:t>
            </w:r>
          </w:p>
          <w:p>
            <w:pPr>
              <w:pStyle w:val="NormalWeb"/>
              <w:rPr>
                <w:rFonts w:ascii="Helvetica" w:hAnsi="Helvetica" w:cs="Helvetica"/>
                <w:sz w:val="20"/>
                <w:szCs w:val="20"/>
              </w:rPr>
            </w:pPr>
            <w:r>
              <w:rPr>
                <w:rFonts w:cs="Helvetica" w:ascii="Helvetica" w:hAnsi="Helvetica"/>
                <w:sz w:val="20"/>
                <w:szCs w:val="20"/>
              </w:rPr>
              <w:t xml:space="preserve">Unreliable power costs the U.S. economy about $50 billion a year, said Bernie Ziemianek, of EPRI, a Palo Alto, Calif., think-tank focused on power issues and technology. Ziemianek thinks that figure - which considers lost productivity and the cost of equipment and products damaged during a power interruption - could double in the next three to five years because of the growth of Internet-related activity and electronic commerce. </w:t>
            </w:r>
          </w:p>
          <w:p>
            <w:pPr>
              <w:pStyle w:val="NormalWeb"/>
              <w:rPr>
                <w:rFonts w:ascii="Helvetica" w:hAnsi="Helvetica" w:cs="Helvetica"/>
                <w:sz w:val="20"/>
                <w:szCs w:val="20"/>
              </w:rPr>
            </w:pPr>
            <w:r>
              <w:rPr>
                <w:rFonts w:cs="Helvetica" w:ascii="Helvetica" w:hAnsi="Helvetica"/>
                <w:sz w:val="20"/>
                <w:szCs w:val="20"/>
              </w:rPr>
              <w:t xml:space="preserve">Mark Mills, co-author of the Digital Power Report, a trade newsletter, believes that cost is already higher because the economy is increasingly dependent on reliable power. It is no longer just hospitals and military bases that can't do without uninterruptible power; semiconductor makers, telecommunications providers and a host of other industries cannot do without full-time electricity. </w:t>
            </w:r>
          </w:p>
          <w:p>
            <w:pPr>
              <w:pStyle w:val="NormalWeb"/>
              <w:rPr>
                <w:rFonts w:ascii="Helvetica" w:hAnsi="Helvetica" w:cs="Helvetica"/>
                <w:sz w:val="20"/>
                <w:szCs w:val="20"/>
              </w:rPr>
            </w:pPr>
            <w:r>
              <w:rPr>
                <w:rFonts w:cs="Helvetica" w:ascii="Helvetica" w:hAnsi="Helvetica"/>
                <w:sz w:val="20"/>
                <w:szCs w:val="20"/>
              </w:rPr>
              <w:t xml:space="preserve">By the end of the decade, Internet-related activity and e-commerce could account for about 25% to 35% of the total U.S. electric demand, said Raymond James analyst Frederick Schultz, compared with about 8% in 1998. </w:t>
            </w:r>
          </w:p>
          <w:p>
            <w:pPr>
              <w:pStyle w:val="NormalWeb"/>
              <w:rPr>
                <w:rFonts w:ascii="Helvetica" w:hAnsi="Helvetica" w:cs="Helvetica"/>
                <w:sz w:val="20"/>
                <w:szCs w:val="20"/>
              </w:rPr>
            </w:pPr>
            <w:r>
              <w:rPr>
                <w:rFonts w:cs="Helvetica" w:ascii="Helvetica" w:hAnsi="Helvetica"/>
                <w:sz w:val="20"/>
                <w:szCs w:val="20"/>
              </w:rPr>
              <w:t xml:space="preserve">"The new U.S. economy can scarcely survive the annual power outages and interrupted service problems that have plagued the power grid over the past few years," Schultz said.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Hot Days, Hot Economy - And Hot Debate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rFonts w:ascii="Helvetica" w:hAnsi="Helvetica" w:cs="Helvetica"/>
                <w:sz w:val="20"/>
                <w:szCs w:val="20"/>
              </w:rPr>
            </w:pPr>
            <w:r>
              <w:rPr>
                <w:rFonts w:cs="Helvetica" w:ascii="Helvetica" w:hAnsi="Helvetica"/>
                <w:sz w:val="20"/>
                <w:szCs w:val="20"/>
              </w:rPr>
              <w:t xml:space="preserve">Although the California power outage made headlines across the country, rolling blackouts in the state are about as rare as a traffic-free Los Angeles freeway. Indeed, the state has never declared a so-called Stage 3 emergency, which occurs when the statewide power reserve falls below 1.5% and involuntary power interruptions may begin on a wide scale. Rolling blackouts have been more common in the East Coast and the Midwest, which are two areas that also are susceptible to storm-related outages. </w:t>
            </w:r>
          </w:p>
          <w:p>
            <w:pPr>
              <w:pStyle w:val="NormalWeb"/>
              <w:spacing w:before="0" w:after="0"/>
              <w:rPr>
                <w:rFonts w:ascii="Helvetica" w:hAnsi="Helvetica" w:cs="Helvetica"/>
                <w:sz w:val="20"/>
                <w:szCs w:val="20"/>
              </w:rPr>
            </w:pPr>
            <w:r>
              <w:rPr>
                <w:rFonts w:cs="Helvetica" w:ascii="Helvetica" w:hAnsi="Helvetica"/>
                <w:sz w:val="20"/>
                <w:szCs w:val="20"/>
              </w:rPr>
              <w:t xml:space="preserve">While some industry watchers have faulted deregulation for the struggle to meet power demand in California, others argue that hot weather and robust economic growth are to blame. The truth probably lies somewhere in the middle. </w:t>
            </w:r>
          </w:p>
          <w:p>
            <w:pPr>
              <w:pStyle w:val="NormalWeb"/>
              <w:spacing w:before="0" w:after="0"/>
              <w:rPr>
                <w:rFonts w:ascii="Helvetica" w:hAnsi="Helvetica" w:cs="Helvetica"/>
                <w:sz w:val="20"/>
                <w:szCs w:val="20"/>
              </w:rPr>
            </w:pPr>
            <w:r>
              <w:rPr>
                <w:rFonts w:cs="Helvetica" w:ascii="Helvetica" w:hAnsi="Helvetica"/>
                <w:sz w:val="20"/>
                <w:szCs w:val="20"/>
              </w:rPr>
              <w:t xml:space="preserve">A year ago, California's weather was cooler than usual, but this year the state has had a hot summer. On June 14, the day of the Bay Area blackout, the temperature in San Francisco reached 103 degrees, a level not seen for 135 years. That spike, coupled with overall growth in electricity usage, pushed the power grid to its limits. </w:t>
            </w:r>
          </w:p>
          <w:p>
            <w:pPr>
              <w:pStyle w:val="NormalWeb"/>
              <w:spacing w:before="0" w:after="0"/>
              <w:rPr>
                <w:rFonts w:ascii="Helvetica" w:hAnsi="Helvetica" w:cs="Helvetica"/>
                <w:sz w:val="20"/>
                <w:szCs w:val="20"/>
              </w:rPr>
            </w:pPr>
            <w:r>
              <w:rPr>
                <w:rFonts w:cs="Helvetica" w:ascii="Helvetica" w:hAnsi="Helvetica"/>
                <w:sz w:val="20"/>
                <w:szCs w:val="20"/>
              </w:rPr>
              <w:t xml:space="preserve">"Over a 10-year period, this state will need 10,000 megawatts of additional energy to keep up with the growth we are seeing now," said PG&amp;E spokesman Greg Pruett. </w:t>
            </w:r>
          </w:p>
          <w:p>
            <w:pPr>
              <w:pStyle w:val="NormalWeb"/>
              <w:spacing w:before="0" w:after="0"/>
              <w:rPr>
                <w:rFonts w:ascii="Helvetica" w:hAnsi="Helvetica" w:cs="Helvetica"/>
                <w:sz w:val="20"/>
                <w:szCs w:val="20"/>
              </w:rPr>
            </w:pPr>
            <w:r>
              <w:rPr>
                <w:rFonts w:cs="Helvetica" w:ascii="Helvetica" w:hAnsi="Helvetica"/>
                <w:sz w:val="20"/>
                <w:szCs w:val="20"/>
              </w:rPr>
              <w:t xml:space="preserve">Indeed, with hot summer weather, and new capacity still a long way off, the number of Stage 2 emergencies California has declared is on the rise. In a Stage 2 emergency, power reserves are below 5%, and many utilities begin to contact accounts that have identified themselves as "interruptible customers" and ask them to reduce their usage by set amounts. Those so-called interruptible customers are typically commercial and industrial accounts. </w:t>
            </w:r>
          </w:p>
          <w:p>
            <w:pPr>
              <w:pStyle w:val="NormalWeb"/>
              <w:spacing w:before="0" w:after="0"/>
              <w:rPr>
                <w:rFonts w:ascii="Helvetica" w:hAnsi="Helvetica" w:cs="Helvetica"/>
                <w:sz w:val="20"/>
                <w:szCs w:val="20"/>
              </w:rPr>
            </w:pPr>
            <w:r>
              <w:rPr>
                <w:rFonts w:cs="Helvetica" w:ascii="Helvetica" w:hAnsi="Helvetica"/>
                <w:sz w:val="20"/>
                <w:szCs w:val="20"/>
              </w:rPr>
              <w:t xml:space="preserve">By early August, the California Independent System Operator had declared nine Stage 2 alerts, said Patrick Dorinson, a spokesman for the nonprofit agency that manages most of the electricity flow around the state, compared with one in 1999 and four in 1998. </w:t>
            </w:r>
          </w:p>
          <w:p>
            <w:pPr>
              <w:pStyle w:val="NormalWeb"/>
              <w:spacing w:before="0" w:after="0"/>
              <w:rPr>
                <w:rFonts w:ascii="Helvetica" w:hAnsi="Helvetica" w:cs="Helvetica"/>
                <w:sz w:val="20"/>
                <w:szCs w:val="20"/>
              </w:rPr>
            </w:pPr>
            <w:r>
              <w:rPr>
                <w:rFonts w:cs="Helvetica" w:ascii="Helvetica" w:hAnsi="Helvetica"/>
                <w:sz w:val="20"/>
                <w:szCs w:val="20"/>
              </w:rPr>
              <w:t xml:space="preserve">During a Stage 2 alert, interruptible customers agree to cut their consumption, when asked, in return for lower electricity rates, and often help to stave off the need to resort to more serious measures such as rolling blackouts. However, it can be a double-edged sword for the commercial customer, which can face steep fines if it fails to comply with the order. Penalties can offset the savings the company stands to gain from the program, and that's even before accounting for the cost of lost productivity. </w:t>
            </w:r>
          </w:p>
          <w:p>
            <w:pPr>
              <w:pStyle w:val="NormalWeb"/>
              <w:spacing w:before="0" w:after="0"/>
              <w:rPr>
                <w:rFonts w:ascii="Helvetica" w:hAnsi="Helvetica" w:cs="Helvetica"/>
                <w:sz w:val="20"/>
                <w:szCs w:val="20"/>
              </w:rPr>
            </w:pPr>
            <w:r>
              <w:rPr>
                <w:rFonts w:cs="Helvetica" w:ascii="Helvetica" w:hAnsi="Helvetica"/>
                <w:sz w:val="20"/>
                <w:szCs w:val="20"/>
              </w:rPr>
              <w:t xml:space="preserve">Aerospace and defense giant Boeing Co. (BA) and technology distributor Ingram Micro Inc. (IM) are two companies operating facilities in California under the interruptible customer program. During the first week of August, each was called upon to reduce its power consumption. Both companies see the program as a way to act as good members of the community while saving money. </w:t>
            </w:r>
          </w:p>
          <w:p>
            <w:pPr>
              <w:pStyle w:val="NormalWeb"/>
              <w:spacing w:before="0" w:after="0"/>
              <w:rPr>
                <w:rFonts w:ascii="Helvetica" w:hAnsi="Helvetica" w:cs="Helvetica"/>
                <w:sz w:val="20"/>
                <w:szCs w:val="20"/>
              </w:rPr>
            </w:pPr>
            <w:r>
              <w:rPr>
                <w:rFonts w:cs="Helvetica" w:ascii="Helvetica" w:hAnsi="Helvetica"/>
                <w:sz w:val="20"/>
                <w:szCs w:val="20"/>
              </w:rPr>
              <w:t xml:space="preserve">"The manufacturing of a rocket takes two to three years," said Walt Rice, a spokesman at Boeing's Huntington Beach, Calif., facility. "The impact (of a Stage 2 power reduction) is fairly outweighed by the cost savings," he said. </w:t>
            </w:r>
          </w:p>
          <w:p>
            <w:pPr>
              <w:pStyle w:val="NormalWeb"/>
              <w:spacing w:before="0" w:after="0"/>
              <w:rPr>
                <w:rFonts w:ascii="Helvetica" w:hAnsi="Helvetica" w:cs="Helvetica"/>
                <w:sz w:val="20"/>
                <w:szCs w:val="20"/>
              </w:rPr>
            </w:pPr>
            <w:r>
              <w:rPr>
                <w:rFonts w:cs="Helvetica" w:ascii="Helvetica" w:hAnsi="Helvetica"/>
                <w:sz w:val="20"/>
                <w:szCs w:val="20"/>
              </w:rPr>
              <w:t xml:space="preserve">"We live in a state where there is a high demand for electricity, we are doing things to shed even a small amount of that demand," said Paul La Plante, senior vice president of worldwide facilities for Ingram Micro. </w:t>
            </w:r>
          </w:p>
          <w:p>
            <w:pPr>
              <w:pStyle w:val="NormalWeb"/>
              <w:spacing w:before="0" w:after="0"/>
              <w:rPr>
                <w:rFonts w:ascii="Helvetica" w:hAnsi="Helvetica" w:cs="Helvetica"/>
                <w:sz w:val="20"/>
                <w:szCs w:val="20"/>
              </w:rPr>
            </w:pPr>
            <w:r>
              <w:rPr>
                <w:rFonts w:cs="Helvetica" w:ascii="Helvetica" w:hAnsi="Helvetica"/>
                <w:sz w:val="20"/>
                <w:szCs w:val="20"/>
              </w:rPr>
              <w:t xml:space="preserve">Still, company officials admitted compliance isn't without inconvenience. Companies need to work closely with utilities to determine the number of power interruptions they can tolerate, Ziemianek said, but that determination can be difficult to make. </w:t>
            </w:r>
          </w:p>
          <w:p>
            <w:pPr>
              <w:pStyle w:val="NormalWeb"/>
              <w:spacing w:before="0" w:after="0"/>
              <w:rPr>
                <w:rFonts w:ascii="Helvetica" w:hAnsi="Helvetica" w:cs="Helvetica"/>
                <w:sz w:val="20"/>
                <w:szCs w:val="20"/>
              </w:rPr>
            </w:pPr>
            <w:r>
              <w:rPr>
                <w:rFonts w:cs="Helvetica" w:ascii="Helvetica" w:hAnsi="Helvetica"/>
                <w:sz w:val="20"/>
                <w:szCs w:val="20"/>
              </w:rPr>
              <w:t xml:space="preserve">For example, while a semiconductor plant operator knows a mere brownout can destroy a day's production and prepares for this event, the operator of a commercial bakery may be unprepared for the disruption a brownout can have on the microchips embedded in its machinery, Digital Power Report's Mills said. </w:t>
            </w:r>
          </w:p>
          <w:p>
            <w:pPr>
              <w:pStyle w:val="NormalWeb"/>
              <w:spacing w:before="0" w:after="0"/>
              <w:rPr>
                <w:rFonts w:ascii="Helvetica" w:hAnsi="Helvetica" w:cs="Helvetica"/>
                <w:sz w:val="20"/>
                <w:szCs w:val="20"/>
              </w:rPr>
            </w:pPr>
            <w:r>
              <w:rPr>
                <w:rFonts w:cs="Helvetica" w:ascii="Helvetica" w:hAnsi="Helvetica"/>
                <w:sz w:val="20"/>
                <w:szCs w:val="20"/>
              </w:rPr>
              <w:t xml:space="preserve">Companies such as Silicon Graphics Inc. (SGI) and Qwest Communications International Inc. (QWST) are spending more money on systems either to back up, replace or supplement the electricity supplied from the power grid than the entire electric industry is spending by a factor of at least five, possibly 10, said Mills. "The stakes are too high, if you are Nasdaq, a dotcom or a fab maker," he said.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Other Power Options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rFonts w:ascii="Helvetica" w:hAnsi="Helvetica" w:cs="Helvetica"/>
                <w:sz w:val="20"/>
                <w:szCs w:val="20"/>
              </w:rPr>
            </w:pPr>
            <w:r>
              <w:rPr>
                <w:rFonts w:cs="Helvetica" w:ascii="Helvetica" w:hAnsi="Helvetica"/>
                <w:sz w:val="20"/>
                <w:szCs w:val="20"/>
              </w:rPr>
              <w:t xml:space="preserve">For that reason, companies are trying to be savvier about their power usage. Earlier this year, Oracle Corp. (ORCL) considered going off the power grid entirely by building its own power generation facility. A spokeswoman for the Redwood Shores, Calif., software company wouldn't provide further details of the plan's progress. </w:t>
            </w:r>
          </w:p>
          <w:p>
            <w:pPr>
              <w:pStyle w:val="NormalWeb"/>
              <w:spacing w:before="0" w:after="0"/>
              <w:rPr>
                <w:rFonts w:ascii="Helvetica" w:hAnsi="Helvetica" w:cs="Helvetica"/>
                <w:sz w:val="20"/>
                <w:szCs w:val="20"/>
              </w:rPr>
            </w:pPr>
            <w:r>
              <w:rPr>
                <w:rFonts w:cs="Helvetica" w:ascii="Helvetica" w:hAnsi="Helvetica"/>
                <w:sz w:val="20"/>
                <w:szCs w:val="20"/>
              </w:rPr>
              <w:t xml:space="preserve">This option may seem severe, but it's one reason why the makers of power turbines are faced with extensive order backlogs, and it's also driving demand for uninterruptible power supplies, such as those manufactured by companies like Emerson Electric Co. (EMR), and for new power technologies such as fuel cells, flywheels and microturbines - some of which are still years away from commercial viability. </w:t>
            </w:r>
          </w:p>
          <w:p>
            <w:pPr>
              <w:pStyle w:val="NormalWeb"/>
              <w:spacing w:before="0" w:after="0"/>
              <w:rPr>
                <w:rFonts w:ascii="Helvetica" w:hAnsi="Helvetica" w:cs="Helvetica"/>
                <w:sz w:val="20"/>
                <w:szCs w:val="20"/>
              </w:rPr>
            </w:pPr>
            <w:r>
              <w:rPr>
                <w:rFonts w:cs="Helvetica" w:ascii="Helvetica" w:hAnsi="Helvetica"/>
                <w:sz w:val="20"/>
                <w:szCs w:val="20"/>
              </w:rPr>
              <w:t xml:space="preserve">Others, like Silicon Energy Co., are developing products to allow utilities and their customers to better manage their electric consumption. Silicon's software allow its users to track their real-time electricity consumption. </w:t>
            </w:r>
          </w:p>
          <w:p>
            <w:pPr>
              <w:pStyle w:val="NormalWeb"/>
              <w:spacing w:before="0" w:after="0"/>
              <w:rPr>
                <w:rFonts w:ascii="Helvetica" w:hAnsi="Helvetica" w:cs="Helvetica"/>
                <w:sz w:val="20"/>
                <w:szCs w:val="20"/>
              </w:rPr>
            </w:pPr>
            <w:r>
              <w:rPr>
                <w:rFonts w:cs="Helvetica" w:ascii="Helvetica" w:hAnsi="Helvetica"/>
                <w:sz w:val="20"/>
                <w:szCs w:val="20"/>
              </w:rPr>
              <w:t xml:space="preserve">With this in mind, Mills suggests that the real financial impact of power interruptions isn't the money companies lose on these events, but the value of what companies are willing to spend to cushion the blow of blackouts when they occur. </w:t>
            </w:r>
          </w:p>
          <w:p>
            <w:pPr>
              <w:pStyle w:val="NormalWeb"/>
              <w:spacing w:before="0" w:after="0"/>
              <w:rPr>
                <w:rFonts w:ascii="Helvetica" w:hAnsi="Helvetica" w:cs="Helvetica"/>
                <w:sz w:val="20"/>
                <w:szCs w:val="20"/>
              </w:rPr>
            </w:pPr>
            <w:r>
              <w:rPr>
                <w:rFonts w:cs="Helvetica" w:ascii="Helvetica" w:hAnsi="Helvetica"/>
                <w:sz w:val="20"/>
                <w:szCs w:val="20"/>
              </w:rPr>
              <w:t xml:space="preserve">-By Christina Cheddar, Dow Jones Newswires; 201-938-5166; christina.cheddar@dowjones.com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rFonts w:ascii="Arial Unicode MS" w:hAnsi="Arial Unicode MS" w:eastAsia="Arial Unicode MS" w:cs="Arial Unicode MS"/>
              </w:rPr>
            </w:pPr>
            <w:r>
              <w:rPr>
                <w:rFonts w:cs="Helvetica" w:ascii="Helvetica" w:hAnsi="Helvetica"/>
                <w:sz w:val="20"/>
                <w:szCs w:val="20"/>
              </w:rPr>
              <w:t xml:space="preserve">(END) DOW JONES NEWS 08-14-00 </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2000-08-17T16:32:00Z</dcterms:created>
  <dc:creator>g dillin</dc:creator>
  <dc:description/>
  <dc:language>en-CA</dc:language>
  <cp:lastModifiedBy>g dillin</cp:lastModifiedBy>
  <dcterms:modified xsi:type="dcterms:W3CDTF">2000-08-17T16:32:00Z</dcterms:modified>
  <cp:revision>1</cp:revision>
  <dc:subject/>
  <dc:title>POWER CUTS: Blackouts Lead Firms To Examine Power Supply By Christina Cheddar   08/14/2000 Dow Jones News Service (Copyright (</dc:title>
</cp:coreProperties>
</file>