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ightjust"/>
        <w:jc w:val="center"/>
        <w:rPr/>
      </w:pPr>
      <w:r>
        <w:rPr/>
        <w:t>ANNEX IV</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Agreement without prior written consent from the other Party; such consent not to be unreasonably withheld, conditioned or delayed.  If the Purchaser wishes to obtain the Seller’s consent to the assignment of Purchaser’s duties or rights under this Agreement, it shall request such consent in a writing which includes or incorporates:</w:t>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p>
    <w:p>
      <w:pPr>
        <w:pStyle w:val="Normal"/>
        <w:jc w:val="both"/>
        <w:rPr/>
      </w:pPr>
      <w:r>
        <w:rPr/>
      </w:r>
    </w:p>
    <w:p>
      <w:pPr>
        <w:pStyle w:val="BodyText"/>
        <w:rPr/>
      </w:pPr>
      <w:r>
        <w:rPr/>
        <w:t xml:space="preserve">Seller shall respond to any request for consent in writing within [fourteen (14) days] following its receipt of such request. If Seller fails to respond within this [fourteen day] period, Seller shall be deemed to have waived its right to consent to the proposed assignment.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rightjust"/>
        <w:spacing w:before="0" w:after="240"/>
        <w:jc w:val="center"/>
        <w:rPr/>
      </w:pPr>
      <w:r>
        <w:rPr/>
      </w:r>
    </w:p>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0"/>
      </w:pPr>
      <w:rPr>
        <w:sz w:val="24"/>
        <w:i w:val="false"/>
        <w:u w:val="none"/>
        <w:b/>
        <w:rFonts w:ascii="Times New Roman" w:hAnsi="Times New Roman" w:cs="Times New Roman"/>
      </w:rPr>
    </w:lvl>
    <w:lvl w:ilvl="1">
      <w:start w:val="1"/>
      <w:pStyle w:val="Heading2"/>
      <w:isLgl/>
      <w:numFmt w:val="none"/>
      <w:suff w:val="nothing"/>
      <w:lvlText w:val=""/>
      <w:lvlJc w:val="start"/>
      <w:pPr>
        <w:tabs>
          <w:tab w:val="num" w:pos="1080"/>
        </w:tabs>
        <w:ind w:start="72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1440"/>
        </w:tabs>
        <w:ind w:start="720" w:hanging="0"/>
      </w:pPr>
      <w:rPr>
        <w:sz w:val="22"/>
        <w:i w:val="false"/>
        <w:u w:val="none"/>
        <w:b/>
        <w:rFonts w:ascii="Times New Roman Bold" w:hAnsi="Times New Roman Bold" w:cs="Times New Roman Bold"/>
      </w:rPr>
    </w:lvl>
    <w:lvl w:ilvl="3">
      <w:start w:val="1"/>
      <w:pStyle w:val="Heading4"/>
      <w:isLgl/>
      <w:numFmt w:val="decimal"/>
      <w:lvlText w:val="%1.%2%3.%4"/>
      <w:lvlJc w:val="start"/>
      <w:pPr>
        <w:tabs>
          <w:tab w:val="num" w:pos="1440"/>
        </w:tabs>
        <w:ind w:start="720" w:hanging="0"/>
      </w:pPr>
      <w:rPr>
        <w:sz w:val="22"/>
        <w:i w:val="false"/>
        <w:u w:val="none"/>
        <w:b/>
        <w:rFonts w:ascii="Times New Roman Bold" w:hAnsi="Times New Roman Bold" w:cs="Times New Roman Bold"/>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Letter"/>
      <w:lvlText w:val="(%6)"/>
      <w:lvlJc w:val="start"/>
      <w:pPr>
        <w:tabs>
          <w:tab w:val="num" w:pos="2520"/>
        </w:tabs>
        <w:ind w:start="720" w:firstLine="1440"/>
      </w:pPr>
      <w:rPr>
        <w:i w:val="false"/>
        <w:b w:val="false"/>
      </w:rPr>
    </w:lvl>
    <w:lvl w:ilvl="6">
      <w:start w:val="1"/>
      <w:pStyle w:val="Heading7"/>
      <w:numFmt w:val="decimal"/>
      <w:lvlText w:val="(%7)"/>
      <w:lvlJc w:val="start"/>
      <w:pPr>
        <w:tabs>
          <w:tab w:val="num" w:pos="2880"/>
        </w:tabs>
        <w:ind w:start="288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1080"/>
        </w:tabs>
        <w:ind w:start="72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3600"/>
        </w:tabs>
        <w:ind w:start="360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rFonts w:ascii="Times New Roman" w:hAnsi="Times New Roman" w:cs="Times New Roman"/>
      <w:b/>
      <w:i w:val="false"/>
      <w:sz w:val="24"/>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Bold" w:hAnsi="Times New Roman Bold" w:cs="Times New Roman Bold"/>
      <w:b/>
      <w:i w:val="false"/>
      <w:sz w:val="22"/>
      <w:u w:val="none"/>
    </w:rPr>
  </w:style>
  <w:style w:type="character" w:styleId="WW8Num14z5">
    <w:name w:val="WW8Num14z5"/>
    <w:qFormat/>
    <w:rPr>
      <w:b w:val="false"/>
      <w:i w:val="false"/>
    </w:rPr>
  </w:style>
  <w:style w:type="character" w:styleId="WW8Num14z8">
    <w:name w:val="WW8Num14z8"/>
    <w:qFormat/>
    <w:rPr>
      <w:rFonts w:ascii="Times New Roman" w:hAnsi="Times New Roman" w:cs="Times New Roman"/>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2001-05-09T14:57:00Z</dcterms:created>
  <dc:creator>A&amp;K</dc:creator>
  <dc:description/>
  <dc:language>en-CA</dc:language>
  <cp:lastModifiedBy>kmann</cp:lastModifiedBy>
  <cp:lastPrinted>2001-05-03T09:44:00Z</cp:lastPrinted>
  <dcterms:modified xsi:type="dcterms:W3CDTF">2001-05-15T20:44:00Z</dcterms:modified>
  <cp:revision>4</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WAS:86630.2 </vt:lpwstr>
  </property>
</Properties>
</file>