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fldChar w:fldCharType="begin"/>
      </w:r>
      <w:r>
        <w:rPr/>
        <w:instrText xml:space="preserve"> MERGEFIELD DealDate </w:instrText>
      </w:r>
      <w:r>
        <w:rPr/>
        <w:fldChar w:fldCharType="separate"/>
      </w:r>
      <w:r>
        <w:rPr/>
        <w:t>September 25,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Western Gas Resources, Inc.</w:t>
      </w:r>
      <w:r>
        <w:rPr/>
        <w:fldChar w:fldCharType="end"/>
      </w:r>
    </w:p>
    <w:p>
      <w:pPr>
        <w:pStyle w:val="Normal"/>
        <w:rPr/>
      </w:pPr>
      <w:r>
        <w:rPr/>
      </w:r>
    </w:p>
    <w:p>
      <w:pPr>
        <w:pStyle w:val="Normal"/>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Fax No.: 713 871-5901</w:t>
      </w:r>
    </w:p>
    <w:p>
      <w:pPr>
        <w:pStyle w:val="Normal"/>
        <w:rPr/>
      </w:pPr>
      <w:r>
        <w:rPr/>
        <w:t xml:space="preserve">Trans. No.:  </w:t>
      </w:r>
      <w:r>
        <w:rPr/>
        <w:fldChar w:fldCharType="begin"/>
      </w:r>
      <w:r>
        <w:rPr/>
        <w:instrText xml:space="preserve"> MERGEFIELD DealNumber </w:instrText>
      </w:r>
      <w:r>
        <w:rPr/>
        <w:fldChar w:fldCharType="separate"/>
      </w:r>
      <w:r>
        <w:rPr/>
        <w:t>Q10831.1</w:t>
      </w:r>
      <w:r>
        <w:rPr/>
        <w:fldChar w:fldCharType="end"/>
      </w:r>
      <w:r>
        <w:rPr/>
        <w:t xml:space="preserve"> </w:t>
      </w:r>
    </w:p>
    <w:p>
      <w:pPr>
        <w:pStyle w:val="Normal"/>
        <w:rPr/>
      </w:pPr>
      <w:r>
        <w:rPr/>
      </w:r>
    </w:p>
    <w:p>
      <w:pPr>
        <w:pStyle w:val="Normal"/>
        <w:ind w:hanging="1440" w:start="1440" w:end="0"/>
        <w:jc w:val="center"/>
        <w:rPr>
          <w:b/>
        </w:rPr>
      </w:pPr>
      <w:r>
        <w:rPr>
          <w:b/>
        </w:rPr>
        <w:t>This Transaction Agreement replaces and restates the</w:t>
      </w:r>
    </w:p>
    <w:p>
      <w:pPr>
        <w:pStyle w:val="Heading1"/>
        <w:rPr/>
      </w:pPr>
      <w:r>
        <w:rPr/>
        <w:t>Transaction Agreement dated September 26, 2000</w:t>
      </w:r>
    </w:p>
    <w:p>
      <w:pPr>
        <w:pStyle w:val="Normal"/>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Western Gas Resources, Inc.</w:t>
      </w:r>
      <w:r>
        <w:rPr/>
        <w:fldChar w:fldCharType="end"/>
      </w:r>
      <w:r>
        <w:rPr/>
        <w:t xml:space="preserve"> ("Customer") and </w:t>
      </w:r>
      <w:r>
        <w:rPr/>
        <w:fldChar w:fldCharType="begin"/>
      </w:r>
      <w:r>
        <w:rPr/>
        <w:instrText xml:space="preserve"> MERGEFIELD EnronEntityName </w:instrText>
      </w:r>
      <w:r>
        <w:rPr/>
        <w:fldChar w:fldCharType="separate"/>
      </w:r>
      <w:r>
        <w:rPr/>
        <w:t>Houston Pipe Line Company</w:t>
      </w:r>
      <w:r>
        <w:rPr/>
        <w:fldChar w:fldCharType="end"/>
      </w:r>
      <w:r>
        <w:rPr/>
        <w:t xml:space="preserve"> ("</w:t>
      </w:r>
      <w:r>
        <w:rPr/>
        <w:fldChar w:fldCharType="begin"/>
      </w:r>
      <w:r>
        <w:rPr/>
        <w:instrText xml:space="preserve"> MERGEFIELD EnronEntityCode </w:instrText>
      </w:r>
      <w:r>
        <w:rPr/>
        <w:fldChar w:fldCharType="separate"/>
      </w:r>
      <w:r>
        <w:rPr/>
        <w:t>HPL</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pPr>
      <w:r>
        <w:rPr/>
      </w:r>
    </w:p>
    <w:p>
      <w:pPr>
        <w:pStyle w:val="Normal"/>
        <w:rPr/>
      </w:pPr>
      <w:r>
        <w:rPr>
          <w:b/>
        </w:rPr>
        <w:t>CONTRACT QUANTITY:</w:t>
      </w:r>
      <w:r>
        <w:rPr/>
        <w:tab/>
        <w:tab/>
      </w:r>
      <w:r>
        <w:rPr/>
        <w:fldChar w:fldCharType="begin"/>
      </w:r>
      <w:r>
        <w:rPr/>
        <w:instrText xml:space="preserve"> MERGEFIELD QtyPerPeriod </w:instrText>
      </w:r>
      <w:r>
        <w:rPr/>
        <w:fldChar w:fldCharType="separate"/>
      </w:r>
      <w:r>
        <w:rPr/>
        <w:t>20,000 MMBtu per day</w:t>
      </w:r>
      <w:r>
        <w:rPr/>
        <w:fldChar w:fldCharType="end"/>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rPr>
                <w:b/>
              </w:rPr>
            </w:pPr>
            <w:r>
              <w:rPr>
                <w:b/>
              </w:rPr>
              <w:t>DELIVERY POINT:</w:t>
            </w:r>
          </w:p>
        </w:tc>
        <w:tc>
          <w:tcPr>
            <w:tcW w:w="5958" w:type="dxa"/>
            <w:tcBorders/>
          </w:tcPr>
          <w:p>
            <w:pPr>
              <w:pStyle w:val="Normal"/>
              <w:jc w:val="both"/>
              <w:rPr/>
            </w:pPr>
            <w:r>
              <w:rPr/>
              <w:fldChar w:fldCharType="begin"/>
            </w:r>
            <w:r>
              <w:rPr/>
              <w:instrText xml:space="preserve"> MERGEFIELD DeliveryPtName </w:instrText>
            </w:r>
            <w:r>
              <w:rPr/>
              <w:fldChar w:fldCharType="separate"/>
            </w:r>
            <w:r>
              <w:rPr/>
              <w:t>Houston Pipe Line Company - Meter #6780</w:t>
            </w:r>
            <w:r>
              <w:rPr/>
              <w:fldChar w:fldCharType="end"/>
            </w:r>
            <w:r>
              <w:rPr/>
              <w:t>-Oasis Pipe Line Company @ Katy</w:t>
            </w:r>
          </w:p>
        </w:tc>
      </w:tr>
    </w:tbl>
    <w:p>
      <w:pPr>
        <w:pStyle w:val="Normal"/>
        <w:rPr/>
      </w:pPr>
      <w:r>
        <w:rPr/>
      </w:r>
    </w:p>
    <w:p>
      <w:pPr>
        <w:pStyle w:val="Normal"/>
        <w:rPr/>
      </w:pPr>
      <w:r>
        <w:rPr>
          <w:b/>
        </w:rPr>
        <w:t>PERIOD OF DELIVERY:</w:t>
      </w:r>
      <w:r>
        <w:rPr/>
        <w:tab/>
        <w:tab/>
      </w:r>
      <w:r>
        <w:rPr/>
        <w:fldChar w:fldCharType="begin"/>
      </w:r>
      <w:r>
        <w:rPr/>
        <w:instrText xml:space="preserve"> MERGEFIELD DeliveryPeriod </w:instrText>
      </w:r>
      <w:r>
        <w:rPr/>
        <w:fldChar w:fldCharType="separate"/>
      </w:r>
      <w:r>
        <w:rPr/>
        <w:t>November 01, 2000 through October 31, 2001</w:t>
      </w:r>
      <w:r>
        <w:rPr/>
        <w:fldChar w:fldCharType="end"/>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3618"/>
        <w:gridCol w:w="5850"/>
      </w:tblGrid>
      <w:tr>
        <w:trPr/>
        <w:tc>
          <w:tcPr>
            <w:tcW w:w="3618" w:type="dxa"/>
            <w:tcBorders/>
          </w:tcPr>
          <w:p>
            <w:pPr>
              <w:pStyle w:val="Normal"/>
              <w:rPr>
                <w:b/>
              </w:rPr>
            </w:pPr>
            <w:r>
              <w:rPr>
                <w:b/>
              </w:rPr>
              <w:t>CONTRACT PRICE (PER MMBTU):</w:t>
            </w:r>
          </w:p>
        </w:tc>
        <w:tc>
          <w:tcPr>
            <w:tcW w:w="5850" w:type="dxa"/>
            <w:tcBorders/>
          </w:tcPr>
          <w:p>
            <w:pPr>
              <w:pStyle w:val="Normal"/>
              <w:snapToGrid w:val="false"/>
              <w:ind w:firstLine="18" w:start="-18" w:end="0"/>
              <w:jc w:val="both"/>
              <w:rPr>
                <w:b/>
              </w:rPr>
            </w:pPr>
            <w:r>
              <w:rPr>
                <w:b/>
              </w:rPr>
            </w:r>
          </w:p>
          <w:p>
            <w:pPr>
              <w:pStyle w:val="Normal"/>
              <w:ind w:hanging="3600" w:start="3600" w:end="0"/>
              <w:jc w:val="both"/>
              <w:rPr/>
            </w:pPr>
            <w:r>
              <w:rPr/>
              <w:t xml:space="preserve">The Contract Price shall be equal to the "Index Price" </w:t>
            </w:r>
          </w:p>
          <w:p>
            <w:pPr>
              <w:pStyle w:val="Normal"/>
              <w:ind w:hanging="3600" w:start="3600" w:end="0"/>
              <w:jc w:val="both"/>
              <w:rPr/>
            </w:pPr>
            <w:r>
              <w:rPr/>
              <w:t xml:space="preserve">published in </w:t>
            </w:r>
            <w:r>
              <w:rPr>
                <w:u w:val="single"/>
              </w:rPr>
              <w:t>Inside F.E.R.C.'s Gas Market Report</w:t>
            </w:r>
            <w:r>
              <w:rPr/>
              <w:t xml:space="preserve"> for </w:t>
            </w:r>
          </w:p>
          <w:p>
            <w:pPr>
              <w:pStyle w:val="Normal"/>
              <w:ind w:hanging="3600" w:start="3600" w:end="0"/>
              <w:jc w:val="both"/>
              <w:rPr/>
            </w:pPr>
            <w:r>
              <w:rPr/>
              <w:t xml:space="preserve">Houston Ship Channel/Beaumont, Texas, large packages, </w:t>
            </w:r>
          </w:p>
          <w:p>
            <w:pPr>
              <w:pStyle w:val="Normal"/>
              <w:ind w:hanging="3600" w:start="3600" w:end="0"/>
              <w:jc w:val="both"/>
              <w:rPr/>
            </w:pPr>
            <w:r>
              <w:rPr/>
              <w:t xml:space="preserve">as listed in the table entitled "Delivered Spot-Gas Prices" </w:t>
            </w:r>
          </w:p>
          <w:p>
            <w:pPr>
              <w:pStyle w:val="Normal"/>
              <w:ind w:hanging="3600" w:start="3600" w:end="0"/>
              <w:jc w:val="both"/>
              <w:rPr/>
            </w:pPr>
            <w:r>
              <w:rPr/>
              <w:t xml:space="preserve">in the first-of-the-month issue of such publication for each </w:t>
            </w:r>
          </w:p>
          <w:p>
            <w:pPr>
              <w:pStyle w:val="Normal"/>
              <w:jc w:val="both"/>
              <w:rPr/>
            </w:pPr>
            <w:r>
              <w:rPr/>
              <w:t xml:space="preserve">Month during the Period of Delivery </w:t>
            </w:r>
            <w:r>
              <w:rPr>
                <w:b/>
              </w:rPr>
              <w:t xml:space="preserve"> </w:t>
            </w:r>
            <w:r>
              <w:rPr/>
              <w:fldChar w:fldCharType="begin"/>
            </w:r>
            <w:r>
              <w:rPr/>
              <w:instrText xml:space="preserve"> MERGEFIELD FixedPrice </w:instrText>
            </w:r>
            <w:r>
              <w:rPr/>
              <w:fldChar w:fldCharType="separate"/>
            </w:r>
            <w:r>
              <w:rPr/>
              <w:t xml:space="preserve"> less US Dollars $0.03500 per MMBtu</w:t>
            </w:r>
            <w:r>
              <w:rPr/>
              <w:fldChar w:fldCharType="end"/>
            </w:r>
          </w:p>
        </w:tc>
      </w:tr>
    </w:tbl>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708"/>
        <w:gridCol w:w="5868"/>
      </w:tblGrid>
      <w:tr>
        <w:trPr/>
        <w:tc>
          <w:tcPr>
            <w:tcW w:w="3708" w:type="dxa"/>
            <w:tcBorders/>
          </w:tcPr>
          <w:p>
            <w:pPr>
              <w:pStyle w:val="Normal"/>
              <w:rPr>
                <w:b/>
              </w:rPr>
            </w:pPr>
            <w:r>
              <w:rPr>
                <w:b/>
              </w:rPr>
              <w:t>SPOT PRICE (MIDPOINT @ LOCATION:</w:t>
            </w:r>
          </w:p>
        </w:tc>
        <w:tc>
          <w:tcPr>
            <w:tcW w:w="5868" w:type="dxa"/>
            <w:tcBorders/>
          </w:tcPr>
          <w:p>
            <w:pPr>
              <w:pStyle w:val="Normal"/>
              <w:jc w:val="both"/>
              <w:rPr/>
            </w:pPr>
            <w:r>
              <w:rPr/>
              <w:t>East—Houston—Katy – Houston Ship Channel</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This Transaction Agreement is being provided pursuant to and in accordance with the ENFOLIO Master Firm Purchase/Sales Agreement dated </w:t>
      </w:r>
      <w:r>
        <w:rPr/>
        <w:fldChar w:fldCharType="begin"/>
      </w:r>
      <w:r>
        <w:rPr/>
        <w:instrText xml:space="preserve"> MERGEFIELD PhysicalMasterDate </w:instrText>
      </w:r>
      <w:r>
        <w:rPr/>
        <w:fldChar w:fldCharType="separate"/>
      </w:r>
      <w:r>
        <w:rPr/>
        <w:t>October 27, 1992</w:t>
      </w:r>
      <w:r>
        <w:rPr/>
        <w:fldChar w:fldCharType="end"/>
      </w:r>
      <w:r>
        <w:rPr/>
        <w:t xml:space="preserve">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rPr>
          <w:sz w:val="22"/>
        </w:rPr>
      </w:pPr>
      <w:r>
        <w:rPr>
          <w:sz w:val="22"/>
        </w:rPr>
      </w:r>
    </w:p>
    <w:p>
      <w:pPr>
        <w:pStyle w:val="Normal"/>
        <w:rPr/>
      </w:pPr>
      <w:r>
        <w:rPr/>
      </w:r>
    </w:p>
    <w:sectPr>
      <w:headerReference w:type="default" r:id="rId2"/>
      <w:headerReference w:type="first" r:id="rId3"/>
      <w:type w:val="continuous"/>
      <w:pgSz w:w="12240" w:h="15840"/>
      <w:pgMar w:left="1440" w:right="1440" w:gutter="0" w:header="720" w:top="1440" w:footer="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Western Gas Resources, Inc.</w:t>
    </w:r>
    <w:r>
      <w:rPr/>
      <w:fldChar w:fldCharType="end"/>
    </w:r>
  </w:p>
  <w:p>
    <w:pPr>
      <w:pStyle w:val="Header"/>
      <w:rPr/>
    </w:pPr>
    <w:r>
      <w:rPr/>
      <w:t xml:space="preserve">Trans. #:  </w:t>
    </w:r>
    <w:r>
      <w:rPr/>
      <w:fldChar w:fldCharType="begin"/>
    </w:r>
    <w:r>
      <w:rPr/>
      <w:instrText xml:space="preserve"> TITLE </w:instrText>
    </w:r>
    <w:r>
      <w:rPr/>
      <w:fldChar w:fldCharType="separate"/>
    </w:r>
    <w:r>
      <w:rPr/>
      <w:t>Q10831.1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Houston Pipe Line Company</w:t>
          </w:r>
        </w:p>
        <w:p>
          <w:pPr>
            <w:pStyle w:val="Normal"/>
            <w:tabs>
              <w:tab w:val="clear" w:pos="720"/>
              <w:tab w:val="left" w:pos="2412" w:leader="none"/>
            </w:tabs>
            <w:ind w:start="1962" w:end="0"/>
            <w:rPr>
              <w:i/>
              <w:i/>
              <w:sz w:val="20"/>
            </w:rPr>
          </w:pPr>
          <w:r>
            <w:rPr>
              <w:i/>
              <w:sz w:val="20"/>
            </w:rPr>
            <w:t>1400 Smith St.</w:t>
          </w:r>
        </w:p>
        <w:p>
          <w:pPr>
            <w:pStyle w:val="Normal"/>
            <w:tabs>
              <w:tab w:val="clear" w:pos="720"/>
              <w:tab w:val="left" w:pos="2412" w:leader="none"/>
            </w:tabs>
            <w:ind w:start="1962" w:end="0"/>
            <w:rPr>
              <w:i/>
              <w:i/>
              <w:sz w:val="20"/>
            </w:rPr>
          </w:pPr>
          <w:r>
            <w:rPr>
              <w:i/>
              <w:sz w:val="20"/>
            </w:rPr>
            <w:t>Houston, TX  77002</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1440" w:start="1440" w:end="0"/>
      <w:jc w:val="center"/>
      <w:outlineLvl w:val="0"/>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0" w:start="360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2000-10-13T16:25:00Z</dcterms:created>
  <dc:creator>ECT</dc:creator>
  <dc:description/>
  <dc:language>en-CA</dc:language>
  <cp:lastModifiedBy>Julie Meyers</cp:lastModifiedBy>
  <dcterms:modified xsi:type="dcterms:W3CDTF">2000-10-13T16:25:00Z</dcterms:modified>
  <cp:revision>2</cp:revision>
  <dc:subject>Western Gas Resources, Inc.</dc:subject>
  <dc:title>Q10831.1</dc:title>
</cp:coreProperties>
</file>