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pBdr>
          <w:bottom w:val="double" w:sz="6" w:space="1" w:color="000000"/>
        </w:pBdr>
        <w:tabs>
          <w:tab w:val="clear" w:pos="720"/>
          <w:tab w:val="left" w:pos="5940" w:leader="none"/>
          <w:tab w:val="left" w:pos="6120" w:leader="none"/>
        </w:tabs>
        <w:jc w:val="both"/>
        <w:rPr/>
      </w:pPr>
      <w:r>
        <w:rPr>
          <w:b/>
          <w:bCs/>
          <w:sz w:val="32"/>
          <w:szCs w:val="32"/>
        </w:rPr>
        <w:t>Gwen Weddington</w:t>
      </w:r>
      <w:r>
        <w:rPr>
          <w:sz w:val="24"/>
          <w:szCs w:val="24"/>
        </w:rPr>
        <w:t xml:space="preserve"> </w:t>
        <w:tab/>
        <w:t xml:space="preserve">                   </w:t>
      </w:r>
      <w:r>
        <w:rPr>
          <w:b/>
          <w:bCs/>
          <w:sz w:val="22"/>
          <w:szCs w:val="22"/>
        </w:rPr>
        <w:t>gwen_weddington@hotmail.com</w:t>
      </w:r>
    </w:p>
    <w:p>
      <w:pPr>
        <w:pStyle w:val="Normal"/>
        <w:widowControl/>
        <w:spacing w:before="0" w:after="160"/>
        <w:jc w:val="both"/>
        <w:rPr>
          <w:b/>
          <w:bCs/>
          <w:sz w:val="22"/>
          <w:szCs w:val="22"/>
        </w:rPr>
      </w:pPr>
      <w:r>
        <w:rPr>
          <w:b/>
          <w:bCs/>
          <w:sz w:val="22"/>
          <w:szCs w:val="22"/>
        </w:rPr>
        <w:t>15515 Pensgate, Houston, TX 77062</w:t>
        <w:tab/>
        <w:tab/>
        <w:tab/>
        <w:tab/>
        <w:tab/>
        <w:tab/>
        <w:t xml:space="preserve">                           (281) 286-6317</w:t>
      </w:r>
    </w:p>
    <w:p>
      <w:pPr>
        <w:pStyle w:val="Heading4"/>
        <w:widowControl/>
        <w:ind w:hanging="0" w:start="0"/>
        <w:rPr>
          <w:sz w:val="30"/>
          <w:szCs w:val="30"/>
        </w:rPr>
      </w:pPr>
      <w:r>
        <w:rPr>
          <w:sz w:val="30"/>
          <w:szCs w:val="30"/>
        </w:rPr>
        <w:t>Director / Operations Manager</w:t>
      </w:r>
    </w:p>
    <w:p>
      <w:pPr>
        <w:pStyle w:val="Heading5"/>
        <w:widowControl/>
        <w:ind w:hanging="0" w:start="0"/>
        <w:rPr/>
      </w:pPr>
      <w:r>
        <w:rPr/>
        <w:t>Strategic Planning / Restructuring / Cost Reductions / Safety Engineering / Multi-Plant Operations</w:t>
      </w:r>
    </w:p>
    <w:p>
      <w:pPr>
        <w:pStyle w:val="Heading5"/>
        <w:widowControl/>
        <w:spacing w:before="0" w:after="160"/>
        <w:ind w:hanging="0" w:start="0"/>
        <w:rPr/>
      </w:pPr>
      <w:r>
        <w:rPr/>
        <w:t>Industrial Gases / Maintenance Leadership / Plant Optimization / Continuous Improvement</w:t>
      </w:r>
    </w:p>
    <w:p>
      <w:pPr>
        <w:pStyle w:val="Normal"/>
        <w:widowControl/>
        <w:spacing w:before="0" w:after="160"/>
        <w:jc w:val="both"/>
        <w:rPr>
          <w:sz w:val="21"/>
          <w:szCs w:val="21"/>
        </w:rPr>
      </w:pPr>
      <w:r>
        <w:rPr>
          <w:sz w:val="21"/>
          <w:szCs w:val="21"/>
        </w:rPr>
        <w:t>A results oriented operations executive with more than 20 years of plant operations experience in Fortune 500 chemical firms such as Air Products and Chemicals, and Diamond Shamrock Corporation.  Consistently demonstrated abilities to increase operational profitability under the most difficult situations.  A well-respected, creative, and earnest leader noted for successful plant start-ups, organizational redesign, productivity and safety improvements, and organized labor management.  Some key achievements include:</w:t>
      </w:r>
    </w:p>
    <w:p>
      <w:pPr>
        <w:pStyle w:val="Normal"/>
        <w:widowControl/>
        <w:numPr>
          <w:ilvl w:val="0"/>
          <w:numId w:val="2"/>
        </w:numPr>
        <w:tabs>
          <w:tab w:val="clear" w:pos="720"/>
          <w:tab w:val="left" w:pos="0" w:leader="none"/>
        </w:tabs>
        <w:ind w:hanging="720" w:start="720" w:end="0"/>
        <w:jc w:val="both"/>
        <w:rPr>
          <w:sz w:val="21"/>
          <w:szCs w:val="21"/>
        </w:rPr>
      </w:pPr>
      <w:r>
        <w:rPr>
          <w:b/>
          <w:bCs/>
          <w:sz w:val="21"/>
          <w:szCs w:val="21"/>
        </w:rPr>
        <w:t>Elevated Acetylenics plant utilization to 80% adding $4M in division profits</w:t>
      </w:r>
    </w:p>
    <w:p>
      <w:pPr>
        <w:pStyle w:val="Normal"/>
        <w:widowControl/>
        <w:numPr>
          <w:ilvl w:val="0"/>
          <w:numId w:val="2"/>
        </w:numPr>
        <w:tabs>
          <w:tab w:val="clear" w:pos="720"/>
          <w:tab w:val="left" w:pos="0" w:leader="none"/>
        </w:tabs>
        <w:ind w:hanging="720" w:start="720" w:end="0"/>
        <w:jc w:val="both"/>
        <w:rPr>
          <w:b/>
          <w:bCs/>
          <w:sz w:val="21"/>
          <w:szCs w:val="21"/>
        </w:rPr>
      </w:pPr>
      <w:r>
        <w:rPr>
          <w:b/>
          <w:bCs/>
          <w:sz w:val="21"/>
          <w:szCs w:val="21"/>
        </w:rPr>
        <w:t>Boosted Toluenediamine production 13% fueling $3.6M in record monthly sales</w:t>
      </w:r>
    </w:p>
    <w:p>
      <w:pPr>
        <w:pStyle w:val="Normal"/>
        <w:widowControl/>
        <w:numPr>
          <w:ilvl w:val="0"/>
          <w:numId w:val="2"/>
        </w:numPr>
        <w:tabs>
          <w:tab w:val="clear" w:pos="720"/>
          <w:tab w:val="left" w:pos="0" w:leader="none"/>
        </w:tabs>
        <w:ind w:hanging="720" w:start="720" w:end="0"/>
        <w:jc w:val="both"/>
        <w:rPr>
          <w:sz w:val="21"/>
          <w:szCs w:val="21"/>
        </w:rPr>
      </w:pPr>
      <w:r>
        <w:rPr>
          <w:b/>
          <w:bCs/>
          <w:sz w:val="21"/>
          <w:szCs w:val="21"/>
        </w:rPr>
        <w:t>Led successful hydrogen plant start-up to achieve on stream greater than 96% in first six months</w:t>
      </w:r>
    </w:p>
    <w:p>
      <w:pPr>
        <w:pStyle w:val="Normal"/>
        <w:widowControl/>
        <w:numPr>
          <w:ilvl w:val="0"/>
          <w:numId w:val="2"/>
        </w:numPr>
        <w:tabs>
          <w:tab w:val="clear" w:pos="720"/>
          <w:tab w:val="left" w:pos="0" w:leader="none"/>
        </w:tabs>
        <w:ind w:hanging="720" w:start="720" w:end="0"/>
        <w:jc w:val="both"/>
        <w:rPr>
          <w:sz w:val="21"/>
          <w:szCs w:val="21"/>
        </w:rPr>
      </w:pPr>
      <w:r>
        <w:rPr>
          <w:b/>
          <w:bCs/>
          <w:sz w:val="21"/>
          <w:szCs w:val="21"/>
        </w:rPr>
        <w:t>Improved cryogenic gas plant operating efficiency saving more than $2M</w:t>
      </w:r>
    </w:p>
    <w:p>
      <w:pPr>
        <w:pStyle w:val="Normal"/>
        <w:widowControl/>
        <w:numPr>
          <w:ilvl w:val="0"/>
          <w:numId w:val="2"/>
        </w:numPr>
        <w:tabs>
          <w:tab w:val="clear" w:pos="720"/>
          <w:tab w:val="left" w:pos="0" w:leader="none"/>
        </w:tabs>
        <w:ind w:hanging="720" w:start="720" w:end="0"/>
        <w:jc w:val="both"/>
        <w:rPr>
          <w:sz w:val="21"/>
          <w:szCs w:val="21"/>
        </w:rPr>
      </w:pPr>
      <w:r>
        <w:rPr>
          <w:b/>
          <w:bCs/>
          <w:sz w:val="21"/>
          <w:szCs w:val="21"/>
        </w:rPr>
        <w:t>Developed headcount reduction plan saving$300K in first year without union issues</w:t>
      </w:r>
    </w:p>
    <w:p>
      <w:pPr>
        <w:pStyle w:val="Heading3"/>
        <w:widowControl/>
        <w:numPr>
          <w:ilvl w:val="0"/>
          <w:numId w:val="2"/>
        </w:numPr>
        <w:tabs>
          <w:tab w:val="clear" w:pos="720"/>
          <w:tab w:val="left" w:pos="0" w:leader="none"/>
        </w:tabs>
        <w:spacing w:before="0" w:after="160"/>
        <w:ind w:hanging="720" w:start="720" w:end="0"/>
        <w:rPr>
          <w:sz w:val="21"/>
          <w:szCs w:val="21"/>
        </w:rPr>
      </w:pPr>
      <w:r>
        <w:rPr>
          <w:sz w:val="21"/>
          <w:szCs w:val="21"/>
        </w:rPr>
        <w:t>Relocated newly purchased subsidiary facility upgrading safety program previously marred by fatality</w:t>
      </w:r>
    </w:p>
    <w:p>
      <w:pPr>
        <w:pStyle w:val="Heading2"/>
        <w:widowControl/>
        <w:tabs>
          <w:tab w:val="clear" w:pos="10170"/>
        </w:tabs>
        <w:spacing w:before="0" w:after="160"/>
        <w:ind w:hanging="0" w:start="0"/>
        <w:rPr>
          <w:sz w:val="24"/>
          <w:szCs w:val="24"/>
        </w:rPr>
      </w:pPr>
      <w:r>
        <w:rPr>
          <w:sz w:val="24"/>
          <w:szCs w:val="24"/>
        </w:rPr>
        <w:t>Selected Achievements</w:t>
      </w:r>
    </w:p>
    <w:p>
      <w:pPr>
        <w:pStyle w:val="Normal"/>
        <w:widowControl/>
        <w:spacing w:before="0" w:after="160"/>
        <w:jc w:val="both"/>
        <w:rPr/>
      </w:pPr>
      <w:r>
        <w:rPr>
          <w:b/>
          <w:bCs/>
          <w:sz w:val="21"/>
          <w:szCs w:val="21"/>
        </w:rPr>
        <w:t>Added $4M in profits by lifting Acetylenics plant utilization to 80% –</w:t>
      </w:r>
      <w:r>
        <w:rPr>
          <w:sz w:val="21"/>
          <w:szCs w:val="21"/>
        </w:rPr>
        <w:t xml:space="preserve"> Increased plant utilization from 67% to 80% for an aged Acetylenics plant earning more than $4M in additional profits.  Optimized production schedule reducing the number of grade changeovers and their corresponding downtime.  Established key performance measures for grade changes increasing production 25% in the first year.  This allowed a 40-year-old plant with significant reliability issues to meet its budgeted production requirements for the first time in over 25 years.</w:t>
      </w:r>
    </w:p>
    <w:p>
      <w:pPr>
        <w:pStyle w:val="Normal"/>
        <w:widowControl/>
        <w:spacing w:before="0" w:after="160"/>
        <w:jc w:val="both"/>
        <w:rPr/>
      </w:pPr>
      <w:r>
        <w:rPr>
          <w:b/>
          <w:bCs/>
          <w:sz w:val="21"/>
          <w:szCs w:val="21"/>
        </w:rPr>
        <w:t>Boosted chemical production 13% fueling $3.6M in record monthly sales –</w:t>
      </w:r>
      <w:r>
        <w:rPr>
          <w:sz w:val="21"/>
          <w:szCs w:val="21"/>
        </w:rPr>
        <w:t xml:space="preserve"> Increased Toluenediamine (TDA) plant production 13% without capital improvements fueling $3.6M in record monthly sales.  Revised production process to boost production output to meet a one-time demand for TDA on a previously filled production schedule.  Addressed engineering process issues associated with operator training, maintenance, and increased frequency of reactor cleanings.  Set TDA production records in two consecutive months facilitating company’s record sale.</w:t>
      </w:r>
    </w:p>
    <w:p>
      <w:pPr>
        <w:pStyle w:val="Normal"/>
        <w:widowControl/>
        <w:spacing w:before="0" w:after="160"/>
        <w:jc w:val="both"/>
        <w:rPr/>
      </w:pPr>
      <w:r>
        <w:rPr>
          <w:b/>
          <w:bCs/>
          <w:sz w:val="21"/>
          <w:szCs w:val="21"/>
        </w:rPr>
        <w:t>Led successful hydrogen plant start-up to achieve 96% on-stream –</w:t>
      </w:r>
      <w:r>
        <w:rPr>
          <w:sz w:val="21"/>
          <w:szCs w:val="21"/>
        </w:rPr>
        <w:t xml:space="preserve"> Led a hydrogen plant start up achieving more than 96% uptime (on-stream) in the first six months of operation.  Collaborated with commissioning engineers to develop a detailed plan for live plant testing that tested every system effecting reliability.  Minimized staffing by recruiting retired operators and plant managers to mentor the operating staff.  Addressed poor working relationships between internal chemical plant and gas division to achieve this success.</w:t>
      </w:r>
    </w:p>
    <w:p>
      <w:pPr>
        <w:pStyle w:val="Normal"/>
        <w:widowControl/>
        <w:spacing w:before="0" w:after="160"/>
        <w:jc w:val="both"/>
        <w:rPr/>
      </w:pPr>
      <w:r>
        <w:rPr>
          <w:b/>
          <w:bCs/>
          <w:sz w:val="21"/>
          <w:szCs w:val="21"/>
        </w:rPr>
        <w:t>Saved $2M by improving cryogenic gas plant operating efficiencies-</w:t>
      </w:r>
      <w:r>
        <w:rPr>
          <w:sz w:val="21"/>
          <w:szCs w:val="21"/>
        </w:rPr>
        <w:t xml:space="preserve"> Increased cryogenic gas plant operating efficiency saving $2M by reconciling scheduling language in utility supplier and cryogenic gas customer contracts.  Revised customer contracts matching customer production and delivery schedules with interruptible utility provider schedule.  Eliminated costly and inefficient situations when plant would be required to pay for and purchase power that could not be passed on to the customer.</w:t>
      </w:r>
    </w:p>
    <w:p>
      <w:pPr>
        <w:pStyle w:val="Normal"/>
        <w:widowControl/>
        <w:spacing w:before="0" w:after="160"/>
        <w:jc w:val="both"/>
        <w:rPr/>
      </w:pPr>
      <w:r>
        <w:rPr>
          <w:b/>
          <w:bCs/>
          <w:sz w:val="21"/>
          <w:szCs w:val="21"/>
        </w:rPr>
        <w:t xml:space="preserve">Developed headcount reduction plan saving $300K in first year costs – </w:t>
      </w:r>
      <w:r>
        <w:rPr>
          <w:sz w:val="21"/>
          <w:szCs w:val="21"/>
        </w:rPr>
        <w:t>Developed a headcount reduction plan, uncontested by the union, saving $300K in first year operating costs.  Developed a plan to restructure positions eliminating many through attrition without layoffs.  Reorganized shifts reducing overtime by 30%.  Led to a longer-term organizational plan to continue staff reduction by more than 30% over three successive years without the need for union contract negotiations.</w:t>
      </w:r>
      <w:r>
        <w:rPr>
          <w:b/>
          <w:bCs/>
          <w:sz w:val="21"/>
          <w:szCs w:val="21"/>
        </w:rPr>
        <w:t xml:space="preserve"> </w:t>
      </w:r>
    </w:p>
    <w:p>
      <w:pPr>
        <w:pStyle w:val="Normal"/>
        <w:widowControl/>
        <w:jc w:val="both"/>
        <w:rPr/>
      </w:pPr>
      <w:r>
        <w:rPr>
          <w:b/>
          <w:bCs/>
          <w:sz w:val="21"/>
          <w:szCs w:val="21"/>
        </w:rPr>
        <w:t xml:space="preserve">Relocated newly purchased subsidiary facility while upgrading a safety program previously marred by fatality – </w:t>
      </w:r>
      <w:r>
        <w:rPr>
          <w:sz w:val="21"/>
          <w:szCs w:val="21"/>
        </w:rPr>
        <w:t>Led plant relocation of a newly acquired chemical subsidiary revitalizing its safety program, previously marred by a fatality.  Integrated safety recommendations of safety team while minimizing conflicting customer and industry demands.  Coordinated with sales force to minimize production delays associated with customer approvals.  Relocated production site without impact to customer supply while improving safety of plant site processes and operating procedures.  Received parent company’s highest safety award for these efforts.</w:t>
      </w:r>
    </w:p>
    <w:p>
      <w:pPr>
        <w:pStyle w:val="Normal"/>
        <w:widowControl/>
        <w:jc w:val="both"/>
        <w:rPr>
          <w:sz w:val="21"/>
          <w:szCs w:val="21"/>
        </w:rPr>
      </w:pPr>
      <w:r>
        <w:rPr>
          <w:sz w:val="21"/>
          <w:szCs w:val="21"/>
        </w:rPr>
      </w:r>
    </w:p>
    <w:p>
      <w:pPr>
        <w:pStyle w:val="Normal"/>
        <w:widowControl/>
        <w:pBdr>
          <w:bottom w:val="single" w:sz="6" w:space="1" w:color="000000"/>
        </w:pBdr>
        <w:tabs>
          <w:tab w:val="clear" w:pos="720"/>
          <w:tab w:val="right" w:pos="9900" w:leader="none"/>
        </w:tabs>
        <w:spacing w:before="0" w:after="160"/>
        <w:ind w:end="43"/>
        <w:jc w:val="both"/>
        <w:rPr>
          <w:sz w:val="24"/>
          <w:szCs w:val="24"/>
        </w:rPr>
      </w:pPr>
      <w:r>
        <w:rPr>
          <w:b/>
          <w:bCs/>
          <w:sz w:val="24"/>
          <w:szCs w:val="24"/>
        </w:rPr>
        <w:t>Gwen Weddington                                                                                                                        Page Two</w:t>
      </w:r>
    </w:p>
    <w:p>
      <w:pPr>
        <w:pStyle w:val="Heading2"/>
        <w:widowControl/>
        <w:spacing w:before="0" w:after="160"/>
        <w:ind w:hanging="0" w:start="0"/>
        <w:rPr>
          <w:sz w:val="24"/>
          <w:szCs w:val="24"/>
        </w:rPr>
      </w:pPr>
      <w:r>
        <w:rPr>
          <w:sz w:val="24"/>
          <w:szCs w:val="24"/>
        </w:rPr>
        <w:t>Career Summary</w:t>
      </w:r>
    </w:p>
    <w:p>
      <w:pPr>
        <w:pStyle w:val="BodyText2"/>
        <w:widowControl/>
        <w:spacing w:before="0" w:after="160"/>
        <w:rPr/>
      </w:pPr>
      <w:r>
        <w:rPr/>
        <w:t>Air Products and Chemicals (1984 – Present) - Served in progressively more responsible operations leadership positions for more than 16 years with this $5B international Fortune 500 supplier of industrial gases, related equipment, specialty and intermediate chemicals.  Provided increasing multi-million dollar P&amp;L oversight and responsibility:</w:t>
      </w:r>
    </w:p>
    <w:p>
      <w:pPr>
        <w:pStyle w:val="Normal"/>
        <w:widowControl/>
        <w:spacing w:before="0" w:after="160"/>
        <w:ind w:start="288" w:end="0"/>
        <w:jc w:val="both"/>
        <w:rPr/>
      </w:pPr>
      <w:r>
        <w:rPr>
          <w:b/>
          <w:bCs/>
          <w:sz w:val="21"/>
          <w:szCs w:val="21"/>
        </w:rPr>
        <w:t xml:space="preserve">Operations Manager, </w:t>
      </w:r>
      <w:r>
        <w:rPr>
          <w:sz w:val="21"/>
          <w:szCs w:val="21"/>
        </w:rPr>
        <w:t>(1999 to Present) - Responsible for leadership of polyurethane intermediate operations in the company’s Industrial Chemicals Group.  Managed entire production unit including utilities for two adjacent sites responsible for production of polyurethane intermediates like dinitrotoluene (DNT), toluenediamine (TDA), alkyl amines, specialty amines, and methanol, used in the water treatment, rubber, polyurethane, agricultural chemical, and pharmaceutical industries.</w:t>
      </w:r>
    </w:p>
    <w:p>
      <w:pPr>
        <w:pStyle w:val="BodyTextIndent"/>
        <w:widowControl/>
        <w:spacing w:before="0" w:after="160"/>
        <w:rPr/>
      </w:pPr>
      <w:r>
        <w:rPr/>
        <w:t>Executed re-organization of unit reducing staffing by 15% in the first six months.  Responsible for fixed and variable budget exceeding $80M.  Led operations staff of more than 100 engineers, front-line supervisors, operators, and maintenance staff.</w:t>
      </w:r>
    </w:p>
    <w:p>
      <w:pPr>
        <w:pStyle w:val="Normal"/>
        <w:widowControl/>
        <w:spacing w:before="0" w:after="160"/>
        <w:ind w:start="288" w:end="0"/>
        <w:jc w:val="both"/>
        <w:rPr/>
      </w:pPr>
      <w:r>
        <w:rPr>
          <w:b/>
          <w:bCs/>
          <w:sz w:val="21"/>
          <w:szCs w:val="21"/>
        </w:rPr>
        <w:t xml:space="preserve">Operations Superintendent, </w:t>
      </w:r>
      <w:r>
        <w:rPr>
          <w:sz w:val="21"/>
          <w:szCs w:val="21"/>
        </w:rPr>
        <w:t>(1997 – 1999) - Responsible for 24 hour operation of an organic chemical plant producing specialty additive products used in surfactants, inks, and dyes.  Managed complex production campaigns to produce more than 50 final products in this 40-year-old plant operating as the single source in the world for acetylenic products.  Increased plant utilization from 70% to more than 80% by focusing on plant reliability, scheduling optimization, and increased labor efficiency.</w:t>
      </w:r>
    </w:p>
    <w:p>
      <w:pPr>
        <w:pStyle w:val="BodyTextIndent"/>
        <w:widowControl/>
        <w:spacing w:before="0" w:after="160"/>
        <w:rPr>
          <w:b/>
          <w:bCs/>
        </w:rPr>
      </w:pPr>
      <w:r>
        <w:rPr/>
        <w:t>Demonstrated courageous leadership skills to do the right thing in a strong union environment.  Held responsibility for fixed and variable budget in excess of $60M.  Supervised more than 50 engineers, front-line supervisors, operators, and maintenance staff.</w:t>
      </w:r>
    </w:p>
    <w:p>
      <w:pPr>
        <w:pStyle w:val="Normal"/>
        <w:widowControl/>
        <w:spacing w:before="0" w:after="160"/>
        <w:ind w:start="288" w:end="0"/>
        <w:jc w:val="both"/>
        <w:rPr/>
      </w:pPr>
      <w:r>
        <w:rPr>
          <w:b/>
          <w:bCs/>
          <w:sz w:val="21"/>
          <w:szCs w:val="21"/>
        </w:rPr>
        <w:t xml:space="preserve">Plant Operations Manager &amp; Startup Leader, </w:t>
      </w:r>
      <w:r>
        <w:rPr>
          <w:sz w:val="21"/>
          <w:szCs w:val="21"/>
        </w:rPr>
        <w:t>(1996 – 1997) - Responsible for startup and subsequent operation of 80 MMSCFD steam methane reformer supplying hydrogen to Lyondell Citgo refinery and to a pipeline supplying multiple customers.  Led diverse work team of more than 100 startup engineers, technicians and contract personnel responsible for the safe plant start up, on schedule, and under budget.  Achieved record plant on-stream of 96% in first six months of operation.  Held full fixed and variable budget responsibility for more than $60M.  Implemented elements of process safety management for startup and subsequent plant operation.</w:t>
      </w:r>
    </w:p>
    <w:p>
      <w:pPr>
        <w:pStyle w:val="Heading3"/>
        <w:widowControl/>
        <w:spacing w:before="0" w:after="160"/>
        <w:ind w:hanging="0" w:start="288" w:end="0"/>
        <w:jc w:val="both"/>
        <w:rPr/>
      </w:pPr>
      <w:r>
        <w:rPr>
          <w:sz w:val="21"/>
          <w:szCs w:val="21"/>
        </w:rPr>
        <w:t xml:space="preserve">Production Operations Manager, </w:t>
      </w:r>
      <w:r>
        <w:rPr>
          <w:b w:val="false"/>
          <w:bCs w:val="false"/>
          <w:sz w:val="21"/>
          <w:szCs w:val="21"/>
        </w:rPr>
        <w:t>(1990 – 1995) - Managed operation of air separation business in Houston area directing a 24 hour operation of pipeline products to more than 30 customers.  Responsible for management of a complex interruptible electrical power contract and an operational budget exceeding $35M.  Reorganized operating units to increase employee involvement and developed a reputation as leader of change in a competitive environment.</w:t>
      </w:r>
    </w:p>
    <w:p>
      <w:pPr>
        <w:pStyle w:val="Normal"/>
        <w:widowControl/>
        <w:spacing w:before="0" w:after="160"/>
        <w:ind w:start="288" w:end="0"/>
        <w:jc w:val="both"/>
        <w:rPr/>
      </w:pPr>
      <w:r>
        <w:rPr>
          <w:b/>
          <w:bCs/>
          <w:sz w:val="21"/>
          <w:szCs w:val="21"/>
        </w:rPr>
        <w:t>Operations Manager Assistant,</w:t>
      </w:r>
      <w:r>
        <w:rPr>
          <w:sz w:val="21"/>
          <w:szCs w:val="21"/>
        </w:rPr>
        <w:t xml:space="preserve"> (1989 – 1990) - Directed operations of 21 air separation and liquid hydrogen plants.  Responsibilities included all plant management including training, employee development, and budget management.</w:t>
      </w:r>
    </w:p>
    <w:p>
      <w:pPr>
        <w:pStyle w:val="Normal"/>
        <w:widowControl/>
        <w:spacing w:before="0" w:after="160"/>
        <w:ind w:start="288" w:end="0"/>
        <w:jc w:val="both"/>
        <w:rPr/>
      </w:pPr>
      <w:r>
        <w:rPr>
          <w:b/>
          <w:bCs/>
          <w:sz w:val="21"/>
          <w:szCs w:val="21"/>
        </w:rPr>
        <w:t>Senior Project Engineer,</w:t>
      </w:r>
      <w:r>
        <w:rPr>
          <w:sz w:val="21"/>
          <w:szCs w:val="21"/>
        </w:rPr>
        <w:t xml:space="preserve"> (1984 – 1989) - Responsible for sales support and project management of complex industrial gas supply systems built uniquely to meet customer needs.  Project manager of J. C. Schumacher’s electronic chemical plant relocation after acquired by Air Product’s Industrial Gas Division in 1987.</w:t>
      </w:r>
    </w:p>
    <w:p>
      <w:pPr>
        <w:pStyle w:val="Normal"/>
        <w:widowControl/>
        <w:spacing w:before="0" w:after="160"/>
        <w:jc w:val="both"/>
        <w:rPr/>
      </w:pPr>
      <w:r>
        <w:rPr>
          <w:b/>
          <w:bCs/>
          <w:sz w:val="21"/>
          <w:szCs w:val="21"/>
        </w:rPr>
        <w:t xml:space="preserve">Earlier Career History: </w:t>
      </w:r>
      <w:r>
        <w:rPr>
          <w:sz w:val="21"/>
          <w:szCs w:val="21"/>
        </w:rPr>
        <w:t xml:space="preserve">Served as a </w:t>
      </w:r>
      <w:r>
        <w:rPr>
          <w:b/>
          <w:bCs/>
          <w:sz w:val="21"/>
          <w:szCs w:val="21"/>
        </w:rPr>
        <w:t xml:space="preserve">Project Engineer </w:t>
      </w:r>
      <w:r>
        <w:rPr>
          <w:sz w:val="21"/>
          <w:szCs w:val="21"/>
        </w:rPr>
        <w:t>for ELTECH Systems Corporation, (now Occidental Chemical Corporation tasked with primary responsibility for project management in membrane chlorine plants.  Provided technical customer assistance in equipment installation, operator training, plant start-up, and on-going plant problems.</w:t>
      </w:r>
    </w:p>
    <w:p>
      <w:pPr>
        <w:pStyle w:val="Heading2"/>
        <w:widowControl/>
        <w:tabs>
          <w:tab w:val="clear" w:pos="10170"/>
        </w:tabs>
        <w:spacing w:before="0" w:after="160"/>
        <w:ind w:hanging="0" w:start="0"/>
        <w:rPr>
          <w:sz w:val="24"/>
          <w:szCs w:val="24"/>
        </w:rPr>
      </w:pPr>
      <w:r>
        <w:rPr>
          <w:sz w:val="24"/>
          <w:szCs w:val="24"/>
        </w:rPr>
        <w:t>Education and Honors</w:t>
      </w:r>
    </w:p>
    <w:p>
      <w:pPr>
        <w:pStyle w:val="Normal"/>
        <w:widowControl/>
        <w:spacing w:before="0" w:after="160"/>
        <w:jc w:val="both"/>
        <w:rPr/>
      </w:pPr>
      <w:r>
        <w:rPr>
          <w:sz w:val="21"/>
          <w:szCs w:val="21"/>
        </w:rPr>
        <w:t xml:space="preserve">Awarded a </w:t>
      </w:r>
      <w:r>
        <w:rPr>
          <w:b/>
          <w:bCs/>
          <w:sz w:val="21"/>
          <w:szCs w:val="21"/>
        </w:rPr>
        <w:t>BS</w:t>
      </w:r>
      <w:r>
        <w:rPr>
          <w:sz w:val="21"/>
          <w:szCs w:val="21"/>
        </w:rPr>
        <w:t xml:space="preserve"> in </w:t>
      </w:r>
      <w:r>
        <w:rPr>
          <w:b/>
          <w:bCs/>
          <w:sz w:val="21"/>
          <w:szCs w:val="21"/>
        </w:rPr>
        <w:t>Chemical Engineering</w:t>
      </w:r>
      <w:r>
        <w:rPr>
          <w:sz w:val="21"/>
          <w:szCs w:val="21"/>
        </w:rPr>
        <w:t xml:space="preserve"> from Auburn University in 1980 receiving acclaim from faculty as</w:t>
      </w:r>
      <w:r>
        <w:rPr>
          <w:color w:val="000000"/>
          <w:sz w:val="21"/>
          <w:szCs w:val="21"/>
        </w:rPr>
        <w:t xml:space="preserve"> Outstanding Chemical Engineering Student.  Member of Tau Beta Pi (Engineering Honor Society) and Omega Chi Epsilon (Chemical Engineering Honor Society).  Served as secretary of the American Institute of Chemical Engineers. </w:t>
      </w:r>
    </w:p>
    <w:p>
      <w:pPr>
        <w:pStyle w:val="BodyText3"/>
        <w:widowControl/>
        <w:rPr/>
      </w:pPr>
      <w:r>
        <w:rPr/>
        <w:t>Completed extensive ongoing professional training with MBA courses at Lehigh University and continuing courses in Future Studies at the University of Houston.  Completed additional leadership education curriculum that included leadership styles; performance management; change management, diversity training, and risk communications.</w:t>
      </w:r>
    </w:p>
    <w:sectPr>
      <w:type w:val="nextPage"/>
      <w:pgSz w:w="12240" w:h="15840"/>
      <w:pgMar w:left="1008" w:right="1008" w:gutter="0" w:header="0" w:top="864" w:footer="0" w:bottom="72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GDDEZZ+StoneSans-BoldItalic">
    <w:charset w:val="01"/>
    <w:family w:val="swiss"/>
    <w:pitch w:val="default"/>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10170" w:leader="none"/>
      </w:tabs>
      <w:jc w:val="both"/>
      <w:outlineLvl w:val="0"/>
    </w:pPr>
    <w:rPr>
      <w:b/>
      <w:bCs/>
      <w:sz w:val="28"/>
      <w:szCs w:val="28"/>
    </w:rPr>
  </w:style>
  <w:style w:type="paragraph" w:styleId="Heading2">
    <w:name w:val="heading 2"/>
    <w:basedOn w:val="Normal"/>
    <w:next w:val="Normal"/>
    <w:qFormat/>
    <w:pPr>
      <w:keepNext w:val="true"/>
      <w:numPr>
        <w:ilvl w:val="1"/>
        <w:numId w:val="1"/>
      </w:numPr>
      <w:pBdr>
        <w:bottom w:val="double" w:sz="6" w:space="1" w:color="000000"/>
      </w:pBdr>
      <w:tabs>
        <w:tab w:val="clear" w:pos="720"/>
        <w:tab w:val="right" w:pos="10170" w:leader="none"/>
      </w:tabs>
      <w:spacing w:before="0" w:after="200"/>
      <w:jc w:val="both"/>
      <w:outlineLvl w:val="1"/>
    </w:pPr>
    <w:rPr>
      <w:b/>
      <w:bCs/>
      <w:sz w:val="28"/>
      <w:szCs w:val="28"/>
    </w:rPr>
  </w:style>
  <w:style w:type="paragraph" w:styleId="Heading3">
    <w:name w:val="heading 3"/>
    <w:basedOn w:val="Normal"/>
    <w:next w:val="Normal"/>
    <w:qFormat/>
    <w:pPr>
      <w:keepNext w:val="true"/>
      <w:numPr>
        <w:ilvl w:val="2"/>
        <w:numId w:val="1"/>
      </w:numPr>
      <w:outlineLvl w:val="2"/>
    </w:pPr>
    <w:rPr>
      <w:b/>
      <w:bCs/>
      <w:sz w:val="22"/>
      <w:szCs w:val="22"/>
    </w:rPr>
  </w:style>
  <w:style w:type="paragraph" w:styleId="Heading4">
    <w:name w:val="heading 4"/>
    <w:basedOn w:val="Normal"/>
    <w:next w:val="Normal"/>
    <w:qFormat/>
    <w:pPr>
      <w:keepNext w:val="true"/>
      <w:numPr>
        <w:ilvl w:val="3"/>
        <w:numId w:val="1"/>
      </w:numPr>
      <w:jc w:val="both"/>
      <w:outlineLvl w:val="3"/>
    </w:pPr>
    <w:rPr>
      <w:b/>
      <w:bCs/>
      <w:sz w:val="32"/>
      <w:szCs w:val="32"/>
    </w:rPr>
  </w:style>
  <w:style w:type="paragraph" w:styleId="Heading5">
    <w:name w:val="heading 5"/>
    <w:basedOn w:val="Normal"/>
    <w:next w:val="Normal"/>
    <w:qFormat/>
    <w:pPr>
      <w:keepNext w:val="true"/>
      <w:numPr>
        <w:ilvl w:val="4"/>
        <w:numId w:val="1"/>
      </w:numPr>
      <w:jc w:val="both"/>
      <w:outlineLvl w:val="4"/>
    </w:pPr>
    <w:rPr>
      <w:b/>
      <w:bCs/>
      <w:sz w:val="22"/>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GDDEZZ+StoneSans-BoldItalic" w:hAnsi="GDDEZZ+StoneSans-BoldItalic" w:eastAsia="GDDEZZ+StoneSans-BoldItalic" w:cs="GDDEZZ+StoneSans-BoldItalic"/>
      <w:b/>
      <w:bCs/>
      <w:i/>
      <w:iCs/>
      <w:color w:val="000000"/>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200"/>
      <w:jc w:val="both"/>
    </w:pPr>
    <w:rPr>
      <w:sz w:val="21"/>
      <w:szCs w:val="21"/>
    </w:rPr>
  </w:style>
  <w:style w:type="paragraph" w:styleId="BodyTextIndent">
    <w:name w:val="Body Text Indent"/>
    <w:basedOn w:val="Normal"/>
    <w:pPr>
      <w:spacing w:before="0" w:after="200"/>
      <w:ind w:hanging="0" w:start="288" w:end="0"/>
      <w:jc w:val="both"/>
    </w:pPr>
    <w:rPr>
      <w:sz w:val="21"/>
      <w:szCs w:val="21"/>
    </w:rPr>
  </w:style>
  <w:style w:type="paragraph" w:styleId="BodyTextIndent2">
    <w:name w:val="Body Text Indent 2"/>
    <w:basedOn w:val="Normal"/>
    <w:qFormat/>
    <w:pPr>
      <w:ind w:hanging="0" w:start="288" w:end="0"/>
    </w:pPr>
    <w:rPr>
      <w:sz w:val="21"/>
      <w:szCs w:val="21"/>
    </w:rPr>
  </w:style>
  <w:style w:type="paragraph" w:styleId="BodyText3">
    <w:name w:val="Body Text 3"/>
    <w:basedOn w:val="Normal"/>
    <w:qFormat/>
    <w:pPr>
      <w:jc w:val="both"/>
    </w:pPr>
    <w:rPr>
      <w:color w:val="000000"/>
      <w:sz w:val="21"/>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2000-08-30T19:28:00Z</dcterms:created>
  <dc:creator>Gwen Weddington.</dc:creator>
  <dc:description/>
  <dc:language>en-CA</dc:language>
  <cp:lastModifiedBy>Gwen Weddington.</cp:lastModifiedBy>
  <dcterms:modified xsi:type="dcterms:W3CDTF">2000-08-30T19:28:00Z</dcterms:modified>
  <cp:revision>2</cp:revision>
  <dc:subject/>
  <dc:title>Resume</dc:title>
</cp:coreProperties>
</file>