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14 March,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Enron Freight Markets Corp.</w:t>
      </w:r>
      <w:r>
        <w:rPr/>
        <w:t xml:space="preserve">  as of 14 March,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Attorney: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1519 WBML</w:t>
              <w:br/>
              <w:t>Delaware</w:t>
              <w:br/>
              <w:t>ENA</w:t>
              <w:br/>
              <w:t>NONE</w:t>
              <w:br/>
              <w:t>03/14/2001</w:t>
              <w:br/>
              <w:t>TMcCullough</w:t>
              <w:br/>
              <w:t>DKorkmas</w:t>
              <w:br/>
              <w:t>A&amp;R 3/8/2001</w:t>
              <w:br/>
              <w:t>A&amp;R 3/2/2001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rPr/>
            </w:pPr>
            <w:r>
              <w:rPr/>
              <w:t>Federal ID #: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>36-4308789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rPr/>
            </w:pPr>
            <w:r>
              <w:rPr/>
              <w:t>Houston, TX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9 East Loockerman Street </w:t>
            </w:r>
          </w:p>
          <w:p>
            <w:pPr>
              <w:pStyle w:val="Normal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Rail and truck transportation procurement.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3690"/>
        <w:gridCol w:w="90"/>
      </w:tblGrid>
      <w:tr>
        <w:trPr/>
        <w:tc>
          <w:tcPr>
            <w:tcW w:w="4338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b/>
                <w:bCs/>
                <w:u w:val="single"/>
              </w:rPr>
              <w:t>Former Name</w:t>
            </w:r>
            <w:r>
              <w:rPr>
                <w:rFonts w:cs="Arial" w:ascii="Arial" w:hAnsi="Arial"/>
                <w:b/>
                <w:bCs/>
              </w:rPr>
              <w:t xml:space="preserve"> (s)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b/>
                <w:bCs/>
                <w:u w:val="single"/>
              </w:rPr>
              <w:t>From Date</w:t>
            </w:r>
          </w:p>
        </w:tc>
        <w:tc>
          <w:tcPr>
            <w:tcW w:w="369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b/>
                <w:bCs/>
                <w:u w:val="single"/>
              </w:rPr>
              <w:t>Through Date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Webmodal, Inc.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28 July, 1999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08 March, 2001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DIRECTORS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James V. Derrick,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A. Frevert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Michael S. McConnell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A. Frevert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Michael S. McConnell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Richard P. Bergsieker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Shawn Cumberland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Ben F. Glisan,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Director, Finance and Treasurer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E. Haedicke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General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Robert J. Hermann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General Tax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Gary J. Hickerson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George A. McClellan, III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Jeffrey A. Shankman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Alan B. Aronowitz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 and General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Michael J. Beyer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Cullen A. Duke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Eric Gonzales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Claiborne L. Harris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Christopher R. Kravas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Maurizio La Noce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Lawrence M. Lawyer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Andrew Makk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Kevin McGowan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John L. Nowlan,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A. Wayne Perry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Brent A. Price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President, Operations and Chief Accounting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Daniel C. Reck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Martin Rees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Donald P. Schroeder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Stuart W. Staley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Robert E. Stewart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Tawney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Elaine V. Overturf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Deputy Corporate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Teresa A. Callahan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Assistant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Kate B. Cole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Assistant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Stephen H. Douglas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Assistant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;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$1.00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08 March, 2001</w:t>
              <w:br/>
              <w:t>10,000</w:t>
              <w:br/>
              <w:t>1,000</w:t>
              <w:br/>
              <w:t>1,000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Enron Global Markets LLC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08 March,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No stock cert. issued as yet; all to be confirmed.  KC3/10/01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>
                <w:rFonts w:cs="Times New Roman;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3076028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28 July, 1999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Georgia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22 May,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National Registered Agents, Inc. - GA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10 August, 1999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National Registered Agents, Inc. - IL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Pennsylvania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07 June,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National Registered Agents, Inc. - PA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130994-06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01 March,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22 May,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National Registered Agents, Inc. - VA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;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3/2/2001 - Webmodal Acquisition Corp. merged with and into Webmodal, Inc. k/n/a Enron Freight Markets Corp., the survivor.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2001-03-14T20:58:00Z</dcterms:created>
  <dc:creator>Steven D. Gullion</dc:creator>
  <dc:description/>
  <dc:language>en-CA</dc:language>
  <cp:lastModifiedBy>kcole</cp:lastModifiedBy>
  <cp:lastPrinted>2001-03-14T17:27:00Z</cp:lastPrinted>
  <dcterms:modified xsi:type="dcterms:W3CDTF">2001-03-14T20:58:00Z</dcterms:modified>
  <cp:revision>2</cp:revision>
  <dc:subject/>
  <dc:title>     </dc:title>
</cp:coreProperties>
</file>