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jc w:val="center"/>
        <w:rPr>
          <w:color w:val="000000"/>
          <w:szCs w:val="16"/>
        </w:rPr>
      </w:pPr>
      <w:r>
        <w:rPr>
          <w:color w:val="000000"/>
          <w:szCs w:val="16"/>
        </w:rPr>
      </w:r>
    </w:p>
    <w:p>
      <w:pPr>
        <w:pStyle w:val="Normal"/>
        <w:autoSpaceDE w:val="false"/>
        <w:jc w:val="center"/>
        <w:rPr>
          <w:color w:val="000000"/>
          <w:szCs w:val="16"/>
        </w:rPr>
      </w:pPr>
      <w:r>
        <w:rPr>
          <w:color w:val="000000"/>
          <w:szCs w:val="16"/>
        </w:rPr>
        <w:t>TFG  E-mail  List</w:t>
      </w:r>
    </w:p>
    <w:p>
      <w:pPr>
        <w:pStyle w:val="Normal"/>
        <w:autoSpaceDE w:val="false"/>
        <w:jc w:val="center"/>
        <w:rPr>
          <w:color w:val="000000"/>
          <w:szCs w:val="16"/>
        </w:rPr>
      </w:pPr>
      <w:r>
        <w:rPr>
          <w:color w:val="000000"/>
          <w:szCs w:val="16"/>
        </w:rPr>
      </w:r>
    </w:p>
    <w:p>
      <w:pPr>
        <w:pStyle w:val="Normal"/>
        <w:autoSpaceDE w:val="false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sectPr>
          <w:footerReference w:type="default" r:id="rId2"/>
          <w:footerReference w:type="first" r:id="rId3"/>
          <w:type w:val="nextPage"/>
          <w:pgSz w:w="12240" w:h="15840"/>
          <w:pgMar w:left="1800" w:right="1440" w:gutter="0" w:header="0" w:top="1152" w:footer="720" w:bottom="1152"/>
          <w:pgNumType w:start="1"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aba@vnf.com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achau@tractebelpowerinc.com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acomnes@enron.com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afishman@bracepatt.com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Al_Alexanderson@pgn.com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  <w:u w:val="single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al7401@hotmail.com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Alan.Propper@aps.com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amie.colby@troutmansanders.com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antoine.cobb@troutmansanders.com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aw_turner@pgn.com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ayudkowsky@stroock.com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bblair@ThompsonCoburn.com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biggsbg@BP.com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bmz@vnf.com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breilley@coral-energy.com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  <w:u w:val="single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callen@akingump.com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cmfoley@skadden.com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cfr@vnf.com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cgoligoski@avistaenergy.com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ckrupka@mwe.com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danadamson@dwt.com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david.tewksbury@lw.com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ddickson@avistaenergy.com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deb@a-klaw.com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debra.bolton@mirant.com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dezickson@mwe.com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dking@bracepatt.com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dmj@sloverandloftus.com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dmperlman@powersrc.com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donk@prestongates.com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doug.little@powerex.com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dwatkiss@bracepatt.com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  <w:u w:val="single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efinklea@energyadvocates.com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elaine_walsh@dc.Kirkland.com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fallonr@dsmo.com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fchu@legal.ladwp.com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fnorton@morganlewis.com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gdb@vnf.com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gfergus@brobeck.com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gmathews@edisonmission.com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gmgalloway@stoel.com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greg.jones@elpaso.com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haskell@bh-law.com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hhs@ballardspahr.com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issers@ballardspahr.com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jadillon@pplweb.com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james.beh@troutmansanders.com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James.D.Steffes@enron.com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jcf@vnf.com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jchristian@jonesday.com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jdp@dwgp.com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jdwatkiss@aol.com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  <w:u w:val="single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jecollin@llgm.com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  <w:u w:val="single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jehoran@stoel.com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jennifer_nichols@transcanada.com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jhtribulski@verner.com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jimvasile@dwt.com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jjava@bracepatt.com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jlgreene@energyadvocates.com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jmathis@edisonmission.com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jmcgrane@morganlewis.com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JOHNL@prestongates.com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JS@verner.com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jsimon@epsa.org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  <w:u w:val="single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jthompson@idacorpenergy.com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jtstough@hhlaw.com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  <w:u w:val="single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karen.cottrell@constellation.com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kbarron@skadden.com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kcurry@bracepatt.com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kirvin@mofo.com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kjmcintyre@jonesday.com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kknitte@gcpud.org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  <w:u w:val="single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kmdowney@hhlaw.com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  <w:u w:val="single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kwiseman@akllp.com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  <w:u w:val="single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kwrunzler@bpa.gov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KZeitlin@mofo.com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lacker@llgm.com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  <w:u w:val="single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linda.robertson@enron.com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lisa.cherkas@powerex.com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lisa.decker@powersrc.com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lisa.dowden@spiegelmcd.com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  <w:u w:val="single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lsg@dwgp.com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ltopaz@gcpud.org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mam@vnf.com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marzmj@BP.com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meg.meiser@spiegelmcd.com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michael.gergen@lw.com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michaelearly@earthlink.net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mike.macdougall@powerex.com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mkamine@legal.ladwp.com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mmcole@verner.com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mmilner@coral-energy.com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  <w:u w:val="single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mphilips@pwrteam.com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mpmanion@mtpower.com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mrp@dwgp.com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msundback@andrews-kurth.com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myuffee@mwe.com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neil_levy@dc.kirkland.com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Paramfjord@stoel.com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perlism@dsmo.com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pfox@bracepatt.com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  <w:u w:val="single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phillip_fantle@cargill.com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Internet</w:t>
      </w:r>
      <w:r>
        <w:rPr>
          <w:rFonts w:cs="Arial" w:ascii="Arial" w:hAnsi="Arial"/>
          <w:color w:val="0000FF"/>
          <w:sz w:val="16"/>
          <w:szCs w:val="16"/>
        </w:rPr>
        <w:t>:</w:t>
      </w:r>
      <w:r>
        <w:rPr>
          <w:rFonts w:cs="Arial" w:ascii="Arial" w:hAnsi="Arial"/>
          <w:color w:val="0000FF"/>
          <w:sz w:val="16"/>
          <w:szCs w:val="16"/>
          <w:u w:val="single"/>
        </w:rPr>
        <w:t xml:space="preserve"> pjburger@bpa.gov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ppantano@mwe.com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randall.osteen@constellation.com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ray.alvarez@ei.enron.com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rbeitler@sempratrading.com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rcarroll@bracepatt.com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rcjosephson@stoel.com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rdr@sloverandloftus.com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rfoiani@gcpud.org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rfrank@enron.com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rich.glick@pacificorp.com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rick.warman@elpaso.com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rnotebo@gcpud.org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robert.edwards@troutmansanders.com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robert.mcdiarmid@spiegelmcd.com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ron_w_johnson@pgn.com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SandraR@prestongates.com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  <w:u w:val="single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saquirk@verner.com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sawestenberg@bpa.gov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sbehrend@llgm.com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SJkaplan@stoel.com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skelley@bracepatt.com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smara@enron.com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smn@dwgp.com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snovose@enron.com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sterling_koch@transalta.com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tabors@tca-us.com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  <w:u w:val="single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tculber@gcpud.org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tsgadsden@morganlewis.com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timothy.bolden@pinnaclewest.com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ttiehen@tenaska.com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wld@dwgp.com</w:t>
      </w:r>
    </w:p>
    <w:p>
      <w:pPr>
        <w:pStyle w:val="Normal"/>
        <w:autoSpaceDE w:val="false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Internet: </w:t>
      </w:r>
      <w:r>
        <w:rPr>
          <w:rFonts w:cs="Arial" w:ascii="Arial" w:hAnsi="Arial"/>
          <w:color w:val="0000FF"/>
          <w:sz w:val="16"/>
          <w:szCs w:val="16"/>
          <w:u w:val="single"/>
        </w:rPr>
        <w:t>wpeterson@spp.com</w:t>
      </w:r>
    </w:p>
    <w:p>
      <w:pPr>
        <w:pStyle w:val="Normal"/>
        <w:rPr>
          <w:rFonts w:ascii="Arial" w:hAnsi="Arial" w:cs="Arial"/>
          <w:color w:val="000000"/>
          <w:sz w:val="28"/>
          <w:szCs w:val="16"/>
        </w:rPr>
      </w:pPr>
      <w:r>
        <w:rPr>
          <w:rFonts w:cs="Arial" w:ascii="Arial" w:hAnsi="Arial"/>
          <w:color w:val="000000"/>
          <w:sz w:val="28"/>
          <w:szCs w:val="16"/>
        </w:rPr>
      </w:r>
    </w:p>
    <w:sectPr>
      <w:type w:val="continuous"/>
      <w:pgSz w:w="12240" w:h="15840"/>
      <w:pgMar w:left="1800" w:right="1440" w:gutter="0" w:header="0" w:top="1152" w:footer="720" w:bottom="1152"/>
      <w:cols w:num="2" w:space="1152" w:equalWidth="true" w:sep="false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B"/>
      <w:ind w:end="-1440"/>
      <w:rPr/>
    </w:pPr>
    <w:r>
      <w:rPr/>
      <w:t>328699.01-D.C. Server 2A</w:t>
      <w:tab/>
      <w:tab/>
      <w:t>MSW - Draft August 20, 2001 - 3:17 PM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>
        <w:color w:val="000000"/>
      </w:rPr>
    </w:lvl>
    <w:lvl w:ilvl="1">
      <w:start w:val="1"/>
      <w:numFmt w:val="lowerLetter"/>
      <w:lvlText w:val="(%2)"/>
      <w:lvlJc w:val="start"/>
      <w:pPr>
        <w:tabs>
          <w:tab w:val="num" w:pos="1440"/>
        </w:tabs>
        <w:ind w:start="1440" w:hanging="720"/>
      </w:pPr>
      <w:rPr>
        <w:color w:val="000000"/>
      </w:rPr>
    </w:lvl>
    <w:lvl w:ilvl="2">
      <w:start w:val="1"/>
      <w:numFmt w:val="lowerRoman"/>
      <w:lvlText w:val="(%3)"/>
      <w:lvlJc w:val="start"/>
      <w:pPr>
        <w:tabs>
          <w:tab w:val="num" w:pos="2520"/>
        </w:tabs>
        <w:ind w:start="2160" w:hanging="720"/>
      </w:pPr>
      <w:rPr>
        <w:color w:val="000000"/>
      </w:rPr>
    </w:lvl>
    <w:lvl w:ilvl="3">
      <w:start w:val="1"/>
      <w:numFmt w:val="decimal"/>
      <w:lvlText w:val="(%4)"/>
      <w:lvlJc w:val="start"/>
      <w:pPr>
        <w:tabs>
          <w:tab w:val="num" w:pos="2880"/>
        </w:tabs>
        <w:ind w:start="2160" w:hanging="0"/>
      </w:pPr>
      <w:rPr>
        <w:color w:val="000000"/>
      </w:rPr>
    </w:lvl>
    <w:lvl w:ilvl="4">
      <w:start w:val="1"/>
      <w:numFmt w:val="upperLetter"/>
      <w:lvlText w:val="(%5)"/>
      <w:lvlJc w:val="start"/>
      <w:pPr>
        <w:tabs>
          <w:tab w:val="num" w:pos="3600"/>
        </w:tabs>
        <w:ind w:start="3600" w:hanging="720"/>
      </w:pPr>
      <w:rPr>
        <w:color w:val="000000"/>
      </w:rPr>
    </w:lvl>
    <w:lvl w:ilvl="5">
      <w:start w:val="1"/>
      <w:numFmt w:val="lowerRoman"/>
      <w:lvlText w:val="(%6)"/>
      <w:lvlJc w:val="start"/>
      <w:pPr>
        <w:tabs>
          <w:tab w:val="num" w:pos="2520"/>
        </w:tabs>
        <w:ind w:start="2160" w:hanging="360"/>
      </w:pPr>
      <w:rPr>
        <w:color w:val="000000"/>
      </w:rPr>
    </w:lvl>
    <w:lvl w:ilvl="6">
      <w:start w:val="1"/>
      <w:numFmt w:val="decimal"/>
      <w:lvlText w:val="%7."/>
      <w:lvlJc w:val="start"/>
      <w:pPr>
        <w:tabs>
          <w:tab w:val="num" w:pos="2520"/>
        </w:tabs>
        <w:ind w:start="252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2880"/>
        </w:tabs>
        <w:ind w:start="2880" w:hanging="360"/>
      </w:pPr>
      <w:rPr/>
    </w:lvl>
    <w:lvl w:ilvl="8">
      <w:start w:val="1"/>
      <w:numFmt w:val="lowerRoman"/>
      <w:lvlText w:val="%9."/>
      <w:lvlJc w:val="start"/>
      <w:pPr>
        <w:tabs>
          <w:tab w:val="num" w:pos="3240"/>
        </w:tabs>
        <w:ind w:start="324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color w:val="000000"/>
    </w:rPr>
  </w:style>
  <w:style w:type="character" w:styleId="WW8Num1z6">
    <w:name w:val="WW8Num1z6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Draftline">
    <w:name w:val="Draftline"/>
    <w:basedOn w:val="DefaultParagraphFont"/>
    <w:qFormat/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emboss/>
      <w:vanish/>
      <w:color w:val="FF0000"/>
      <w:spacing w:val="0"/>
      <w:w w:val="100"/>
      <w:kern w:val="0"/>
      <w:position w:val="0"/>
      <w:sz w:val="15"/>
      <w:sz w:val="15"/>
      <w:szCs w:val="16"/>
      <w:u w:val="none"/>
      <w:vertAlign w:val="baseline"/>
    </w:rPr>
  </w:style>
  <w:style w:type="character" w:styleId="TOCMark">
    <w:name w:val="TOC_Mark"/>
    <w:basedOn w:val="DefaultParagraphFont"/>
    <w:qFormat/>
    <w:rPr>
      <w:vanish/>
      <w:color w:val="FF000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ldHeading">
    <w:name w:val="Bold Heading"/>
    <w:basedOn w:val="Normal"/>
    <w:next w:val="Normal"/>
    <w:qFormat/>
    <w:pPr>
      <w:spacing w:before="0" w:after="240"/>
    </w:pPr>
    <w:rPr>
      <w:b/>
    </w:rPr>
  </w:style>
  <w:style w:type="paragraph" w:styleId="BoldUnderlineHeading">
    <w:name w:val="BoldUnderline Heading"/>
    <w:basedOn w:val="Normal"/>
    <w:next w:val="Normal"/>
    <w:qFormat/>
    <w:pPr>
      <w:spacing w:before="0" w:after="240"/>
    </w:pPr>
    <w:rPr>
      <w:b/>
      <w:u w:val="single"/>
    </w:rPr>
  </w:style>
  <w:style w:type="paragraph" w:styleId="CenterBoldHeading">
    <w:name w:val="CenterBold Heading"/>
    <w:basedOn w:val="Normal"/>
    <w:next w:val="Normal"/>
    <w:qFormat/>
    <w:pPr>
      <w:spacing w:before="0" w:after="240"/>
      <w:jc w:val="center"/>
    </w:pPr>
    <w:rPr>
      <w:b/>
    </w:rPr>
  </w:style>
  <w:style w:type="paragraph" w:styleId="CenterHeading">
    <w:name w:val="Center Heading"/>
    <w:basedOn w:val="Normal"/>
    <w:next w:val="Normal"/>
    <w:qFormat/>
    <w:pPr>
      <w:spacing w:before="0" w:after="240"/>
      <w:jc w:val="center"/>
    </w:pPr>
    <w:rPr/>
  </w:style>
  <w:style w:type="paragraph" w:styleId="CenterUnderlineHeading">
    <w:name w:val="CenterUnderline Heading"/>
    <w:basedOn w:val="Normal"/>
    <w:next w:val="Normal"/>
    <w:qFormat/>
    <w:pPr>
      <w:spacing w:before="0" w:after="240"/>
      <w:jc w:val="center"/>
    </w:pPr>
    <w:rPr>
      <w:u w:val="single"/>
    </w:rPr>
  </w:style>
  <w:style w:type="paragraph" w:styleId="DoublePara">
    <w:name w:val="Double Para"/>
    <w:basedOn w:val="Normal"/>
    <w:qFormat/>
    <w:pPr>
      <w:spacing w:lineRule="auto" w:line="480"/>
      <w:ind w:firstLine="1440" w:start="0" w:end="0"/>
    </w:pPr>
    <w:rPr/>
  </w:style>
  <w:style w:type="paragraph" w:styleId="DoubleSpace">
    <w:name w:val="Double Space"/>
    <w:basedOn w:val="Normal"/>
    <w:qFormat/>
    <w:pPr>
      <w:spacing w:lineRule="auto" w:line="480"/>
    </w:pPr>
    <w:rPr/>
  </w:style>
  <w:style w:type="paragraph" w:styleId="Quote">
    <w:name w:val="Quote"/>
    <w:basedOn w:val="Normal"/>
    <w:qFormat/>
    <w:pPr>
      <w:spacing w:before="0" w:after="240"/>
      <w:ind w:hanging="0" w:start="720" w:end="720"/>
    </w:pPr>
    <w:rPr/>
  </w:style>
  <w:style w:type="paragraph" w:styleId="QuoteIndent">
    <w:name w:val="Quote Indent"/>
    <w:basedOn w:val="Normal"/>
    <w:qFormat/>
    <w:pPr>
      <w:spacing w:before="0" w:after="240"/>
      <w:ind w:firstLine="720" w:start="720" w:end="720"/>
    </w:pPr>
    <w:rPr/>
  </w:style>
  <w:style w:type="paragraph" w:styleId="ReferenceLine">
    <w:name w:val="Reference Line"/>
    <w:basedOn w:val="Normal"/>
    <w:qFormat/>
    <w:pPr>
      <w:spacing w:lineRule="atLeast" w:line="220" w:before="0" w:after="220"/>
    </w:pPr>
    <w:rPr>
      <w:rFonts w:ascii="Arial" w:hAnsi="Arial" w:cs="Arial"/>
      <w:spacing w:val="-5"/>
      <w:sz w:val="20"/>
    </w:rPr>
  </w:style>
  <w:style w:type="paragraph" w:styleId="SignatureBlock">
    <w:name w:val="Signature Block"/>
    <w:basedOn w:val="Normal"/>
    <w:qFormat/>
    <w:pPr>
      <w:ind w:hanging="0" w:start="4320" w:end="0"/>
    </w:pPr>
    <w:rPr/>
  </w:style>
  <w:style w:type="paragraph" w:styleId="SinglePara">
    <w:name w:val="Single Para"/>
    <w:basedOn w:val="Normal"/>
    <w:qFormat/>
    <w:pPr>
      <w:spacing w:before="0" w:after="240"/>
      <w:ind w:firstLine="1440" w:start="0" w:end="0"/>
    </w:pPr>
    <w:rPr/>
  </w:style>
  <w:style w:type="paragraph" w:styleId="UnderlineHeading">
    <w:name w:val="Underline Heading"/>
    <w:basedOn w:val="Normal"/>
    <w:next w:val="Normal"/>
    <w:qFormat/>
    <w:pPr>
      <w:spacing w:before="0" w:after="240"/>
    </w:pPr>
    <w:rPr>
      <w:u w:val="single"/>
    </w:rPr>
  </w:style>
  <w:style w:type="paragraph" w:styleId="Default1">
    <w:name w:val="Default1"/>
    <w:basedOn w:val="Normal"/>
    <w:next w:val="Normal"/>
    <w:qFormat/>
    <w:pPr>
      <w:numPr>
        <w:ilvl w:val="0"/>
        <w:numId w:val="1"/>
      </w:numPr>
      <w:spacing w:before="0" w:after="240"/>
      <w:outlineLvl w:val="0"/>
    </w:pPr>
    <w:rPr/>
  </w:style>
  <w:style w:type="paragraph" w:styleId="Default2">
    <w:name w:val="Default2"/>
    <w:basedOn w:val="Normal"/>
    <w:qFormat/>
    <w:pPr>
      <w:numPr>
        <w:ilvl w:val="0"/>
        <w:numId w:val="1"/>
      </w:numPr>
      <w:spacing w:before="0" w:after="240"/>
      <w:outlineLvl w:val="1"/>
    </w:pPr>
    <w:rPr/>
  </w:style>
  <w:style w:type="paragraph" w:styleId="Default3">
    <w:name w:val="Default3"/>
    <w:basedOn w:val="Normal"/>
    <w:qFormat/>
    <w:pPr>
      <w:numPr>
        <w:ilvl w:val="0"/>
        <w:numId w:val="1"/>
      </w:numPr>
      <w:tabs>
        <w:tab w:val="clear" w:pos="720"/>
      </w:tabs>
      <w:spacing w:before="0" w:after="240"/>
      <w:outlineLvl w:val="2"/>
    </w:pPr>
    <w:rPr/>
  </w:style>
  <w:style w:type="paragraph" w:styleId="Default4">
    <w:name w:val="Default4"/>
    <w:basedOn w:val="Normal"/>
    <w:qFormat/>
    <w:pPr>
      <w:numPr>
        <w:ilvl w:val="0"/>
        <w:numId w:val="1"/>
      </w:numPr>
      <w:spacing w:before="0" w:after="240"/>
      <w:ind w:hanging="720" w:start="2880" w:end="0"/>
      <w:outlineLvl w:val="3"/>
    </w:pPr>
    <w:rPr/>
  </w:style>
  <w:style w:type="paragraph" w:styleId="Default5">
    <w:name w:val="Default5"/>
    <w:basedOn w:val="Normal"/>
    <w:qFormat/>
    <w:pPr>
      <w:numPr>
        <w:ilvl w:val="0"/>
        <w:numId w:val="1"/>
      </w:numPr>
      <w:spacing w:before="0" w:after="240"/>
      <w:outlineLvl w:val="4"/>
    </w:pPr>
    <w:rPr/>
  </w:style>
  <w:style w:type="paragraph" w:styleId="FootnoteText">
    <w:name w:val="footnote text"/>
    <w:basedOn w:val="Normal"/>
    <w:pPr>
      <w:spacing w:before="0" w:after="120"/>
      <w:ind w:hanging="360" w:start="360" w:end="0"/>
    </w:pPr>
    <w:rPr>
      <w:szCs w:val="20"/>
    </w:rPr>
  </w:style>
  <w:style w:type="paragraph" w:styleId="FooterB">
    <w:name w:val="Footer B"/>
    <w:qFormat/>
    <w:pPr>
      <w:widowControl/>
      <w:tabs>
        <w:tab w:val="clear" w:pos="720"/>
        <w:tab w:val="center" w:pos="4320" w:leader="none"/>
        <w:tab w:val="right" w:pos="8640" w:leader="none"/>
      </w:tabs>
      <w:autoSpaceDE w:val="false"/>
      <w:bidi w:val="0"/>
    </w:pPr>
    <w:rPr>
      <w:rFonts w:ascii="Times New Roman" w:hAnsi="Times New Roman" w:eastAsia="Times New Roman" w:cs="Times New Roman"/>
      <w:color w:val="auto"/>
      <w:sz w:val="15"/>
      <w:szCs w:val="16"/>
      <w:lang w:val="en-US" w:bidi="ar-SA" w:eastAsia="zh-CN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204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2001-08-08T11:26:00Z</dcterms:created>
  <dc:creator/>
  <dc:description/>
  <dc:language>en-CA</dc:language>
  <cp:lastModifiedBy>hirgens</cp:lastModifiedBy>
  <cp:lastPrinted>2001-08-20T15:17:00Z</cp:lastPrinted>
  <dcterms:modified xsi:type="dcterms:W3CDTF">2001-08-22T17:24:00Z</dcterms:modified>
  <cp:revision>30</cp:revision>
  <dc:subject/>
  <dc:title>TFG  E-mail  List</dc:title>
</cp:coreProperties>
</file>