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rPr>
      </w:pPr>
      <w:bookmarkStart w:id="0" w:name="_DV_M0"/>
      <w:bookmarkEnd w:id="0"/>
      <w:r>
        <w:rPr>
          <w:b/>
          <w:bCs/>
        </w:rPr>
        <w:t>CONSENT AND WAIVER</w:t>
      </w:r>
    </w:p>
    <w:p>
      <w:pPr>
        <w:pStyle w:val="VEBodyTextFLI"/>
        <w:rPr/>
      </w:pPr>
      <w:bookmarkStart w:id="1" w:name="_DV_M1"/>
      <w:bookmarkEnd w:id="1"/>
      <w:r>
        <w:rPr>
          <w:b/>
          <w:bCs/>
        </w:rPr>
        <w:t>CONSENT AND WAIVER</w:t>
      </w:r>
      <w:r>
        <w:rPr/>
        <w:t>, dated as of November 12, 2001 (this “</w:t>
      </w:r>
      <w:r>
        <w:rPr>
          <w:b/>
          <w:bCs/>
          <w:i/>
          <w:iCs/>
        </w:rPr>
        <w:t>Consent</w:t>
      </w:r>
      <w:r>
        <w:rPr/>
        <w:t>”), among Ponderosa Assets, L.P., a Delaware limited partnership (“</w:t>
      </w:r>
      <w:r>
        <w:rPr>
          <w:b/>
          <w:bCs/>
          <w:i/>
          <w:iCs/>
        </w:rPr>
        <w:t>Ponderosa”</w:t>
      </w:r>
      <w:r>
        <w:rPr/>
        <w:t>), Sundance Assets, L.P., a Delaware limited partnership (“</w:t>
      </w:r>
      <w:r>
        <w:rPr>
          <w:b/>
          <w:bCs/>
          <w:i/>
          <w:iCs/>
        </w:rPr>
        <w:t>Sundance</w:t>
      </w:r>
      <w:r>
        <w:rPr/>
        <w:t>”), Rawhide Investors L.L.C., a Delaware limited liability company (“</w:t>
      </w:r>
      <w:r>
        <w:rPr>
          <w:b/>
          <w:bCs/>
          <w:i/>
          <w:iCs/>
        </w:rPr>
        <w:t>Rawhide</w:t>
      </w:r>
      <w:r>
        <w:rPr/>
        <w:t xml:space="preserve">”), Citicorp North America, Inc., a Delaware corporation, Citibank, N.A., a national banking association, CXC Incorporated, a Delaware corporation, Enron Corp., an Oregon corporation, the Majority Purchasers and the other Persons listed on the signature pages hereto. </w:t>
      </w:r>
    </w:p>
    <w:p>
      <w:pPr>
        <w:pStyle w:val="VEBodyText"/>
        <w:jc w:val="center"/>
        <w:rPr/>
      </w:pPr>
      <w:bookmarkStart w:id="2" w:name="_DV_M2"/>
      <w:bookmarkEnd w:id="2"/>
      <w:r>
        <w:rPr>
          <w:b/>
          <w:bCs/>
        </w:rPr>
        <w:t>PRELIMINARY STATEMENTS</w:t>
      </w:r>
      <w:r>
        <w:rPr/>
        <w:t>:</w:t>
      </w:r>
    </w:p>
    <w:p>
      <w:pPr>
        <w:pStyle w:val="VEBodyTextFLI"/>
        <w:rPr/>
      </w:pPr>
      <w:bookmarkStart w:id="3" w:name="_DV_M3"/>
      <w:bookmarkEnd w:id="3"/>
      <w:r>
        <w:rPr/>
        <w:t>(1)</w:t>
        <w:tab/>
        <w:t>Ponderosa, ENA and Rawhide entered into an Amended and Restated Partnership Agreement of Sundance Assets, L.P. dated as of December 18, 1998 (as amended or otherwise modified through the date hereof, the “</w:t>
      </w:r>
      <w:r>
        <w:rPr>
          <w:b/>
          <w:bCs/>
        </w:rPr>
        <w:t>Sundance Partnership Agreement</w:t>
      </w:r>
      <w:r>
        <w:rPr/>
        <w:t>”).</w:t>
      </w:r>
    </w:p>
    <w:p>
      <w:pPr>
        <w:pStyle w:val="VEBodyTextFLI"/>
        <w:rPr/>
      </w:pPr>
      <w:bookmarkStart w:id="4" w:name="_DV_M4"/>
      <w:bookmarkEnd w:id="4"/>
      <w:r>
        <w:rPr/>
        <w:t>(2)</w:t>
        <w:tab/>
        <w:t>Enron Ponderosa Management Holding, Inc., as general partner, and the limited partners parties thereto entered into an Amended and Restated Limited Partnership Agreement dated as of December 18, 1998 (as amended or otherwise modified through the date hereof, the “</w:t>
      </w:r>
      <w:r>
        <w:rPr>
          <w:b/>
          <w:bCs/>
        </w:rPr>
        <w:t>Ponderosa Partnership Agreement</w:t>
      </w:r>
      <w:r>
        <w:rPr/>
        <w:t>”).</w:t>
      </w:r>
    </w:p>
    <w:p>
      <w:pPr>
        <w:pStyle w:val="VEBodyTextFLI"/>
        <w:rPr/>
      </w:pPr>
      <w:bookmarkStart w:id="5" w:name="_DV_M5"/>
      <w:bookmarkEnd w:id="5"/>
      <w:r>
        <w:rPr/>
        <w:t>(3)</w:t>
        <w:tab/>
        <w:t>CXC Incorporated, Rawhide, the Purchasers party thereto, Citibank, N.A., Citicorp North America, Inc., Credit Suisse First Boston, Westdeutsche Landesbank Girozentrale, New York Branch, and Canadian Imperial Bank of Commerce entered into an Asset Purchase Agreement dated as of December 18, 1998 (as amended or otherwise modified through the date hereof, the “</w:t>
      </w:r>
      <w:r>
        <w:rPr>
          <w:b/>
          <w:bCs/>
        </w:rPr>
        <w:t>Asset Purchase Agreement</w:t>
      </w:r>
      <w:r>
        <w:rPr/>
        <w:t>”).</w:t>
      </w:r>
    </w:p>
    <w:p>
      <w:pPr>
        <w:pStyle w:val="VEBodyTextFLI"/>
        <w:rPr/>
      </w:pPr>
      <w:bookmarkStart w:id="6" w:name="_DV_M6"/>
      <w:bookmarkEnd w:id="6"/>
      <w:r>
        <w:rPr/>
        <w:t>(4)</w:t>
        <w:tab/>
        <w:t>On November 12, 2001 S&amp;P downgraded the rating of Enron’s long-term unsecured debt to a level of BBB- (the “</w:t>
      </w:r>
      <w:r>
        <w:rPr>
          <w:b/>
          <w:bCs/>
        </w:rPr>
        <w:t>S&amp;P Event</w:t>
      </w:r>
      <w:r>
        <w:rPr/>
        <w:t>”).</w:t>
      </w:r>
    </w:p>
    <w:p>
      <w:pPr>
        <w:pStyle w:val="VEBodyTextFLI"/>
        <w:rPr/>
      </w:pPr>
      <w:bookmarkStart w:id="7" w:name="_DV_M7"/>
      <w:bookmarkEnd w:id="7"/>
      <w:r>
        <w:rPr/>
        <w:t>(5)</w:t>
        <w:tab/>
        <w:t>Enron, Ponderosa and Sundance have requested (a) a consent to extend the commencement date of a Liquidating Event as more fully described below and (b) that the parties hereto agree to forego the exercise of their rights and remedies under the Operative Documents and the Rawhide Loan Documents in connection with the S&amp;P Event until such extended commencement date has occurred, and the parties hereto have agreed to grant such consent and waivers subject to and on the terms and conditions set forth herein.</w:t>
      </w:r>
    </w:p>
    <w:p>
      <w:pPr>
        <w:pStyle w:val="VEBodyTextFLI"/>
        <w:rPr/>
      </w:pPr>
      <w:bookmarkStart w:id="8" w:name="_DV_M8"/>
      <w:bookmarkEnd w:id="8"/>
      <w:r>
        <w:rPr/>
        <w:t>(6)</w:t>
        <w:tab/>
        <w:t>The execution of this Consent by the Majority Purchasers and Citicorp North America, Inc. (i) shall constitute written direction to the Borrower pursuant to Section 9(a) of the Asset Purchase Agreement and (ii) shall be deemed for purposes of this Consent to constitute the consent of Rawhide in accordance with Section 9(a) of the Asset Purchase Agreement.</w:t>
      </w:r>
    </w:p>
    <w:p>
      <w:pPr>
        <w:pStyle w:val="VEBodyTextFLI"/>
        <w:rPr/>
      </w:pPr>
      <w:bookmarkStart w:id="9" w:name="_DV_M9"/>
      <w:bookmarkEnd w:id="9"/>
      <w:r>
        <w:rPr/>
        <w:t>In consideration of the premises and for other valuable consideration (the receipt and adequacy of which is hereby acknowledged), the parties hereto hereby agree as follows:</w:t>
      </w:r>
    </w:p>
    <w:p>
      <w:pPr>
        <w:pStyle w:val="VEBodyTextFLI"/>
        <w:rPr/>
      </w:pPr>
      <w:bookmarkStart w:id="10" w:name="_DV_M10"/>
      <w:bookmarkEnd w:id="10"/>
      <w:r>
        <w:rPr/>
        <w:t xml:space="preserve">SECTION 1.  </w:t>
      </w:r>
      <w:r>
        <w:rPr>
          <w:u w:val="single"/>
        </w:rPr>
        <w:t>Definitions</w:t>
      </w:r>
      <w:r>
        <w:rPr/>
        <w:t>.  Capitalized terms used but not otherwise defined herein shall have the respective meanings assigned to such terms in the Sundance Partnership Agreement or the Ponderosa Partnership Agreement, as applicable, and if not defined therein, then in the Asset Purchase Agreement.  As used herein, “</w:t>
      </w:r>
      <w:r>
        <w:rPr>
          <w:b/>
          <w:bCs/>
        </w:rPr>
        <w:t>Enron Revolver</w:t>
      </w:r>
      <w:r>
        <w:rPr/>
        <w:t>”, “</w:t>
      </w:r>
      <w:r>
        <w:rPr>
          <w:b/>
          <w:bCs/>
        </w:rPr>
        <w:t>Indebtedness</w:t>
      </w:r>
      <w:r>
        <w:rPr/>
        <w:t>”, “</w:t>
      </w:r>
      <w:r>
        <w:rPr>
          <w:b/>
          <w:bCs/>
        </w:rPr>
        <w:t>NNG Revolver</w:t>
      </w:r>
      <w:r>
        <w:rPr/>
        <w:t>”, “</w:t>
      </w:r>
      <w:r>
        <w:rPr>
          <w:b/>
          <w:bCs/>
        </w:rPr>
        <w:t>Permitted Liens</w:t>
      </w:r>
      <w:r>
        <w:rPr/>
        <w:t>” and “</w:t>
      </w:r>
      <w:r>
        <w:rPr>
          <w:b/>
          <w:bCs/>
        </w:rPr>
        <w:t>Transwestern Revolver</w:t>
      </w:r>
      <w:r>
        <w:rPr/>
        <w:t>” have the meanings set forth on Schedule A hereto.</w:t>
      </w:r>
    </w:p>
    <w:p>
      <w:pPr>
        <w:pStyle w:val="VEBodyTextFLI"/>
        <w:rPr/>
      </w:pPr>
      <w:bookmarkStart w:id="11" w:name="_DV_M11"/>
      <w:bookmarkEnd w:id="11"/>
      <w:r>
        <w:rPr/>
        <w:t xml:space="preserve">SECTION 2.  </w:t>
      </w:r>
      <w:r>
        <w:rPr>
          <w:u w:val="single"/>
        </w:rPr>
        <w:t>Consent and Waiver</w:t>
      </w:r>
      <w:r>
        <w:rPr/>
        <w:t xml:space="preserve">.  </w:t>
      </w:r>
    </w:p>
    <w:p>
      <w:pPr>
        <w:pStyle w:val="Heading1"/>
        <w:ind w:hanging="0" w:start="0"/>
        <w:jc w:val="both"/>
        <w:rPr>
          <w:rFonts w:ascii="Times New Roman" w:hAnsi="Times New Roman" w:cs="Times New Roman"/>
          <w:b w:val="false"/>
          <w:bCs w:val="false"/>
          <w:sz w:val="24"/>
          <w:szCs w:val="24"/>
        </w:rPr>
      </w:pPr>
      <w:bookmarkStart w:id="12" w:name="_DV_M12"/>
      <w:bookmarkEnd w:id="12"/>
      <w:r>
        <w:rPr>
          <w:rFonts w:cs="Times New Roman" w:ascii="Times New Roman" w:hAnsi="Times New Roman"/>
          <w:b w:val="false"/>
          <w:bCs w:val="false"/>
          <w:sz w:val="24"/>
          <w:szCs w:val="24"/>
        </w:rPr>
        <w:tab/>
        <w:t>(a)</w:t>
        <w:tab/>
        <w:t>The parties hereto consent to the extension of the commencement of a “Liquidating Event” by changing the “Liquidation Start Date” set forth in Section 12.6(a) of the Sundance Partnership Agreement and Section 11.6(a) of the Ponderosa Partnership Agreement from the first Business Day occurring immediately after the expiration of the Purchase Option Period following the occurrence of a Termination Event to the earliest to occur of:</w:t>
      </w:r>
    </w:p>
    <w:p>
      <w:pPr>
        <w:pStyle w:val="BodyText"/>
        <w:numPr>
          <w:ilvl w:val="0"/>
          <w:numId w:val="10"/>
        </w:numPr>
        <w:tabs>
          <w:tab w:val="left" w:pos="720" w:leader="none"/>
        </w:tabs>
        <w:ind w:firstLine="720" w:start="720" w:end="0"/>
        <w:jc w:val="both"/>
        <w:rPr/>
      </w:pPr>
      <w:bookmarkStart w:id="13" w:name="_DV_M13"/>
      <w:bookmarkEnd w:id="13"/>
      <w:r>
        <w:rPr/>
        <w:t>The Bankruptcy of Enron,</w:t>
      </w:r>
    </w:p>
    <w:p>
      <w:pPr>
        <w:pStyle w:val="BodyText"/>
        <w:numPr>
          <w:ilvl w:val="0"/>
          <w:numId w:val="10"/>
        </w:numPr>
        <w:tabs>
          <w:tab w:val="left" w:pos="720" w:leader="none"/>
        </w:tabs>
        <w:ind w:firstLine="720" w:start="720" w:end="0"/>
        <w:jc w:val="both"/>
        <w:rPr/>
      </w:pPr>
      <w:bookmarkStart w:id="14" w:name="_DV_M14"/>
      <w:bookmarkEnd w:id="14"/>
      <w:r>
        <w:rPr/>
        <w:t>December 13, 2001,</w:t>
      </w:r>
    </w:p>
    <w:p>
      <w:pPr>
        <w:pStyle w:val="BodyText"/>
        <w:numPr>
          <w:ilvl w:val="0"/>
          <w:numId w:val="10"/>
        </w:numPr>
        <w:tabs>
          <w:tab w:val="left" w:pos="720" w:leader="none"/>
        </w:tabs>
        <w:ind w:firstLine="720" w:start="720" w:end="0"/>
        <w:jc w:val="both"/>
        <w:rPr/>
      </w:pPr>
      <w:bookmarkStart w:id="15" w:name="_DV_M15"/>
      <w:bookmarkEnd w:id="15"/>
      <w:r>
        <w:rPr/>
        <w:t>A downgrade by S&amp;P or Moody’s of the rating of Enron’s long-term unsecured debt to a level of less than BBB- by S&amp;P or less than Ba1 by Moody’s,</w:t>
      </w:r>
    </w:p>
    <w:p>
      <w:pPr>
        <w:pStyle w:val="BodyText"/>
        <w:numPr>
          <w:ilvl w:val="0"/>
          <w:numId w:val="10"/>
        </w:numPr>
        <w:tabs>
          <w:tab w:val="left" w:pos="720" w:leader="none"/>
        </w:tabs>
        <w:ind w:firstLine="720" w:start="720" w:end="0"/>
        <w:jc w:val="both"/>
        <w:rPr/>
      </w:pPr>
      <w:bookmarkStart w:id="16" w:name="_DV_M16"/>
      <w:bookmarkEnd w:id="16"/>
      <w:r>
        <w:rPr/>
        <w:t xml:space="preserve">The mandatory, accelerated or scheduled repayment of any Indebtedness of Enron or its Principal Subsidiaries (as defined in the Enron Revolver) other than </w:t>
      </w:r>
      <w:bookmarkStart w:id="17" w:name="_DV_C1"/>
      <w:r>
        <w:rPr>
          <w:rStyle w:val="DeltaViewInsertion"/>
          <w:color w:val="000000"/>
        </w:rPr>
        <w:t xml:space="preserve">(x) </w:t>
      </w:r>
      <w:r>
        <w:rPr>
          <w:rStyle w:val="DeltaViewChangeNumber"/>
          <w:color w:val="000000"/>
        </w:rPr>
        <w:t>1</w:t>
      </w:r>
      <w:bookmarkStart w:id="18" w:name="_DV_M17"/>
      <w:bookmarkEnd w:id="17"/>
      <w:bookmarkEnd w:id="18"/>
      <w:r>
        <w:rPr/>
        <w:t>up to $55,000,000 in respect of maturing commercial paper notes</w:t>
      </w:r>
      <w:bookmarkStart w:id="19" w:name="_DV_C2"/>
      <w:r>
        <w:rPr>
          <w:rStyle w:val="DeltaViewInsertion"/>
          <w:color w:val="000000"/>
        </w:rPr>
        <w:t xml:space="preserve"> and (y) reimbursement obligations in respect of letters of credit issued for the account of Enron and its  Subsidiaries (subject to the cap specified below) to the extent not renewed</w:t>
      </w:r>
      <w:r>
        <w:rPr>
          <w:rStyle w:val="DeltaViewChangeNumber"/>
          <w:color w:val="000000"/>
        </w:rPr>
        <w:t>2</w:t>
      </w:r>
      <w:bookmarkStart w:id="20" w:name="_DV_M18"/>
      <w:bookmarkEnd w:id="19"/>
      <w:bookmarkEnd w:id="20"/>
      <w:r>
        <w:rPr/>
        <w:t>,</w:t>
      </w:r>
    </w:p>
    <w:p>
      <w:pPr>
        <w:pStyle w:val="BodyText"/>
        <w:numPr>
          <w:ilvl w:val="0"/>
          <w:numId w:val="10"/>
        </w:numPr>
        <w:tabs>
          <w:tab w:val="left" w:pos="720" w:leader="none"/>
        </w:tabs>
        <w:ind w:firstLine="720" w:start="720" w:end="0"/>
        <w:jc w:val="both"/>
        <w:rPr/>
      </w:pPr>
      <w:bookmarkStart w:id="21" w:name="_DV_M19"/>
      <w:bookmarkEnd w:id="21"/>
      <w:r>
        <w:rPr/>
        <w:t>The voluntary prepayment of any Indebtedness of Enron or its Principal Subsidiaries (as defined in the Enron Revolver) other than voluntary prepayments of not more than $40,000,000 on the NNG Revolver,</w:t>
      </w:r>
    </w:p>
    <w:p>
      <w:pPr>
        <w:pStyle w:val="BodyText"/>
        <w:numPr>
          <w:ilvl w:val="0"/>
          <w:numId w:val="10"/>
        </w:numPr>
        <w:tabs>
          <w:tab w:val="left" w:pos="720" w:leader="none"/>
        </w:tabs>
        <w:ind w:firstLine="720" w:start="720" w:end="0"/>
        <w:jc w:val="both"/>
        <w:rPr/>
      </w:pPr>
      <w:bookmarkStart w:id="22" w:name="_DV_M20"/>
      <w:bookmarkEnd w:id="22"/>
      <w:r>
        <w:rPr/>
        <w:t xml:space="preserve">The incurrence of any Lien after November 21, 2001 to secure any Indebtedness of Enron or its Principal Subsidiaries (as defined in the Enron Revolver) other than (x) Liens on </w:t>
      </w:r>
      <w:bookmarkStart w:id="23" w:name="_DV_C3"/>
      <w:r>
        <w:rPr>
          <w:rStyle w:val="DeltaViewDeletion"/>
          <w:color w:val="000000"/>
        </w:rPr>
        <w:t xml:space="preserve">up to $300,000,000 of </w:t>
      </w:r>
      <w:r>
        <w:rPr>
          <w:rStyle w:val="DeltaViewChangeNumber"/>
          <w:color w:val="000000"/>
        </w:rPr>
        <w:t>3</w:t>
      </w:r>
      <w:bookmarkStart w:id="24" w:name="_DV_M21"/>
      <w:bookmarkEnd w:id="23"/>
      <w:bookmarkEnd w:id="24"/>
      <w:r>
        <w:rPr/>
        <w:t xml:space="preserve">cash at any one time to secure </w:t>
      </w:r>
      <w:bookmarkStart w:id="25" w:name="_DV_C4"/>
      <w:r>
        <w:rPr>
          <w:rStyle w:val="DeltaViewInsertion"/>
          <w:color w:val="000000"/>
        </w:rPr>
        <w:t xml:space="preserve">reimbursement obligations in respect of existing or future </w:t>
      </w:r>
      <w:r>
        <w:rPr>
          <w:rStyle w:val="DeltaViewChangeNumber"/>
          <w:color w:val="000000"/>
        </w:rPr>
        <w:t>4</w:t>
      </w:r>
      <w:bookmarkStart w:id="26" w:name="_DV_M22"/>
      <w:bookmarkEnd w:id="25"/>
      <w:bookmarkEnd w:id="26"/>
      <w:r>
        <w:rPr/>
        <w:t>letters of credit issued for the account of Enron and its Subsidiaries in the ordinary course of business</w:t>
      </w:r>
      <w:bookmarkStart w:id="27" w:name="_DV_C5"/>
      <w:r>
        <w:rPr>
          <w:rStyle w:val="DeltaViewInsertion"/>
          <w:color w:val="000000"/>
        </w:rPr>
        <w:t xml:space="preserve"> (subject to the cap specified below)</w:t>
      </w:r>
      <w:r>
        <w:rPr>
          <w:rStyle w:val="DeltaViewChangeNumber"/>
          <w:color w:val="000000"/>
        </w:rPr>
        <w:t>5</w:t>
      </w:r>
      <w:bookmarkStart w:id="28" w:name="_DV_M23"/>
      <w:bookmarkEnd w:id="27"/>
      <w:bookmarkEnd w:id="28"/>
      <w:r>
        <w:rPr/>
        <w:t>, (y) Liens required under the NNG Revolver and the Transwestern Revolver and (z) Permitted Liens, or</w:t>
      </w:r>
    </w:p>
    <w:p>
      <w:pPr>
        <w:pStyle w:val="BodyText"/>
        <w:numPr>
          <w:ilvl w:val="0"/>
          <w:numId w:val="10"/>
        </w:numPr>
        <w:tabs>
          <w:tab w:val="left" w:pos="720" w:leader="none"/>
        </w:tabs>
        <w:ind w:firstLine="720" w:start="720" w:end="0"/>
        <w:jc w:val="both"/>
        <w:rPr/>
      </w:pPr>
      <w:bookmarkStart w:id="29" w:name="_DV_M24"/>
      <w:bookmarkEnd w:id="29"/>
      <w:r>
        <w:rPr/>
        <w:t>A breach of Section 3 hereof.</w:t>
      </w:r>
    </w:p>
    <w:p>
      <w:pPr>
        <w:pStyle w:val="BodyText"/>
        <w:rPr/>
      </w:pPr>
      <w:bookmarkStart w:id="30" w:name="_DV_C6"/>
      <w:bookmarkStart w:id="31" w:name="_DV_IPM0"/>
      <w:bookmarkEnd w:id="31"/>
      <w:r>
        <w:rPr>
          <w:rStyle w:val="DeltaViewInsertion"/>
          <w:color w:val="000000"/>
        </w:rPr>
        <w:t>The aggregate amount of cash repaid under clause (iv)(y) and cash subject to Liens under clause (vi)(x) shall not exceed $300,000,000.</w:t>
      </w:r>
      <w:r>
        <w:rPr>
          <w:rStyle w:val="DeltaViewChangeNumber"/>
          <w:color w:val="000000"/>
        </w:rPr>
        <w:t>6</w:t>
      </w:r>
      <w:bookmarkEnd w:id="30"/>
    </w:p>
    <w:p>
      <w:pPr>
        <w:pStyle w:val="VEBodyTextFLI"/>
        <w:rPr/>
      </w:pPr>
      <w:bookmarkStart w:id="32" w:name="_DV_M25"/>
      <w:bookmarkEnd w:id="32"/>
      <w:r>
        <w:rPr/>
        <w:t>(b)</w:t>
        <w:tab/>
        <w:t xml:space="preserve">Notwithstanding any other provision to the contrary contained in the Operative Documents, the Rawhide Loan Documents or any Enron Demand Loan, each of the parties hereto agrees effective as of the date of the S&amp;P Event to forego the exercise of any rights or remedies (including the taking of any Ponderosa Required Action or Sundance Required Action) with respect to, and to waive the occurrence of, any Liquidating Event, Notice Event, Termination Event or other default under the Operative Documents, the Rawhide Loan Documents and the Enron Demand Loans, in each case arising out of or resulting from the S&amp;P Event, until the extended Liquidation Start Date described in clause (a) of this Section 2 has occurred; </w:t>
      </w:r>
      <w:r>
        <w:rPr>
          <w:i/>
          <w:iCs/>
        </w:rPr>
        <w:t>provided</w:t>
      </w:r>
      <w:r>
        <w:rPr/>
        <w:t xml:space="preserve">, that the waivers contained in this paragraph 2(b) shall not extinguish any rights or remedies that otherwise would have been available to Rawhide, the Lender, the Purchasers or the Equity Investors from and after the occurrence of such extended Liquidation Start Date.  </w:t>
      </w:r>
    </w:p>
    <w:p>
      <w:pPr>
        <w:pStyle w:val="VEBodyTextFLI"/>
        <w:rPr/>
      </w:pPr>
      <w:bookmarkStart w:id="33" w:name="_DV_M26"/>
      <w:bookmarkEnd w:id="33"/>
      <w:r>
        <w:rPr/>
        <w:t>(c)</w:t>
        <w:tab/>
        <w:t>Except as expressly provided in Section 2(b), each of Rawhide, Sundance, the Lender and the Purchasers reserve all of their respective rights and remedies under the Operative Documents in connection with the occurrence of the S&amp;P Event.</w:t>
      </w:r>
    </w:p>
    <w:p>
      <w:pPr>
        <w:pStyle w:val="VEBodyTextFLI"/>
        <w:rPr/>
      </w:pPr>
      <w:bookmarkStart w:id="34" w:name="_DV_M27"/>
      <w:bookmarkEnd w:id="34"/>
      <w:r>
        <w:rPr/>
        <w:t xml:space="preserve">SECTION 3.  </w:t>
      </w:r>
      <w:r>
        <w:rPr>
          <w:u w:val="single"/>
        </w:rPr>
        <w:t>Agreements by Enron</w:t>
      </w:r>
      <w:r>
        <w:rPr/>
        <w:t>.  Notwithstanding any contrary provision in any Transaction Document, Enron shall, and to the extent applicable, shall cause Ponderosa, Sundance and its other Affiliates, to comply with the following:</w:t>
      </w:r>
    </w:p>
    <w:p>
      <w:pPr>
        <w:pStyle w:val="VEBodyTextFLI"/>
        <w:numPr>
          <w:ilvl w:val="0"/>
          <w:numId w:val="7"/>
        </w:numPr>
        <w:tabs>
          <w:tab w:val="left" w:pos="720" w:leader="none"/>
        </w:tabs>
        <w:ind w:firstLine="720" w:start="720" w:end="0"/>
        <w:rPr/>
      </w:pPr>
      <w:bookmarkStart w:id="35" w:name="_DV_M28"/>
      <w:bookmarkEnd w:id="35"/>
      <w:r>
        <w:rPr/>
        <w:t>Any Disposition of a Ponderosa Project Interest or a Sundance Project Interest shall be for cash only.  Upon any Disposition of a Ponderosa Project Interest or a Sundance Project Interest, 100% of the proceeds thereof shall be applied immediately to prepay the Ponderosa Loan to the extent of such proceeds.</w:t>
      </w:r>
    </w:p>
    <w:p>
      <w:pPr>
        <w:pStyle w:val="VEBodyTextFLI"/>
        <w:numPr>
          <w:ilvl w:val="0"/>
          <w:numId w:val="7"/>
        </w:numPr>
        <w:tabs>
          <w:tab w:val="left" w:pos="720" w:leader="none"/>
        </w:tabs>
        <w:ind w:firstLine="720" w:start="720" w:end="0"/>
        <w:rPr/>
      </w:pPr>
      <w:bookmarkStart w:id="36" w:name="_DV_M29"/>
      <w:bookmarkEnd w:id="36"/>
      <w:r>
        <w:rPr/>
        <w:t xml:space="preserve">Without limiting clause (a), to the extent that (i) CEG and Riogas have not been Disposed of prior to December 13, 2001, Enron shall cause the greater of $250,000,000 or the contract sales price therefor to be contributed to Ponderosa in exchange for a Distribution of 100% of Ponderosa’s interests in CEG and Riogas; (ii) CEG and Riogas are subsequently sold by Enron or its Affiliates for more than $250,000,000, Enron shall cause the Ponderosa Loan to be prepaid by such excess immediately upon such sale; and (iii) the aggregate sales proceeds of CEG and Riogas are less than $250,000,000, Enron shall cause the Ponderosa Loan to be prepaid by such deficiency immediately upon such sale.    </w:t>
      </w:r>
    </w:p>
    <w:p>
      <w:pPr>
        <w:pStyle w:val="VEBodyTextFLI"/>
        <w:numPr>
          <w:ilvl w:val="0"/>
          <w:numId w:val="7"/>
        </w:numPr>
        <w:tabs>
          <w:tab w:val="left" w:pos="720" w:leader="none"/>
        </w:tabs>
        <w:ind w:firstLine="720" w:start="720" w:end="0"/>
        <w:rPr/>
      </w:pPr>
      <w:bookmarkStart w:id="37" w:name="_DV_M30"/>
      <w:bookmarkEnd w:id="37"/>
      <w:r>
        <w:rPr/>
        <w:t>Ponderosa shall not make any Distribution or dividend to any of its Partners.</w:t>
      </w:r>
    </w:p>
    <w:p>
      <w:pPr>
        <w:pStyle w:val="VEBodyTextFLI"/>
        <w:numPr>
          <w:ilvl w:val="0"/>
          <w:numId w:val="7"/>
        </w:numPr>
        <w:tabs>
          <w:tab w:val="left" w:pos="720" w:leader="none"/>
        </w:tabs>
        <w:ind w:firstLine="720" w:start="720" w:end="0"/>
        <w:rPr/>
      </w:pPr>
      <w:bookmarkStart w:id="38" w:name="_DV_M31"/>
      <w:bookmarkEnd w:id="38"/>
      <w:r>
        <w:rPr/>
        <w:t>Ponderosa shall maintain Enron Demand Loans in the Debt Service Reserve of not less than $690,000,000 less all cash paid in respect thereof.  In no event shall Enron or any Affiliate be entitled to setoff, net, pay or otherwise reduce the principal amount of any Enron Demand Loan other than in cash.  All such cash shall be paid to the Debt Service Reserve and applied immediately to prepay the Ponderosa Loan.</w:t>
      </w:r>
    </w:p>
    <w:p>
      <w:pPr>
        <w:pStyle w:val="VEBodyTextFLI"/>
        <w:numPr>
          <w:ilvl w:val="0"/>
          <w:numId w:val="7"/>
        </w:numPr>
        <w:tabs>
          <w:tab w:val="left" w:pos="720" w:leader="none"/>
        </w:tabs>
        <w:ind w:firstLine="720" w:start="720" w:end="0"/>
        <w:rPr/>
      </w:pPr>
      <w:bookmarkStart w:id="39" w:name="_DV_M32"/>
      <w:bookmarkEnd w:id="39"/>
      <w:r>
        <w:rPr/>
        <w:t>Enron shall provide notice to the other parties hereto (other than Ponderosa, Sundance or any other Affiliate of Enron) of any breach of this Section 3 or any event described in Section 2(a)(i) through (vii) immediately following the occurrence of such event.</w:t>
      </w:r>
    </w:p>
    <w:p>
      <w:pPr>
        <w:pStyle w:val="BodyText"/>
        <w:jc w:val="both"/>
        <w:rPr/>
      </w:pPr>
      <w:bookmarkStart w:id="40" w:name="_DV_M33"/>
      <w:bookmarkEnd w:id="40"/>
      <w:r>
        <w:rPr/>
        <w:tab/>
        <w:t xml:space="preserve">SECTION 4.  </w:t>
      </w:r>
      <w:r>
        <w:rPr>
          <w:u w:val="single"/>
        </w:rPr>
        <w:t>Amendment of Rawhide Credit Agreement “Applicable Margin” and Investor Credit Agreement “Current Return”</w:t>
      </w:r>
      <w:r>
        <w:rPr/>
        <w:t>.  (a)  The Rawhide Credit Agreement is hereby amended to replace in the definition of “Applicable Margin” therein the term “1%” therein with the term “2.50%”.</w:t>
      </w:r>
    </w:p>
    <w:p>
      <w:pPr>
        <w:pStyle w:val="BodyText"/>
        <w:jc w:val="both"/>
        <w:rPr/>
      </w:pPr>
      <w:bookmarkStart w:id="41" w:name="_DV_M34"/>
      <w:bookmarkEnd w:id="41"/>
      <w:r>
        <w:rPr/>
        <w:tab/>
        <w:tab/>
        <w:t>(b)  The Rawhide Company Agreement is hereby amended to replace in the definition of “Current Return” therein the term “7%” therein with the term “8.5%”.</w:t>
      </w:r>
    </w:p>
    <w:p>
      <w:pPr>
        <w:pStyle w:val="VEBodyTextFLI"/>
        <w:rPr/>
      </w:pPr>
      <w:bookmarkStart w:id="42" w:name="_DV_M35"/>
      <w:bookmarkEnd w:id="42"/>
      <w:r>
        <w:rPr/>
        <w:t xml:space="preserve">SECTION 5.  </w:t>
      </w:r>
      <w:r>
        <w:rPr>
          <w:u w:val="single"/>
        </w:rPr>
        <w:t>Waivers</w:t>
      </w:r>
      <w:r>
        <w:rPr/>
        <w:t xml:space="preserve">.  </w:t>
      </w:r>
    </w:p>
    <w:p>
      <w:pPr>
        <w:pStyle w:val="VEBodyTextFLI"/>
        <w:rPr/>
      </w:pPr>
      <w:bookmarkStart w:id="43" w:name="_DV_M36"/>
      <w:bookmarkEnd w:id="43"/>
      <w:r>
        <w:rPr/>
        <w:t>(a)</w:t>
        <w:tab/>
        <w:t>The execution, delivery, and effectiveness of this Consent shall not, except as expressly provided herein, operate as a waiver of any right, power, or remedy of any party to any Operative Document or Rawhide Loan Document, nor constitute a waiver of any provision of any Operative Document or Rawhide Loan Document.</w:t>
      </w:r>
    </w:p>
    <w:p>
      <w:pPr>
        <w:pStyle w:val="VEBodyTextFLI"/>
        <w:rPr/>
      </w:pPr>
      <w:bookmarkStart w:id="44" w:name="_DV_M37"/>
      <w:bookmarkEnd w:id="44"/>
      <w:r>
        <w:rPr/>
        <w:t>(b)</w:t>
        <w:tab/>
        <w:t xml:space="preserve">The Operative Documents, the Rawhide Loan Documents and the Enron Demand Loans, as specifically modified by this Consent, are and shall continue to be in full force and effect and are hereby in all respects ratified and confirmed.  Without limiting the generality of the foregoing:  </w:t>
      </w:r>
    </w:p>
    <w:p>
      <w:pPr>
        <w:pStyle w:val="VEBodyTextFLI"/>
        <w:ind w:start="630" w:end="0"/>
        <w:rPr/>
      </w:pPr>
      <w:bookmarkStart w:id="45" w:name="_DV_M38"/>
      <w:bookmarkEnd w:id="45"/>
      <w:r>
        <w:rPr/>
        <w:tab/>
        <w:t>(i)</w:t>
        <w:tab/>
        <w:t>the Ponderosa Security Agreement and all of the Collateral described therein does and shall continue to secure the payment of all of the Secured Obligations described therein;</w:t>
      </w:r>
    </w:p>
    <w:p>
      <w:pPr>
        <w:pStyle w:val="VEBodyTextFLI"/>
        <w:ind w:start="630" w:end="0"/>
        <w:rPr/>
      </w:pPr>
      <w:bookmarkStart w:id="46" w:name="_DV_M39"/>
      <w:bookmarkEnd w:id="46"/>
      <w:r>
        <w:rPr/>
        <w:tab/>
        <w:t>(ii)</w:t>
        <w:tab/>
        <w:t>the Rawhide Credit Agreement and all of the Pledge Collateral described therein does and shall continue to secure the payment of all of the Secured Obligations described therein;</w:t>
      </w:r>
    </w:p>
    <w:p>
      <w:pPr>
        <w:pStyle w:val="VEBodyTextFLI"/>
        <w:ind w:start="630" w:end="0"/>
        <w:rPr/>
      </w:pPr>
      <w:bookmarkStart w:id="47" w:name="_DV_M40"/>
      <w:bookmarkEnd w:id="47"/>
      <w:r>
        <w:rPr/>
        <w:tab/>
        <w:t>(iii)</w:t>
        <w:tab/>
        <w:t>the Enron Guaranty does and shall continue to guarantee the payment of all Guaranteed Obligations described therein;</w:t>
      </w:r>
    </w:p>
    <w:p>
      <w:pPr>
        <w:pStyle w:val="VEBodyTextFLI"/>
        <w:numPr>
          <w:ilvl w:val="0"/>
          <w:numId w:val="2"/>
        </w:numPr>
        <w:tabs>
          <w:tab w:val="clear" w:pos="720"/>
          <w:tab w:val="left" w:pos="1440" w:leader="none"/>
        </w:tabs>
        <w:ind w:firstLine="726" w:start="630" w:end="0"/>
        <w:rPr/>
      </w:pPr>
      <w:bookmarkStart w:id="48" w:name="_DV_M41"/>
      <w:bookmarkEnd w:id="48"/>
      <w:r>
        <w:rPr/>
        <w:t>the Enron Agreement does and shall continue to guarantee the payment and performance (as applicable) of the Obligations described therein; and</w:t>
      </w:r>
    </w:p>
    <w:p>
      <w:pPr>
        <w:pStyle w:val="VEBodyTextFLI"/>
        <w:numPr>
          <w:ilvl w:val="0"/>
          <w:numId w:val="2"/>
        </w:numPr>
        <w:tabs>
          <w:tab w:val="clear" w:pos="720"/>
          <w:tab w:val="left" w:pos="1440" w:leader="none"/>
        </w:tabs>
        <w:ind w:firstLine="726" w:start="630" w:end="0"/>
        <w:rPr/>
      </w:pPr>
      <w:bookmarkStart w:id="49" w:name="_DV_M42"/>
      <w:bookmarkEnd w:id="49"/>
      <w:r>
        <w:rPr/>
        <w:t>each Enron Demand Loan does and shall continue to be in full force and effect.</w:t>
      </w:r>
    </w:p>
    <w:p>
      <w:pPr>
        <w:pStyle w:val="VEBodyTextFLI"/>
        <w:rPr/>
      </w:pPr>
      <w:bookmarkStart w:id="50" w:name="_DV_M43"/>
      <w:bookmarkEnd w:id="50"/>
      <w:r>
        <w:rPr/>
        <w:t xml:space="preserve">SECTION 6.  </w:t>
      </w:r>
      <w:r>
        <w:rPr>
          <w:u w:val="single"/>
        </w:rPr>
        <w:t>Rawhide Consent</w:t>
      </w:r>
      <w:r>
        <w:rPr/>
        <w:t>.  The Majority Purchasers and Citicorp North America, Inc. hereby direct Rawhide to sign this Consent pursuant to Section 9(a) of the Asset Purchase Agreement.  A failure by Rawhide to so execute this Consent shall not in any way affect the validity or enforceability of this Consent and the execution of this Consent by the Majority Purchasers and Citicorp North America, Inc. shall be deemed for purposes of this Consent to constitute the consent of Rawhide in accordance with Section 9(a) of the Asset Purchase Agreement.</w:t>
      </w:r>
    </w:p>
    <w:p>
      <w:pPr>
        <w:pStyle w:val="VEBodyTextFLI"/>
        <w:rPr/>
      </w:pPr>
      <w:bookmarkStart w:id="51" w:name="_DV_M44"/>
      <w:bookmarkEnd w:id="51"/>
      <w:r>
        <w:rPr/>
        <w:t xml:space="preserve">SECTION 7.  </w:t>
      </w:r>
      <w:r>
        <w:rPr>
          <w:u w:val="single"/>
        </w:rPr>
        <w:t>Counterparts</w:t>
      </w:r>
      <w:r>
        <w:rPr/>
        <w:t>.  This Consent may be executed in any number of counterparts and by different parties hereto in separate counterparts, each of which when so executed shall be deemed to be an original and all of which taken together shall constitute but one and the same agreement.  Delivery of an executed counterpart of a signature page to this Consent by telecopier shall be effective as delivery of a manually executed counterpart of this Consent.</w:t>
      </w:r>
    </w:p>
    <w:p>
      <w:pPr>
        <w:pStyle w:val="VEBodyTextFLI"/>
        <w:rPr/>
      </w:pPr>
      <w:bookmarkStart w:id="52" w:name="_DV_M45"/>
      <w:bookmarkEnd w:id="52"/>
      <w:r>
        <w:rPr/>
        <w:t xml:space="preserve">SECTION 8.  </w:t>
      </w:r>
      <w:r>
        <w:rPr>
          <w:u w:val="single"/>
        </w:rPr>
        <w:t>Expenses</w:t>
      </w:r>
      <w:r>
        <w:rPr/>
        <w:t>.  Ponderosa agrees to pay on the date of this Consent all reasonable out-of-pocket fees and expenses of the Agent in connection with the preparation of this Consent and the transactions contemplated hereby (including the reasonable fees and expenses of its counsel).</w:t>
      </w:r>
    </w:p>
    <w:p>
      <w:pPr>
        <w:pStyle w:val="VEBodyTextFLI"/>
        <w:rPr/>
      </w:pPr>
      <w:bookmarkStart w:id="53" w:name="_DV_M46"/>
      <w:bookmarkEnd w:id="53"/>
      <w:r>
        <w:rPr/>
        <w:t xml:space="preserve">SECTION 9.  </w:t>
      </w:r>
      <w:r>
        <w:rPr>
          <w:u w:val="single"/>
        </w:rPr>
        <w:t>Governing Law</w:t>
      </w:r>
      <w:r>
        <w:rPr/>
        <w:t>.  This Consent shall be governed by, and construed in accordance with, the laws of the State of New York.</w:t>
      </w:r>
      <w:r>
        <w:br w:type="page"/>
      </w:r>
    </w:p>
    <w:p>
      <w:pPr>
        <w:pStyle w:val="VEBodyTextFLI"/>
        <w:rPr/>
      </w:pPr>
      <w:bookmarkStart w:id="54" w:name="_DV_M47"/>
      <w:bookmarkEnd w:id="54"/>
      <w:r>
        <w:rPr/>
        <w:t>IN WITNESS WHEREOF, the parties hereto have caused this Consent to be executed by their respective officers thereunto duly authorized, as of the date first above written.</w:t>
      </w:r>
    </w:p>
    <w:p>
      <w:pPr>
        <w:pStyle w:val="VEBodyTextNoSpace"/>
        <w:rPr/>
      </w:pPr>
      <w:r>
        <w:rPr/>
      </w:r>
    </w:p>
    <w:p>
      <w:pPr>
        <w:pStyle w:val="VEBodyTextNoSpace"/>
        <w:rPr>
          <w:b/>
          <w:bCs/>
          <w:lang w:val="fr-FR"/>
        </w:rPr>
      </w:pPr>
      <w:bookmarkStart w:id="55" w:name="_DV_M48"/>
      <w:bookmarkEnd w:id="55"/>
      <w:r>
        <w:rPr>
          <w:b/>
          <w:bCs/>
          <w:lang w:val="fr-FR"/>
        </w:rPr>
        <w:t>Ponderosa</w:t>
      </w:r>
    </w:p>
    <w:p>
      <w:pPr>
        <w:pStyle w:val="VEBodyTextNoSpace"/>
        <w:rPr>
          <w:b/>
          <w:bCs/>
          <w:lang w:val="fr-FR"/>
        </w:rPr>
      </w:pPr>
      <w:r>
        <w:rPr>
          <w:b/>
          <w:bCs/>
          <w:lang w:val="fr-FR"/>
        </w:rPr>
      </w:r>
    </w:p>
    <w:p>
      <w:pPr>
        <w:pStyle w:val="VEBodyTextNoSpace"/>
        <w:rPr>
          <w:lang w:val="fr-FR"/>
        </w:rPr>
      </w:pPr>
      <w:bookmarkStart w:id="56" w:name="_DV_M49"/>
      <w:bookmarkEnd w:id="56"/>
      <w:r>
        <w:rPr>
          <w:lang w:val="fr-FR"/>
        </w:rPr>
        <w:t>PONDEROSA ASSETS, L.P.,</w:t>
      </w:r>
    </w:p>
    <w:p>
      <w:pPr>
        <w:pStyle w:val="VEBodyTextNoSpace"/>
        <w:rPr>
          <w:lang w:val="fr-FR"/>
        </w:rPr>
      </w:pPr>
      <w:r>
        <w:rPr>
          <w:lang w:val="fr-FR"/>
        </w:rPr>
      </w:r>
    </w:p>
    <w:p>
      <w:pPr>
        <w:pStyle w:val="VEBodyTextNoSpace"/>
        <w:rPr/>
      </w:pPr>
      <w:bookmarkStart w:id="57" w:name="_DV_M50"/>
      <w:bookmarkEnd w:id="57"/>
      <w:r>
        <w:rPr/>
        <w:t xml:space="preserve">By: </w:t>
        <w:tab/>
        <w:t>Enron Ponderosa Management Holdings, Inc.,</w:t>
      </w:r>
    </w:p>
    <w:p>
      <w:pPr>
        <w:pStyle w:val="VEBodyTextNoSpace"/>
        <w:rPr/>
      </w:pPr>
      <w:r>
        <w:rPr/>
      </w:r>
    </w:p>
    <w:p>
      <w:pPr>
        <w:pStyle w:val="VEBodyTextNoSpace"/>
        <w:rPr/>
      </w:pPr>
      <w:r>
        <w:rPr/>
      </w:r>
    </w:p>
    <w:p>
      <w:pPr>
        <w:pStyle w:val="VEBodyTextNoSpace"/>
        <w:rPr/>
      </w:pPr>
      <w:bookmarkStart w:id="58" w:name="_DV_M51"/>
      <w:bookmarkEnd w:id="58"/>
      <w:r>
        <w:rPr/>
        <w:t>By:</w:t>
        <w:tab/>
      </w:r>
      <w:r>
        <w:rPr>
          <w:u w:val="single"/>
        </w:rPr>
        <w:tab/>
        <w:tab/>
        <w:tab/>
        <w:tab/>
        <w:tab/>
        <w:tab/>
      </w:r>
    </w:p>
    <w:p>
      <w:pPr>
        <w:pStyle w:val="VEBodyTextNoSpace"/>
        <w:ind w:start="720" w:end="0"/>
        <w:rPr/>
      </w:pPr>
      <w:bookmarkStart w:id="59" w:name="_DV_M52"/>
      <w:bookmarkEnd w:id="59"/>
      <w:r>
        <w:rPr/>
        <w:t>Name:</w:t>
      </w:r>
    </w:p>
    <w:p>
      <w:pPr>
        <w:pStyle w:val="VEBodyTextNoSpace"/>
        <w:ind w:start="720" w:end="0"/>
        <w:rPr/>
      </w:pPr>
      <w:bookmarkStart w:id="60" w:name="_DV_M53"/>
      <w:bookmarkEnd w:id="60"/>
      <w:r>
        <w:rPr/>
        <w:t>Title:</w:t>
      </w:r>
    </w:p>
    <w:p>
      <w:pPr>
        <w:pStyle w:val="VEBodyTextNoSpace"/>
        <w:rPr/>
      </w:pPr>
      <w:r>
        <w:rPr/>
      </w:r>
    </w:p>
    <w:p>
      <w:pPr>
        <w:pStyle w:val="VEBodyTextNoSpace"/>
        <w:rPr/>
      </w:pPr>
      <w:r>
        <w:rPr/>
      </w:r>
      <w:r>
        <w:br w:type="page"/>
      </w:r>
    </w:p>
    <w:p>
      <w:pPr>
        <w:pStyle w:val="VEBodyTextNoSpace"/>
        <w:rPr>
          <w:b/>
          <w:bCs/>
        </w:rPr>
      </w:pPr>
      <w:bookmarkStart w:id="61" w:name="_DV_M54"/>
      <w:bookmarkEnd w:id="61"/>
      <w:r>
        <w:rPr>
          <w:b/>
          <w:bCs/>
        </w:rPr>
        <w:t>Sundance</w:t>
      </w:r>
    </w:p>
    <w:p>
      <w:pPr>
        <w:pStyle w:val="VEBodyTextNoSpace"/>
        <w:rPr/>
      </w:pPr>
      <w:r>
        <w:rPr/>
      </w:r>
    </w:p>
    <w:p>
      <w:pPr>
        <w:pStyle w:val="VEBodyTextNoSpace"/>
        <w:rPr/>
      </w:pPr>
      <w:bookmarkStart w:id="62" w:name="_DV_M55"/>
      <w:bookmarkEnd w:id="62"/>
      <w:r>
        <w:rPr/>
        <w:t>SUNDANCE ASSETS, L.P.</w:t>
      </w:r>
    </w:p>
    <w:p>
      <w:pPr>
        <w:pStyle w:val="VEBodyTextNoSpace"/>
        <w:rPr/>
      </w:pPr>
      <w:r>
        <w:rPr/>
      </w:r>
    </w:p>
    <w:p>
      <w:pPr>
        <w:pStyle w:val="VEBodyTextNoSpace"/>
        <w:rPr/>
      </w:pPr>
      <w:bookmarkStart w:id="63" w:name="_DV_M56"/>
      <w:bookmarkEnd w:id="63"/>
      <w:r>
        <w:rPr/>
        <w:t>By:</w:t>
        <w:tab/>
        <w:t>PONDEROSA ASSETS, L.P.</w:t>
      </w:r>
    </w:p>
    <w:p>
      <w:pPr>
        <w:pStyle w:val="VEBodyTextNoSpace"/>
        <w:rPr/>
      </w:pPr>
      <w:bookmarkStart w:id="64" w:name="_DV_M57"/>
      <w:bookmarkEnd w:id="64"/>
      <w:r>
        <w:rPr/>
        <w:t>Its General Partner</w:t>
      </w:r>
    </w:p>
    <w:p>
      <w:pPr>
        <w:pStyle w:val="VEBodyTextNoSpace"/>
        <w:rPr/>
      </w:pPr>
      <w:r>
        <w:rPr/>
      </w:r>
    </w:p>
    <w:p>
      <w:pPr>
        <w:pStyle w:val="VEBodyTextNoSpace"/>
        <w:rPr/>
      </w:pPr>
      <w:bookmarkStart w:id="65" w:name="_DV_M58"/>
      <w:bookmarkEnd w:id="65"/>
      <w:r>
        <w:rPr/>
        <w:t xml:space="preserve">By: </w:t>
        <w:tab/>
        <w:t>Enron Ponderosa Management Holdings, Inc.,</w:t>
      </w:r>
    </w:p>
    <w:p>
      <w:pPr>
        <w:pStyle w:val="VEBodyTextNoSpace"/>
        <w:rPr/>
      </w:pPr>
      <w:r>
        <w:rPr/>
      </w:r>
    </w:p>
    <w:p>
      <w:pPr>
        <w:pStyle w:val="VEBodyTextNoSpace"/>
        <w:rPr/>
      </w:pPr>
      <w:r>
        <w:rPr/>
      </w:r>
    </w:p>
    <w:p>
      <w:pPr>
        <w:pStyle w:val="VEBodyTextNoSpace"/>
        <w:rPr/>
      </w:pPr>
      <w:bookmarkStart w:id="66" w:name="_DV_M59"/>
      <w:bookmarkEnd w:id="66"/>
      <w:r>
        <w:rPr/>
        <w:t>By:</w:t>
        <w:tab/>
        <w:t>_________________________________</w:t>
      </w:r>
    </w:p>
    <w:p>
      <w:pPr>
        <w:pStyle w:val="VEBodyTextNoSpace"/>
        <w:ind w:start="720" w:end="0"/>
        <w:rPr/>
      </w:pPr>
      <w:bookmarkStart w:id="67" w:name="_DV_M60"/>
      <w:bookmarkEnd w:id="67"/>
      <w:r>
        <w:rPr/>
        <w:t>Name:</w:t>
      </w:r>
    </w:p>
    <w:p>
      <w:pPr>
        <w:pStyle w:val="VEBodyTextNoSpace"/>
        <w:ind w:start="720" w:end="0"/>
        <w:rPr/>
      </w:pPr>
      <w:bookmarkStart w:id="68" w:name="_DV_M61"/>
      <w:bookmarkEnd w:id="68"/>
      <w:r>
        <w:rPr/>
        <w:t>Title:</w:t>
      </w:r>
      <w:r>
        <w:br w:type="page"/>
      </w:r>
    </w:p>
    <w:p>
      <w:pPr>
        <w:pStyle w:val="VEBodyTextNoSpace"/>
        <w:rPr/>
      </w:pPr>
      <w:bookmarkStart w:id="69" w:name="_DV_M62"/>
      <w:bookmarkEnd w:id="69"/>
      <w:r>
        <w:rPr/>
        <w:t>CITICORP NORTH AMERICA, INC.,</w:t>
      </w:r>
    </w:p>
    <w:p>
      <w:pPr>
        <w:pStyle w:val="VEBodyTextNoSpace"/>
        <w:rPr/>
      </w:pPr>
      <w:bookmarkStart w:id="70" w:name="_DV_M63"/>
      <w:bookmarkEnd w:id="70"/>
      <w:r>
        <w:rPr/>
        <w:t>as Agent under the Rawhide Credit Agreement</w:t>
      </w:r>
    </w:p>
    <w:p>
      <w:pPr>
        <w:pStyle w:val="VEBodyTextNoSpace"/>
        <w:rPr/>
      </w:pPr>
      <w:r>
        <w:rPr/>
      </w:r>
    </w:p>
    <w:p>
      <w:pPr>
        <w:pStyle w:val="VEBodyTextNoSpace"/>
        <w:rPr/>
      </w:pPr>
      <w:r>
        <w:rPr/>
      </w:r>
    </w:p>
    <w:p>
      <w:pPr>
        <w:pStyle w:val="VEBodyTextNoSpace"/>
        <w:rPr/>
      </w:pPr>
      <w:bookmarkStart w:id="71" w:name="_DV_M64"/>
      <w:bookmarkEnd w:id="71"/>
      <w:r>
        <w:rPr/>
        <w:t>By:</w:t>
        <w:tab/>
        <w:t>_______________________________________</w:t>
      </w:r>
    </w:p>
    <w:p>
      <w:pPr>
        <w:pStyle w:val="VEBodyTextNoSpace"/>
        <w:ind w:start="720" w:end="0"/>
        <w:rPr/>
      </w:pPr>
      <w:bookmarkStart w:id="72" w:name="_DV_M65"/>
      <w:bookmarkEnd w:id="72"/>
      <w:r>
        <w:rPr/>
        <w:t>Name:</w:t>
      </w:r>
    </w:p>
    <w:p>
      <w:pPr>
        <w:pStyle w:val="VEBodyTextNoSpace"/>
        <w:ind w:start="720" w:end="0"/>
        <w:rPr/>
      </w:pPr>
      <w:bookmarkStart w:id="73" w:name="_DV_M66"/>
      <w:bookmarkEnd w:id="73"/>
      <w:r>
        <w:rPr/>
        <w:t>Title:</w:t>
      </w:r>
      <w:r>
        <w:br w:type="page"/>
      </w:r>
    </w:p>
    <w:p>
      <w:pPr>
        <w:pStyle w:val="VEBodyTextNoSpace"/>
        <w:rPr/>
      </w:pPr>
      <w:bookmarkStart w:id="74" w:name="_DV_M67"/>
      <w:bookmarkEnd w:id="74"/>
      <w:r>
        <w:rPr/>
        <w:t>ACKNOWLEDGED AND AGREED THIS ____ DAY OF NOVEMBER, 2001:</w:t>
      </w:r>
    </w:p>
    <w:p>
      <w:pPr>
        <w:pStyle w:val="VEBodyTextNoSpace"/>
        <w:rPr/>
      </w:pPr>
      <w:r>
        <w:rPr/>
      </w:r>
    </w:p>
    <w:p>
      <w:pPr>
        <w:pStyle w:val="VEBodyTextNoSpace"/>
        <w:rPr>
          <w:b/>
          <w:bCs/>
        </w:rPr>
      </w:pPr>
      <w:bookmarkStart w:id="75" w:name="_DV_M68"/>
      <w:bookmarkEnd w:id="75"/>
      <w:r>
        <w:rPr>
          <w:b/>
          <w:bCs/>
        </w:rPr>
        <w:t>The Purchasers</w:t>
      </w:r>
    </w:p>
    <w:p>
      <w:pPr>
        <w:pStyle w:val="VEBodyTextNoSpace"/>
        <w:rPr/>
      </w:pPr>
      <w:r>
        <w:rPr/>
      </w:r>
    </w:p>
    <w:p>
      <w:pPr>
        <w:pStyle w:val="VEBodyTextNoSpace"/>
        <w:rPr/>
      </w:pPr>
      <w:bookmarkStart w:id="76" w:name="_DV_M69"/>
      <w:bookmarkEnd w:id="76"/>
      <w:r>
        <w:rPr/>
        <w:t>CITIBANK, N.A.,</w:t>
      </w:r>
    </w:p>
    <w:p>
      <w:pPr>
        <w:pStyle w:val="VEBodyTextNoSpace"/>
        <w:rPr/>
      </w:pPr>
      <w:bookmarkStart w:id="77" w:name="_DV_M70"/>
      <w:bookmarkEnd w:id="77"/>
      <w:r>
        <w:rPr/>
        <w:t>as Agent under the Asset Purchase Agreement and as Purchaser</w:t>
      </w:r>
    </w:p>
    <w:p>
      <w:pPr>
        <w:pStyle w:val="VEBodyTextNoSpace"/>
        <w:rPr/>
      </w:pPr>
      <w:r>
        <w:rPr/>
      </w:r>
    </w:p>
    <w:p>
      <w:pPr>
        <w:pStyle w:val="VEBodyTextNoSpace"/>
        <w:rPr/>
      </w:pPr>
      <w:r>
        <w:rPr/>
      </w:r>
    </w:p>
    <w:p>
      <w:pPr>
        <w:pStyle w:val="VEBodyTextNoSpace"/>
        <w:rPr/>
      </w:pPr>
      <w:bookmarkStart w:id="78" w:name="_DV_M71"/>
      <w:bookmarkEnd w:id="78"/>
      <w:r>
        <w:rPr/>
        <w:t>By:</w:t>
        <w:tab/>
        <w:t>_____________________________</w:t>
      </w:r>
    </w:p>
    <w:p>
      <w:pPr>
        <w:pStyle w:val="VEBodyTextNoSpace"/>
        <w:ind w:start="720" w:end="0"/>
        <w:rPr/>
      </w:pPr>
      <w:bookmarkStart w:id="79" w:name="_DV_M72"/>
      <w:bookmarkEnd w:id="79"/>
      <w:r>
        <w:rPr/>
        <w:t>Name:</w:t>
      </w:r>
    </w:p>
    <w:p>
      <w:pPr>
        <w:pStyle w:val="VEBodyTextNoSpace"/>
        <w:ind w:start="720" w:end="0"/>
        <w:rPr/>
      </w:pPr>
      <w:bookmarkStart w:id="80" w:name="_DV_M73"/>
      <w:bookmarkEnd w:id="80"/>
      <w:r>
        <w:rPr/>
        <w:t>Title:</w:t>
      </w:r>
    </w:p>
    <w:p>
      <w:pPr>
        <w:pStyle w:val="VEBodyTextNoSpace"/>
        <w:rPr/>
      </w:pPr>
      <w:r>
        <w:rPr/>
      </w:r>
      <w:r>
        <w:br w:type="page"/>
      </w:r>
    </w:p>
    <w:p>
      <w:pPr>
        <w:pStyle w:val="VEBodyTextNoSpace"/>
        <w:rPr/>
      </w:pPr>
      <w:bookmarkStart w:id="81" w:name="_DV_M74"/>
      <w:bookmarkEnd w:id="81"/>
      <w:r>
        <w:rPr/>
        <w:t>ACKNOWLEDGED AND AGREED THIS ____ DAY OF NOVEMBER, 2001:</w:t>
      </w:r>
    </w:p>
    <w:p>
      <w:pPr>
        <w:pStyle w:val="VEBodyTextNoSpace"/>
        <w:rPr/>
      </w:pPr>
      <w:r>
        <w:rPr/>
      </w:r>
    </w:p>
    <w:p>
      <w:pPr>
        <w:pStyle w:val="VEBodyTextNoSpace"/>
        <w:rPr/>
      </w:pPr>
      <w:bookmarkStart w:id="82" w:name="_DV_M75"/>
      <w:bookmarkEnd w:id="82"/>
      <w:r>
        <w:rPr/>
        <w:t>CREDIT SUISSE FIRST BOSTON</w:t>
      </w:r>
    </w:p>
    <w:p>
      <w:pPr>
        <w:pStyle w:val="VEBodyTextNoSpace"/>
        <w:rPr/>
      </w:pPr>
      <w:bookmarkStart w:id="83" w:name="_DV_M76"/>
      <w:bookmarkEnd w:id="83"/>
      <w:r>
        <w:rPr/>
        <w:t>as Purchaser</w:t>
      </w:r>
    </w:p>
    <w:p>
      <w:pPr>
        <w:pStyle w:val="VEBodyTextNoSpace"/>
        <w:rPr/>
      </w:pPr>
      <w:r>
        <w:rPr/>
      </w:r>
    </w:p>
    <w:p>
      <w:pPr>
        <w:pStyle w:val="VEBodyTextNoSpace"/>
        <w:rPr/>
      </w:pPr>
      <w:bookmarkStart w:id="84" w:name="_DV_M77"/>
      <w:bookmarkEnd w:id="84"/>
      <w:r>
        <w:rPr/>
        <w:t>By:</w:t>
        <w:tab/>
        <w:t>______________________________</w:t>
      </w:r>
    </w:p>
    <w:p>
      <w:pPr>
        <w:pStyle w:val="VEBodyTextNoSpace"/>
        <w:ind w:start="720" w:end="0"/>
        <w:rPr/>
      </w:pPr>
      <w:bookmarkStart w:id="85" w:name="_DV_M78"/>
      <w:bookmarkEnd w:id="85"/>
      <w:r>
        <w:rPr/>
        <w:t>Name:</w:t>
      </w:r>
    </w:p>
    <w:p>
      <w:pPr>
        <w:pStyle w:val="VEBodyTextNoSpace"/>
        <w:ind w:start="720" w:end="0"/>
        <w:rPr/>
      </w:pPr>
      <w:bookmarkStart w:id="86" w:name="_DV_M79"/>
      <w:bookmarkEnd w:id="86"/>
      <w:r>
        <w:rPr/>
        <w:t>Title:</w:t>
      </w:r>
    </w:p>
    <w:p>
      <w:pPr>
        <w:pStyle w:val="VEBodyTextNoSpace"/>
        <w:rPr/>
      </w:pPr>
      <w:r>
        <w:rPr/>
      </w:r>
    </w:p>
    <w:p>
      <w:pPr>
        <w:pStyle w:val="VEBodyTextNoSpace"/>
        <w:rPr/>
      </w:pPr>
      <w:bookmarkStart w:id="87" w:name="_DV_M80"/>
      <w:bookmarkEnd w:id="87"/>
      <w:r>
        <w:rPr/>
        <w:t>By:</w:t>
        <w:tab/>
        <w:t>______________________________</w:t>
      </w:r>
    </w:p>
    <w:p>
      <w:pPr>
        <w:pStyle w:val="VEBodyTextNoSpace"/>
        <w:ind w:start="720" w:end="0"/>
        <w:rPr/>
      </w:pPr>
      <w:bookmarkStart w:id="88" w:name="_DV_M81"/>
      <w:bookmarkEnd w:id="88"/>
      <w:r>
        <w:rPr/>
        <w:t>Name:</w:t>
      </w:r>
    </w:p>
    <w:p>
      <w:pPr>
        <w:pStyle w:val="VEBodyTextNoSpace"/>
        <w:ind w:start="720" w:end="0"/>
        <w:rPr/>
      </w:pPr>
      <w:bookmarkStart w:id="89" w:name="_DV_M82"/>
      <w:bookmarkEnd w:id="89"/>
      <w:r>
        <w:rPr/>
        <w:t>Title:</w:t>
      </w:r>
    </w:p>
    <w:p>
      <w:pPr>
        <w:pStyle w:val="VEBodyTextNoSpace"/>
        <w:rPr/>
      </w:pPr>
      <w:r>
        <w:rPr/>
      </w:r>
      <w:r>
        <w:br w:type="page"/>
      </w:r>
    </w:p>
    <w:p>
      <w:pPr>
        <w:pStyle w:val="VEBodyTextNoSpace"/>
        <w:rPr/>
      </w:pPr>
      <w:bookmarkStart w:id="90" w:name="_DV_M83"/>
      <w:bookmarkEnd w:id="90"/>
      <w:r>
        <w:rPr/>
        <w:t>ACKNOWLEDGED AND AGREED THIS ____ DAY OF NOVEMBER, 2001:</w:t>
      </w:r>
    </w:p>
    <w:p>
      <w:pPr>
        <w:pStyle w:val="VEBodyTextNoSpace"/>
        <w:rPr/>
      </w:pPr>
      <w:r>
        <w:rPr/>
      </w:r>
    </w:p>
    <w:p>
      <w:pPr>
        <w:pStyle w:val="VEBodyTextNoSpace"/>
        <w:rPr/>
      </w:pPr>
      <w:bookmarkStart w:id="91" w:name="_DV_M84"/>
      <w:bookmarkEnd w:id="91"/>
      <w:r>
        <w:rPr/>
        <w:t>ABN AMRO BANK N.V.</w:t>
      </w:r>
    </w:p>
    <w:p>
      <w:pPr>
        <w:pStyle w:val="VEBodyTextNoSpace"/>
        <w:rPr/>
      </w:pPr>
      <w:bookmarkStart w:id="92" w:name="_DV_M85"/>
      <w:bookmarkEnd w:id="92"/>
      <w:r>
        <w:rPr/>
        <w:t>as Purchaser</w:t>
      </w:r>
    </w:p>
    <w:p>
      <w:pPr>
        <w:pStyle w:val="VEBodyTextNoSpace"/>
        <w:rPr/>
      </w:pPr>
      <w:r>
        <w:rPr/>
      </w:r>
    </w:p>
    <w:p>
      <w:pPr>
        <w:pStyle w:val="VEBodyTextNoSpace"/>
        <w:rPr/>
      </w:pPr>
      <w:bookmarkStart w:id="93" w:name="_DV_M86"/>
      <w:bookmarkEnd w:id="93"/>
      <w:r>
        <w:rPr/>
        <w:t>By:</w:t>
        <w:tab/>
        <w:t>______________________________</w:t>
      </w:r>
    </w:p>
    <w:p>
      <w:pPr>
        <w:pStyle w:val="VEBodyTextNoSpace"/>
        <w:ind w:start="720" w:end="0"/>
        <w:rPr/>
      </w:pPr>
      <w:bookmarkStart w:id="94" w:name="_DV_M87"/>
      <w:bookmarkEnd w:id="94"/>
      <w:r>
        <w:rPr/>
        <w:t>Name:</w:t>
      </w:r>
    </w:p>
    <w:p>
      <w:pPr>
        <w:pStyle w:val="VEBodyTextNoSpace"/>
        <w:ind w:start="720" w:end="0"/>
        <w:rPr/>
      </w:pPr>
      <w:bookmarkStart w:id="95" w:name="_DV_M88"/>
      <w:bookmarkEnd w:id="95"/>
      <w:r>
        <w:rPr/>
        <w:t>Title:</w:t>
      </w:r>
    </w:p>
    <w:p>
      <w:pPr>
        <w:pStyle w:val="VEBodyTextNoSpace"/>
        <w:rPr/>
      </w:pPr>
      <w:r>
        <w:rPr/>
      </w:r>
    </w:p>
    <w:p>
      <w:pPr>
        <w:pStyle w:val="VEBodyTextNoSpace"/>
        <w:rPr/>
      </w:pPr>
      <w:bookmarkStart w:id="96" w:name="_DV_M89"/>
      <w:bookmarkEnd w:id="96"/>
      <w:r>
        <w:rPr/>
        <w:t>By:</w:t>
        <w:tab/>
        <w:t>______________________________</w:t>
      </w:r>
    </w:p>
    <w:p>
      <w:pPr>
        <w:pStyle w:val="VEBodyTextNoSpace"/>
        <w:ind w:start="720" w:end="0"/>
        <w:rPr/>
      </w:pPr>
      <w:bookmarkStart w:id="97" w:name="_DV_M90"/>
      <w:bookmarkEnd w:id="97"/>
      <w:r>
        <w:rPr/>
        <w:t>Name:</w:t>
      </w:r>
    </w:p>
    <w:p>
      <w:pPr>
        <w:pStyle w:val="VEBodyTextNoSpace"/>
        <w:ind w:start="720" w:end="0"/>
        <w:rPr/>
      </w:pPr>
      <w:bookmarkStart w:id="98" w:name="_DV_M91"/>
      <w:bookmarkEnd w:id="98"/>
      <w:r>
        <w:rPr/>
        <w:t>Title:</w:t>
      </w:r>
    </w:p>
    <w:p>
      <w:pPr>
        <w:pStyle w:val="VEBodyTextNoSpace"/>
        <w:rPr/>
      </w:pPr>
      <w:r>
        <w:rPr/>
      </w:r>
      <w:r>
        <w:br w:type="page"/>
      </w:r>
    </w:p>
    <w:p>
      <w:pPr>
        <w:pStyle w:val="VEBodyTextNoSpace"/>
        <w:rPr/>
      </w:pPr>
      <w:bookmarkStart w:id="99" w:name="_DV_M92"/>
      <w:bookmarkEnd w:id="99"/>
      <w:r>
        <w:rPr/>
        <w:t>ACKNOWLEDGED AND AGREED THIS ____ DAY OF NOVEMBER, 2001:</w:t>
      </w:r>
    </w:p>
    <w:p>
      <w:pPr>
        <w:pStyle w:val="VEBodyTextNoSpace"/>
        <w:rPr/>
      </w:pPr>
      <w:r>
        <w:rPr/>
      </w:r>
    </w:p>
    <w:p>
      <w:pPr>
        <w:pStyle w:val="VEBodyTextNoSpace"/>
        <w:rPr/>
      </w:pPr>
      <w:bookmarkStart w:id="100" w:name="_DV_M93"/>
      <w:bookmarkEnd w:id="100"/>
      <w:r>
        <w:rPr/>
        <w:t>SAN PAOLO IMI S.P.A.</w:t>
      </w:r>
    </w:p>
    <w:p>
      <w:pPr>
        <w:pStyle w:val="VEBodyTextNoSpace"/>
        <w:rPr/>
      </w:pPr>
      <w:bookmarkStart w:id="101" w:name="_DV_M94"/>
      <w:bookmarkEnd w:id="101"/>
      <w:r>
        <w:rPr/>
        <w:t>as Purchaser</w:t>
      </w:r>
    </w:p>
    <w:p>
      <w:pPr>
        <w:pStyle w:val="VEBodyTextNoSpace"/>
        <w:rPr/>
      </w:pPr>
      <w:r>
        <w:rPr/>
      </w:r>
    </w:p>
    <w:p>
      <w:pPr>
        <w:pStyle w:val="VEBodyTextNoSpace"/>
        <w:rPr/>
      </w:pPr>
      <w:bookmarkStart w:id="102" w:name="_DV_M95"/>
      <w:bookmarkEnd w:id="102"/>
      <w:r>
        <w:rPr/>
        <w:t>By:</w:t>
        <w:tab/>
        <w:t>______________________________</w:t>
      </w:r>
    </w:p>
    <w:p>
      <w:pPr>
        <w:pStyle w:val="VEBodyTextNoSpace"/>
        <w:ind w:start="720" w:end="0"/>
        <w:rPr/>
      </w:pPr>
      <w:bookmarkStart w:id="103" w:name="_DV_M96"/>
      <w:bookmarkEnd w:id="103"/>
      <w:r>
        <w:rPr/>
        <w:t>Name:</w:t>
      </w:r>
    </w:p>
    <w:p>
      <w:pPr>
        <w:pStyle w:val="VEBodyTextNoSpace"/>
        <w:ind w:start="720" w:end="0"/>
        <w:rPr/>
      </w:pPr>
      <w:bookmarkStart w:id="104" w:name="_DV_M97"/>
      <w:bookmarkEnd w:id="104"/>
      <w:r>
        <w:rPr/>
        <w:t>Title:</w:t>
      </w:r>
    </w:p>
    <w:p>
      <w:pPr>
        <w:pStyle w:val="VEBodyTextNoSpace"/>
        <w:rPr/>
      </w:pPr>
      <w:r>
        <w:rPr/>
      </w:r>
    </w:p>
    <w:p>
      <w:pPr>
        <w:pStyle w:val="VEBodyTextNoSpace"/>
        <w:rPr/>
      </w:pPr>
      <w:bookmarkStart w:id="105" w:name="_DV_M98"/>
      <w:bookmarkEnd w:id="105"/>
      <w:r>
        <w:rPr/>
        <w:t>By:</w:t>
        <w:tab/>
        <w:t>______________________________</w:t>
      </w:r>
    </w:p>
    <w:p>
      <w:pPr>
        <w:pStyle w:val="VEBodyTextNoSpace"/>
        <w:ind w:start="720" w:end="0"/>
        <w:rPr/>
      </w:pPr>
      <w:bookmarkStart w:id="106" w:name="_DV_M99"/>
      <w:bookmarkEnd w:id="106"/>
      <w:r>
        <w:rPr/>
        <w:t>Name:</w:t>
      </w:r>
    </w:p>
    <w:p>
      <w:pPr>
        <w:pStyle w:val="VEBodyTextNoSpace"/>
        <w:ind w:start="720" w:end="0"/>
        <w:rPr/>
      </w:pPr>
      <w:bookmarkStart w:id="107" w:name="_DV_M100"/>
      <w:bookmarkEnd w:id="107"/>
      <w:r>
        <w:rPr/>
        <w:t>Title:</w:t>
      </w:r>
    </w:p>
    <w:p>
      <w:pPr>
        <w:pStyle w:val="VEBodyTextNoSpace"/>
        <w:rPr/>
      </w:pPr>
      <w:r>
        <w:rPr/>
      </w:r>
      <w:r>
        <w:br w:type="page"/>
      </w:r>
    </w:p>
    <w:p>
      <w:pPr>
        <w:pStyle w:val="VEBodyTextNoSpace"/>
        <w:rPr/>
      </w:pPr>
      <w:bookmarkStart w:id="108" w:name="_DV_M101"/>
      <w:bookmarkEnd w:id="108"/>
      <w:r>
        <w:rPr/>
        <w:t>ACKNOWLEDGED AND AGREED THIS ____ DAY OF NOVEMBER, 2001:</w:t>
      </w:r>
    </w:p>
    <w:p>
      <w:pPr>
        <w:pStyle w:val="VEBodyTextNoSpace"/>
        <w:rPr/>
      </w:pPr>
      <w:r>
        <w:rPr/>
      </w:r>
    </w:p>
    <w:p>
      <w:pPr>
        <w:pStyle w:val="VEBodyTextNoSpace"/>
        <w:rPr/>
      </w:pPr>
      <w:bookmarkStart w:id="109" w:name="_DV_M102"/>
      <w:bookmarkEnd w:id="109"/>
      <w:r>
        <w:rPr/>
        <w:t>KBC BANK N.V.</w:t>
      </w:r>
    </w:p>
    <w:p>
      <w:pPr>
        <w:pStyle w:val="VEBodyTextNoSpace"/>
        <w:rPr/>
      </w:pPr>
      <w:bookmarkStart w:id="110" w:name="_DV_M103"/>
      <w:bookmarkEnd w:id="110"/>
      <w:r>
        <w:rPr/>
        <w:t>as Purchaser</w:t>
      </w:r>
    </w:p>
    <w:p>
      <w:pPr>
        <w:pStyle w:val="VEBodyTextNoSpace"/>
        <w:rPr/>
      </w:pPr>
      <w:r>
        <w:rPr/>
      </w:r>
    </w:p>
    <w:p>
      <w:pPr>
        <w:pStyle w:val="VEBodyTextNoSpace"/>
        <w:rPr/>
      </w:pPr>
      <w:bookmarkStart w:id="111" w:name="_DV_M104"/>
      <w:bookmarkEnd w:id="111"/>
      <w:r>
        <w:rPr/>
        <w:t>By:</w:t>
        <w:tab/>
        <w:t>______________________________</w:t>
      </w:r>
    </w:p>
    <w:p>
      <w:pPr>
        <w:pStyle w:val="VEBodyTextNoSpace"/>
        <w:ind w:start="720" w:end="0"/>
        <w:rPr/>
      </w:pPr>
      <w:bookmarkStart w:id="112" w:name="_DV_M105"/>
      <w:bookmarkEnd w:id="112"/>
      <w:r>
        <w:rPr/>
        <w:t>Name:</w:t>
      </w:r>
    </w:p>
    <w:p>
      <w:pPr>
        <w:pStyle w:val="VEBodyTextNoSpace"/>
        <w:ind w:start="720" w:end="0"/>
        <w:rPr/>
      </w:pPr>
      <w:bookmarkStart w:id="113" w:name="_DV_M106"/>
      <w:bookmarkEnd w:id="113"/>
      <w:r>
        <w:rPr/>
        <w:t>Title:</w:t>
      </w:r>
    </w:p>
    <w:p>
      <w:pPr>
        <w:pStyle w:val="VEBodyTextNoSpace"/>
        <w:rPr/>
      </w:pPr>
      <w:r>
        <w:rPr/>
      </w:r>
      <w:r>
        <w:br w:type="page"/>
      </w:r>
    </w:p>
    <w:p>
      <w:pPr>
        <w:pStyle w:val="VEBodyTextNoSpace"/>
        <w:rPr/>
      </w:pPr>
      <w:bookmarkStart w:id="114" w:name="_DV_M107"/>
      <w:bookmarkEnd w:id="114"/>
      <w:r>
        <w:rPr/>
        <w:t>ACKNOWLEDGED AND AGREED THIS ____ DAY OF NOVEMBER, 2001:</w:t>
      </w:r>
    </w:p>
    <w:p>
      <w:pPr>
        <w:pStyle w:val="VEBodyTextNoSpace"/>
        <w:rPr/>
      </w:pPr>
      <w:r>
        <w:rPr/>
      </w:r>
    </w:p>
    <w:p>
      <w:pPr>
        <w:pStyle w:val="VEBodyTextNoSpace"/>
        <w:rPr/>
      </w:pPr>
      <w:bookmarkStart w:id="115" w:name="_DV_M108"/>
      <w:bookmarkEnd w:id="115"/>
      <w:r>
        <w:rPr/>
        <w:t>SOCIETE GENERALE, SOUTHWEST AGENCY</w:t>
      </w:r>
    </w:p>
    <w:p>
      <w:pPr>
        <w:pStyle w:val="VEBodyTextNoSpace"/>
        <w:rPr/>
      </w:pPr>
      <w:bookmarkStart w:id="116" w:name="_DV_M109"/>
      <w:bookmarkEnd w:id="116"/>
      <w:r>
        <w:rPr/>
        <w:t>as Purchaser</w:t>
      </w:r>
    </w:p>
    <w:p>
      <w:pPr>
        <w:pStyle w:val="VEBodyTextNoSpace"/>
        <w:rPr/>
      </w:pPr>
      <w:r>
        <w:rPr/>
      </w:r>
    </w:p>
    <w:p>
      <w:pPr>
        <w:pStyle w:val="VEBodyTextNoSpace"/>
        <w:rPr/>
      </w:pPr>
      <w:bookmarkStart w:id="117" w:name="_DV_M110"/>
      <w:bookmarkEnd w:id="117"/>
      <w:r>
        <w:rPr/>
        <w:t>By:</w:t>
        <w:tab/>
        <w:t>______________________________</w:t>
      </w:r>
    </w:p>
    <w:p>
      <w:pPr>
        <w:pStyle w:val="VEBodyTextNoSpace"/>
        <w:ind w:start="720" w:end="0"/>
        <w:rPr/>
      </w:pPr>
      <w:bookmarkStart w:id="118" w:name="_DV_M111"/>
      <w:bookmarkEnd w:id="118"/>
      <w:r>
        <w:rPr/>
        <w:t>Name:</w:t>
      </w:r>
    </w:p>
    <w:p>
      <w:pPr>
        <w:pStyle w:val="VEBodyTextNoSpace"/>
        <w:ind w:start="720" w:end="0"/>
        <w:rPr/>
      </w:pPr>
      <w:bookmarkStart w:id="119" w:name="_DV_M112"/>
      <w:bookmarkEnd w:id="119"/>
      <w:r>
        <w:rPr/>
        <w:t>Title:</w:t>
      </w:r>
      <w:r>
        <w:br w:type="page"/>
      </w:r>
    </w:p>
    <w:p>
      <w:pPr>
        <w:pStyle w:val="VEBodyTextNoSpace"/>
        <w:rPr/>
      </w:pPr>
      <w:bookmarkStart w:id="120" w:name="_DV_M113"/>
      <w:bookmarkEnd w:id="120"/>
      <w:r>
        <w:rPr/>
        <w:t>ACKNOWLEDGED AND AGREED THIS ____ DAY OF NOVEMBER, 2001:</w:t>
      </w:r>
    </w:p>
    <w:p>
      <w:pPr>
        <w:pStyle w:val="VEBodyTextNoSpace"/>
        <w:rPr/>
      </w:pPr>
      <w:r>
        <w:rPr/>
      </w:r>
    </w:p>
    <w:p>
      <w:pPr>
        <w:pStyle w:val="VEBodyTextNoSpace"/>
        <w:rPr/>
      </w:pPr>
      <w:bookmarkStart w:id="121" w:name="_DV_M114"/>
      <w:bookmarkEnd w:id="121"/>
      <w:r>
        <w:rPr/>
        <w:t>CREDIT AGRICOLE INDOSUEZ,</w:t>
      </w:r>
    </w:p>
    <w:p>
      <w:pPr>
        <w:pStyle w:val="VEBodyTextNoSpace"/>
        <w:rPr/>
      </w:pPr>
      <w:bookmarkStart w:id="122" w:name="_DV_M115"/>
      <w:bookmarkEnd w:id="122"/>
      <w:r>
        <w:rPr/>
        <w:t>as Purchaser</w:t>
      </w:r>
    </w:p>
    <w:p>
      <w:pPr>
        <w:pStyle w:val="VEBodyTextNoSpace"/>
        <w:rPr/>
      </w:pPr>
      <w:r>
        <w:rPr/>
      </w:r>
    </w:p>
    <w:p>
      <w:pPr>
        <w:pStyle w:val="VEBodyTextNoSpace"/>
        <w:rPr/>
      </w:pPr>
      <w:bookmarkStart w:id="123" w:name="_DV_M116"/>
      <w:bookmarkEnd w:id="123"/>
      <w:r>
        <w:rPr/>
        <w:t>By:</w:t>
        <w:tab/>
        <w:t>______________________________</w:t>
      </w:r>
    </w:p>
    <w:p>
      <w:pPr>
        <w:pStyle w:val="VEBodyTextNoSpace"/>
        <w:ind w:start="720" w:end="0"/>
        <w:rPr/>
      </w:pPr>
      <w:bookmarkStart w:id="124" w:name="_DV_M117"/>
      <w:bookmarkEnd w:id="124"/>
      <w:r>
        <w:rPr/>
        <w:t>Name:</w:t>
      </w:r>
    </w:p>
    <w:p>
      <w:pPr>
        <w:pStyle w:val="VEBodyTextNoSpace"/>
        <w:ind w:start="720" w:end="0"/>
        <w:rPr/>
      </w:pPr>
      <w:bookmarkStart w:id="125" w:name="_DV_M118"/>
      <w:bookmarkEnd w:id="125"/>
      <w:r>
        <w:rPr/>
        <w:t>Title:</w:t>
      </w:r>
    </w:p>
    <w:p>
      <w:pPr>
        <w:pStyle w:val="VEBodyTextNoSpace"/>
        <w:rPr/>
      </w:pPr>
      <w:r>
        <w:rPr/>
      </w:r>
    </w:p>
    <w:p>
      <w:pPr>
        <w:pStyle w:val="VEBodyTextNoSpace"/>
        <w:rPr/>
      </w:pPr>
      <w:bookmarkStart w:id="126" w:name="_DV_M119"/>
      <w:bookmarkEnd w:id="126"/>
      <w:r>
        <w:rPr/>
        <w:t>By:</w:t>
        <w:tab/>
        <w:t>______________________________</w:t>
      </w:r>
    </w:p>
    <w:p>
      <w:pPr>
        <w:pStyle w:val="VEBodyTextNoSpace"/>
        <w:ind w:start="720" w:end="0"/>
        <w:rPr/>
      </w:pPr>
      <w:bookmarkStart w:id="127" w:name="_DV_M120"/>
      <w:bookmarkEnd w:id="127"/>
      <w:r>
        <w:rPr/>
        <w:t>Name:</w:t>
      </w:r>
    </w:p>
    <w:p>
      <w:pPr>
        <w:pStyle w:val="VEBodyTextNoSpace"/>
        <w:ind w:start="720" w:end="0"/>
        <w:rPr/>
      </w:pPr>
      <w:bookmarkStart w:id="128" w:name="_DV_M121"/>
      <w:bookmarkEnd w:id="128"/>
      <w:r>
        <w:rPr/>
        <w:t>Title:</w:t>
      </w:r>
    </w:p>
    <w:p>
      <w:pPr>
        <w:pStyle w:val="VEBodyTextNoSpace"/>
        <w:rPr/>
      </w:pPr>
      <w:r>
        <w:rPr/>
      </w:r>
      <w:r>
        <w:br w:type="page"/>
      </w:r>
    </w:p>
    <w:p>
      <w:pPr>
        <w:pStyle w:val="VEBodyTextNoSpace"/>
        <w:rPr/>
      </w:pPr>
      <w:bookmarkStart w:id="129" w:name="_DV_M122"/>
      <w:bookmarkEnd w:id="129"/>
      <w:r>
        <w:rPr/>
        <w:t>ACKNOWLEDGED AND AGREED THIS ____ DAY OF NOVEMBER, 2001:</w:t>
      </w:r>
    </w:p>
    <w:p>
      <w:pPr>
        <w:pStyle w:val="VEBodyTextNoSpace"/>
        <w:rPr/>
      </w:pPr>
      <w:r>
        <w:rPr/>
      </w:r>
    </w:p>
    <w:p>
      <w:pPr>
        <w:pStyle w:val="VEBodyTextNoSpace"/>
        <w:rPr/>
      </w:pPr>
      <w:bookmarkStart w:id="130" w:name="_DV_M123"/>
      <w:bookmarkEnd w:id="130"/>
      <w:r>
        <w:rPr/>
        <w:t>CREDIT LYONNAIS, NEW YORK BRANCH</w:t>
      </w:r>
    </w:p>
    <w:p>
      <w:pPr>
        <w:pStyle w:val="VEBodyTextNoSpace"/>
        <w:rPr/>
      </w:pPr>
      <w:bookmarkStart w:id="131" w:name="_DV_M124"/>
      <w:bookmarkEnd w:id="131"/>
      <w:r>
        <w:rPr/>
        <w:t>as Purchaser</w:t>
      </w:r>
    </w:p>
    <w:p>
      <w:pPr>
        <w:pStyle w:val="VEBodyTextNoSpace"/>
        <w:rPr/>
      </w:pPr>
      <w:r>
        <w:rPr/>
      </w:r>
    </w:p>
    <w:p>
      <w:pPr>
        <w:pStyle w:val="VEBodyTextNoSpace"/>
        <w:rPr/>
      </w:pPr>
      <w:bookmarkStart w:id="132" w:name="_DV_M125"/>
      <w:bookmarkEnd w:id="132"/>
      <w:r>
        <w:rPr/>
        <w:t>By:</w:t>
        <w:tab/>
        <w:t>______________________________</w:t>
      </w:r>
    </w:p>
    <w:p>
      <w:pPr>
        <w:pStyle w:val="VEBodyTextNoSpace"/>
        <w:ind w:start="720" w:end="0"/>
        <w:rPr/>
      </w:pPr>
      <w:bookmarkStart w:id="133" w:name="_DV_M126"/>
      <w:bookmarkEnd w:id="133"/>
      <w:r>
        <w:rPr/>
        <w:t>Name:</w:t>
      </w:r>
    </w:p>
    <w:p>
      <w:pPr>
        <w:pStyle w:val="VEBodyTextNoSpace"/>
        <w:ind w:start="720" w:end="0"/>
        <w:rPr/>
      </w:pPr>
      <w:bookmarkStart w:id="134" w:name="_DV_M127"/>
      <w:bookmarkEnd w:id="134"/>
      <w:r>
        <w:rPr/>
        <w:t>Title:</w:t>
      </w:r>
    </w:p>
    <w:p>
      <w:pPr>
        <w:pStyle w:val="VEBodyTextNoSpace"/>
        <w:rPr/>
      </w:pPr>
      <w:r>
        <w:rPr/>
      </w:r>
    </w:p>
    <w:p>
      <w:pPr>
        <w:pStyle w:val="VEBodyTextNoSpace"/>
        <w:rPr/>
      </w:pPr>
      <w:r>
        <w:rPr/>
      </w:r>
      <w:r>
        <w:br w:type="page"/>
      </w:r>
    </w:p>
    <w:p>
      <w:pPr>
        <w:pStyle w:val="VEBodyTextNoSpace"/>
        <w:rPr/>
      </w:pPr>
      <w:bookmarkStart w:id="135" w:name="_DV_M128"/>
      <w:bookmarkEnd w:id="135"/>
      <w:r>
        <w:rPr/>
        <w:t>ACKNOWLEDGED AND AGREED THIS ____ DAY OF NOVEMBER, 2001:</w:t>
      </w:r>
    </w:p>
    <w:p>
      <w:pPr>
        <w:pStyle w:val="VEBodyTextNoSpace"/>
        <w:rPr/>
      </w:pPr>
      <w:r>
        <w:rPr/>
      </w:r>
    </w:p>
    <w:p>
      <w:pPr>
        <w:pStyle w:val="VEBodyTextNoSpace"/>
        <w:rPr/>
      </w:pPr>
      <w:bookmarkStart w:id="136" w:name="_DV_M129"/>
      <w:bookmarkEnd w:id="136"/>
      <w:r>
        <w:rPr/>
        <w:t>LEHMAN COMMERCIAL PAPER INC.</w:t>
      </w:r>
    </w:p>
    <w:p>
      <w:pPr>
        <w:pStyle w:val="VEBodyTextNoSpace"/>
        <w:rPr/>
      </w:pPr>
      <w:bookmarkStart w:id="137" w:name="_DV_M130"/>
      <w:bookmarkEnd w:id="137"/>
      <w:r>
        <w:rPr/>
        <w:t>as Purchaser</w:t>
      </w:r>
    </w:p>
    <w:p>
      <w:pPr>
        <w:pStyle w:val="VEBodyTextNoSpace"/>
        <w:rPr/>
      </w:pPr>
      <w:r>
        <w:rPr/>
      </w:r>
    </w:p>
    <w:p>
      <w:pPr>
        <w:pStyle w:val="VEBodyTextNoSpace"/>
        <w:rPr/>
      </w:pPr>
      <w:bookmarkStart w:id="138" w:name="_DV_M131"/>
      <w:bookmarkEnd w:id="138"/>
      <w:r>
        <w:rPr/>
        <w:t>By:</w:t>
        <w:tab/>
        <w:t>______________________________</w:t>
      </w:r>
    </w:p>
    <w:p>
      <w:pPr>
        <w:pStyle w:val="VEBodyTextNoSpace"/>
        <w:ind w:start="720" w:end="0"/>
        <w:rPr/>
      </w:pPr>
      <w:bookmarkStart w:id="139" w:name="_DV_M132"/>
      <w:bookmarkEnd w:id="139"/>
      <w:r>
        <w:rPr/>
        <w:t>Name:</w:t>
      </w:r>
    </w:p>
    <w:p>
      <w:pPr>
        <w:pStyle w:val="VEBodyTextNoSpace"/>
        <w:ind w:start="720" w:end="0"/>
        <w:rPr/>
      </w:pPr>
      <w:bookmarkStart w:id="140" w:name="_DV_M133"/>
      <w:bookmarkEnd w:id="140"/>
      <w:r>
        <w:rPr/>
        <w:t>Title:</w:t>
      </w:r>
    </w:p>
    <w:p>
      <w:pPr>
        <w:pStyle w:val="VEBodyTextNoSpace"/>
        <w:rPr/>
      </w:pPr>
      <w:r>
        <w:rPr/>
      </w:r>
    </w:p>
    <w:p>
      <w:pPr>
        <w:pStyle w:val="VEBodyTextNoSpace"/>
        <w:rPr/>
      </w:pPr>
      <w:r>
        <w:rPr/>
      </w:r>
      <w:r>
        <w:br w:type="page"/>
      </w:r>
    </w:p>
    <w:p>
      <w:pPr>
        <w:pStyle w:val="VEBodyTextNoSpace"/>
        <w:rPr/>
      </w:pPr>
      <w:bookmarkStart w:id="141" w:name="_DV_M134"/>
      <w:bookmarkEnd w:id="141"/>
      <w:r>
        <w:rPr/>
        <w:t>ACKNOWLEDGED AND AGREED THIS ____ DAY OF NOVEMBER, 2001:</w:t>
      </w:r>
    </w:p>
    <w:p>
      <w:pPr>
        <w:pStyle w:val="VEBodyTextNoSpace"/>
        <w:rPr/>
      </w:pPr>
      <w:r>
        <w:rPr/>
      </w:r>
    </w:p>
    <w:p>
      <w:pPr>
        <w:pStyle w:val="VEBodyTextNoSpace"/>
        <w:rPr/>
      </w:pPr>
      <w:bookmarkStart w:id="142" w:name="_DV_M135"/>
      <w:bookmarkEnd w:id="142"/>
      <w:r>
        <w:rPr/>
        <w:t>NATIONAL WESTMINSTER BANK PLC,</w:t>
      </w:r>
    </w:p>
    <w:p>
      <w:pPr>
        <w:pStyle w:val="VEBodyTextNoSpace"/>
        <w:rPr/>
      </w:pPr>
      <w:bookmarkStart w:id="143" w:name="_DV_M136"/>
      <w:bookmarkEnd w:id="143"/>
      <w:r>
        <w:rPr/>
        <w:t>as Purchaser</w:t>
      </w:r>
    </w:p>
    <w:p>
      <w:pPr>
        <w:pStyle w:val="VEBodyTextNoSpace"/>
        <w:rPr/>
      </w:pPr>
      <w:r>
        <w:rPr/>
      </w:r>
    </w:p>
    <w:p>
      <w:pPr>
        <w:pStyle w:val="VEBodyTextNoSpace"/>
        <w:rPr/>
      </w:pPr>
      <w:bookmarkStart w:id="144" w:name="_DV_M137"/>
      <w:bookmarkEnd w:id="144"/>
      <w:r>
        <w:rPr/>
        <w:t>NEW YORK BRANCH</w:t>
      </w:r>
    </w:p>
    <w:p>
      <w:pPr>
        <w:pStyle w:val="VEBodyTextNoSpace"/>
        <w:rPr/>
      </w:pPr>
      <w:r>
        <w:rPr/>
      </w:r>
    </w:p>
    <w:p>
      <w:pPr>
        <w:pStyle w:val="VEBodyTextNoSpace"/>
        <w:rPr/>
      </w:pPr>
      <w:bookmarkStart w:id="145" w:name="_DV_M138"/>
      <w:bookmarkEnd w:id="145"/>
      <w:r>
        <w:rPr/>
        <w:t>By:</w:t>
        <w:tab/>
        <w:t>______________________________</w:t>
      </w:r>
    </w:p>
    <w:p>
      <w:pPr>
        <w:pStyle w:val="VEBodyTextNoSpace"/>
        <w:ind w:start="720" w:end="0"/>
        <w:rPr/>
      </w:pPr>
      <w:bookmarkStart w:id="146" w:name="_DV_M139"/>
      <w:bookmarkEnd w:id="146"/>
      <w:r>
        <w:rPr/>
        <w:t>Name:</w:t>
      </w:r>
    </w:p>
    <w:p>
      <w:pPr>
        <w:pStyle w:val="VEBodyTextNoSpace"/>
        <w:ind w:start="720" w:end="0"/>
        <w:rPr/>
      </w:pPr>
      <w:bookmarkStart w:id="147" w:name="_DV_M140"/>
      <w:bookmarkEnd w:id="147"/>
      <w:r>
        <w:rPr/>
        <w:t>Title:</w:t>
      </w:r>
    </w:p>
    <w:p>
      <w:pPr>
        <w:pStyle w:val="VEBodyTextNoSpace"/>
        <w:rPr/>
      </w:pPr>
      <w:r>
        <w:rPr/>
      </w:r>
    </w:p>
    <w:p>
      <w:pPr>
        <w:pStyle w:val="VEBodyTextNoSpace"/>
        <w:rPr/>
      </w:pPr>
      <w:bookmarkStart w:id="148" w:name="_DV_M141"/>
      <w:bookmarkEnd w:id="148"/>
      <w:r>
        <w:rPr/>
        <w:t>NASSAU BRANCH</w:t>
      </w:r>
    </w:p>
    <w:p>
      <w:pPr>
        <w:pStyle w:val="VEBodyTextNoSpace"/>
        <w:rPr/>
      </w:pPr>
      <w:r>
        <w:rPr/>
      </w:r>
    </w:p>
    <w:p>
      <w:pPr>
        <w:pStyle w:val="VEBodyTextNoSpace"/>
        <w:rPr/>
      </w:pPr>
      <w:bookmarkStart w:id="149" w:name="_DV_M142"/>
      <w:bookmarkEnd w:id="149"/>
      <w:r>
        <w:rPr/>
        <w:t>By:</w:t>
        <w:tab/>
        <w:t>______________________________</w:t>
      </w:r>
    </w:p>
    <w:p>
      <w:pPr>
        <w:pStyle w:val="VEBodyTextNoSpace"/>
        <w:ind w:start="720" w:end="0"/>
        <w:rPr/>
      </w:pPr>
      <w:bookmarkStart w:id="150" w:name="_DV_M143"/>
      <w:bookmarkEnd w:id="150"/>
      <w:r>
        <w:rPr/>
        <w:t>Name:</w:t>
      </w:r>
    </w:p>
    <w:p>
      <w:pPr>
        <w:pStyle w:val="VEBodyTextNoSpace"/>
        <w:ind w:start="720" w:end="0"/>
        <w:rPr/>
      </w:pPr>
      <w:bookmarkStart w:id="151" w:name="_DV_M144"/>
      <w:bookmarkEnd w:id="151"/>
      <w:r>
        <w:rPr/>
        <w:t>Title:</w:t>
      </w:r>
    </w:p>
    <w:p>
      <w:pPr>
        <w:pStyle w:val="VEBodyTextNoSpace"/>
        <w:rPr/>
      </w:pPr>
      <w:r>
        <w:rPr/>
      </w:r>
      <w:r>
        <w:br w:type="page"/>
      </w:r>
    </w:p>
    <w:p>
      <w:pPr>
        <w:pStyle w:val="VEBodyTextNoSpace"/>
        <w:rPr/>
      </w:pPr>
      <w:bookmarkStart w:id="152" w:name="_DV_M145"/>
      <w:bookmarkEnd w:id="152"/>
      <w:r>
        <w:rPr/>
        <w:t>ACKNOWLEDGED AND AGREED THIS ____ DAY OF NOVEMBER, 2001:</w:t>
      </w:r>
    </w:p>
    <w:p>
      <w:pPr>
        <w:pStyle w:val="VEBodyTextNoSpace"/>
        <w:rPr/>
      </w:pPr>
      <w:r>
        <w:rPr/>
      </w:r>
    </w:p>
    <w:p>
      <w:pPr>
        <w:pStyle w:val="VEBodyTextNoSpace"/>
        <w:rPr/>
      </w:pPr>
      <w:bookmarkStart w:id="153" w:name="_DV_M146"/>
      <w:bookmarkEnd w:id="153"/>
      <w:r>
        <w:rPr/>
        <w:t>BANK OF AMERICA, N.A.</w:t>
      </w:r>
    </w:p>
    <w:p>
      <w:pPr>
        <w:pStyle w:val="VEBodyTextNoSpace"/>
        <w:rPr/>
      </w:pPr>
      <w:bookmarkStart w:id="154" w:name="_DV_M147"/>
      <w:bookmarkEnd w:id="154"/>
      <w:r>
        <w:rPr/>
        <w:t>as Purchaser</w:t>
      </w:r>
    </w:p>
    <w:p>
      <w:pPr>
        <w:pStyle w:val="VEBodyTextNoSpace"/>
        <w:rPr/>
      </w:pPr>
      <w:r>
        <w:rPr/>
      </w:r>
    </w:p>
    <w:p>
      <w:pPr>
        <w:pStyle w:val="VEBodyTextNoSpace"/>
        <w:rPr/>
      </w:pPr>
      <w:bookmarkStart w:id="155" w:name="_DV_M148"/>
      <w:bookmarkEnd w:id="155"/>
      <w:r>
        <w:rPr/>
        <w:t>By:</w:t>
        <w:tab/>
        <w:t>______________________________</w:t>
      </w:r>
    </w:p>
    <w:p>
      <w:pPr>
        <w:pStyle w:val="VEBodyTextNoSpace"/>
        <w:ind w:start="720" w:end="0"/>
        <w:rPr/>
      </w:pPr>
      <w:bookmarkStart w:id="156" w:name="_DV_M149"/>
      <w:bookmarkEnd w:id="156"/>
      <w:r>
        <w:rPr/>
        <w:t>Name:</w:t>
      </w:r>
    </w:p>
    <w:p>
      <w:pPr>
        <w:pStyle w:val="VEBodyTextNoSpace"/>
        <w:ind w:start="720" w:end="0"/>
        <w:rPr/>
      </w:pPr>
      <w:bookmarkStart w:id="157" w:name="_DV_M150"/>
      <w:bookmarkEnd w:id="157"/>
      <w:r>
        <w:rPr/>
        <w:t>Title:</w:t>
      </w:r>
    </w:p>
    <w:p>
      <w:pPr>
        <w:pStyle w:val="VEBodyTextNoSpace"/>
        <w:rPr/>
      </w:pPr>
      <w:r>
        <w:rPr/>
      </w:r>
    </w:p>
    <w:p>
      <w:pPr>
        <w:pStyle w:val="VEBodyTextNoSpace"/>
        <w:rPr/>
      </w:pPr>
      <w:r>
        <w:rPr/>
      </w:r>
      <w:r>
        <w:br w:type="page"/>
      </w:r>
    </w:p>
    <w:p>
      <w:pPr>
        <w:pStyle w:val="VEBodyTextNoSpace"/>
        <w:rPr/>
      </w:pPr>
      <w:bookmarkStart w:id="158" w:name="_DV_M151"/>
      <w:bookmarkEnd w:id="158"/>
      <w:r>
        <w:rPr/>
        <w:t>ACKNOWLEDGED AND AGREED THIS ____ DAY OF NOVEMBER, 2001:</w:t>
      </w:r>
    </w:p>
    <w:p>
      <w:pPr>
        <w:pStyle w:val="VEBodyTextNoSpace"/>
        <w:rPr/>
      </w:pPr>
      <w:r>
        <w:rPr/>
      </w:r>
    </w:p>
    <w:p>
      <w:pPr>
        <w:pStyle w:val="VEBodyTextNoSpace"/>
        <w:rPr/>
      </w:pPr>
      <w:bookmarkStart w:id="159" w:name="_DV_M152"/>
      <w:bookmarkEnd w:id="159"/>
      <w:r>
        <w:rPr/>
        <w:t>BARCLAYS BANK PLC</w:t>
      </w:r>
    </w:p>
    <w:p>
      <w:pPr>
        <w:pStyle w:val="VEBodyTextNoSpace"/>
        <w:rPr/>
      </w:pPr>
      <w:bookmarkStart w:id="160" w:name="_DV_M153"/>
      <w:bookmarkEnd w:id="160"/>
      <w:r>
        <w:rPr/>
        <w:t>as Purchaser</w:t>
      </w:r>
    </w:p>
    <w:p>
      <w:pPr>
        <w:pStyle w:val="VEBodyTextNoSpace"/>
        <w:rPr/>
      </w:pPr>
      <w:r>
        <w:rPr/>
      </w:r>
    </w:p>
    <w:p>
      <w:pPr>
        <w:pStyle w:val="VEBodyTextNoSpace"/>
        <w:rPr/>
      </w:pPr>
      <w:bookmarkStart w:id="161" w:name="_DV_M154"/>
      <w:bookmarkEnd w:id="161"/>
      <w:r>
        <w:rPr/>
        <w:t>By:</w:t>
        <w:tab/>
        <w:t>______________________________</w:t>
      </w:r>
    </w:p>
    <w:p>
      <w:pPr>
        <w:pStyle w:val="VEBodyTextNoSpace"/>
        <w:ind w:start="720" w:end="0"/>
        <w:rPr/>
      </w:pPr>
      <w:bookmarkStart w:id="162" w:name="_DV_M155"/>
      <w:bookmarkEnd w:id="162"/>
      <w:r>
        <w:rPr/>
        <w:t>Name:</w:t>
      </w:r>
    </w:p>
    <w:p>
      <w:pPr>
        <w:pStyle w:val="VEBodyTextNoSpace"/>
        <w:ind w:start="720" w:end="0"/>
        <w:rPr/>
      </w:pPr>
      <w:bookmarkStart w:id="163" w:name="_DV_M156"/>
      <w:bookmarkEnd w:id="163"/>
      <w:r>
        <w:rPr/>
        <w:t>Title:</w:t>
      </w:r>
      <w:r>
        <w:br w:type="page"/>
      </w:r>
    </w:p>
    <w:p>
      <w:pPr>
        <w:pStyle w:val="VEBodyTextNoSpace"/>
        <w:rPr/>
      </w:pPr>
      <w:bookmarkStart w:id="164" w:name="_DV_M157"/>
      <w:bookmarkEnd w:id="164"/>
      <w:r>
        <w:rPr/>
        <w:t>ACKNOWLEDGED AND AGREED THIS ____ DAY OF NOVEMBER, 2001:</w:t>
      </w:r>
    </w:p>
    <w:p>
      <w:pPr>
        <w:pStyle w:val="VEBodyTextNoSpace"/>
        <w:rPr/>
      </w:pPr>
      <w:r>
        <w:rPr/>
      </w:r>
    </w:p>
    <w:p>
      <w:pPr>
        <w:pStyle w:val="VEBodyTextNoSpace"/>
        <w:rPr/>
      </w:pPr>
      <w:bookmarkStart w:id="165" w:name="_DV_M158"/>
      <w:bookmarkEnd w:id="165"/>
      <w:r>
        <w:rPr/>
        <w:t>CHASE BANK OF TEXAS, N.A.</w:t>
      </w:r>
    </w:p>
    <w:p>
      <w:pPr>
        <w:pStyle w:val="VEBodyTextNoSpace"/>
        <w:rPr/>
      </w:pPr>
      <w:bookmarkStart w:id="166" w:name="_DV_M159"/>
      <w:bookmarkEnd w:id="166"/>
      <w:r>
        <w:rPr/>
        <w:t>as Purchaser</w:t>
      </w:r>
    </w:p>
    <w:p>
      <w:pPr>
        <w:pStyle w:val="VEBodyTextNoSpace"/>
        <w:rPr/>
      </w:pPr>
      <w:r>
        <w:rPr/>
      </w:r>
    </w:p>
    <w:p>
      <w:pPr>
        <w:pStyle w:val="VEBodyTextNoSpace"/>
        <w:rPr/>
      </w:pPr>
      <w:bookmarkStart w:id="167" w:name="_DV_M160"/>
      <w:bookmarkEnd w:id="167"/>
      <w:r>
        <w:rPr/>
        <w:t>By:</w:t>
        <w:tab/>
        <w:t>______________________________</w:t>
      </w:r>
    </w:p>
    <w:p>
      <w:pPr>
        <w:pStyle w:val="VEBodyTextNoSpace"/>
        <w:ind w:start="720" w:end="0"/>
        <w:rPr/>
      </w:pPr>
      <w:bookmarkStart w:id="168" w:name="_DV_M161"/>
      <w:bookmarkEnd w:id="168"/>
      <w:r>
        <w:rPr/>
        <w:t>Title:</w:t>
      </w:r>
      <w:r>
        <w:br w:type="page"/>
      </w:r>
    </w:p>
    <w:p>
      <w:pPr>
        <w:pStyle w:val="VEBodyTextNoSpace"/>
        <w:rPr/>
      </w:pPr>
      <w:bookmarkStart w:id="169" w:name="_DV_M162"/>
      <w:bookmarkEnd w:id="169"/>
      <w:r>
        <w:rPr/>
        <w:t>ACKNOWLEDGED AND AGREED THIS ____ DAY OF NOVEMBER, 2001:</w:t>
      </w:r>
    </w:p>
    <w:p>
      <w:pPr>
        <w:pStyle w:val="VEBodyTextNoSpace"/>
        <w:rPr/>
      </w:pPr>
      <w:r>
        <w:rPr/>
      </w:r>
    </w:p>
    <w:p>
      <w:pPr>
        <w:pStyle w:val="VEBodyTextNoSpace"/>
        <w:rPr/>
      </w:pPr>
      <w:bookmarkStart w:id="170" w:name="_DV_M163"/>
      <w:bookmarkEnd w:id="170"/>
      <w:r>
        <w:rPr/>
        <w:t>NEW YORK INTERFUNDING INC.</w:t>
      </w:r>
    </w:p>
    <w:p>
      <w:pPr>
        <w:pStyle w:val="VEBodyTextNoSpace"/>
        <w:rPr/>
      </w:pPr>
      <w:bookmarkStart w:id="171" w:name="_DV_M164"/>
      <w:bookmarkEnd w:id="171"/>
      <w:r>
        <w:rPr/>
        <w:t>as Purchaser</w:t>
      </w:r>
    </w:p>
    <w:p>
      <w:pPr>
        <w:pStyle w:val="VEBodyTextNoSpace"/>
        <w:rPr/>
      </w:pPr>
      <w:r>
        <w:rPr/>
      </w:r>
    </w:p>
    <w:p>
      <w:pPr>
        <w:pStyle w:val="VEBodyTextNoSpace"/>
        <w:rPr/>
      </w:pPr>
      <w:bookmarkStart w:id="172" w:name="_DV_M165"/>
      <w:bookmarkEnd w:id="172"/>
      <w:r>
        <w:rPr/>
        <w:t>By:</w:t>
        <w:tab/>
        <w:t>______________________________</w:t>
      </w:r>
    </w:p>
    <w:p>
      <w:pPr>
        <w:pStyle w:val="VEBodyTextNoSpace"/>
        <w:ind w:start="720" w:end="0"/>
        <w:rPr/>
      </w:pPr>
      <w:bookmarkStart w:id="173" w:name="_DV_M166"/>
      <w:bookmarkEnd w:id="173"/>
      <w:r>
        <w:rPr/>
        <w:t>Name:</w:t>
      </w:r>
    </w:p>
    <w:p>
      <w:pPr>
        <w:pStyle w:val="VEBodyTextNoSpace"/>
        <w:ind w:start="720" w:end="0"/>
        <w:rPr/>
      </w:pPr>
      <w:bookmarkStart w:id="174" w:name="_DV_M167"/>
      <w:bookmarkEnd w:id="174"/>
      <w:r>
        <w:rPr/>
        <w:t>Title:</w:t>
      </w:r>
    </w:p>
    <w:p>
      <w:pPr>
        <w:pStyle w:val="VEBodyTextNoSpace"/>
        <w:rPr/>
      </w:pPr>
      <w:r>
        <w:rPr/>
      </w:r>
    </w:p>
    <w:p>
      <w:pPr>
        <w:pStyle w:val="VEBodyTextNoSpace"/>
        <w:rPr/>
      </w:pPr>
      <w:r>
        <w:rPr/>
      </w:r>
      <w:r>
        <w:br w:type="page"/>
      </w:r>
    </w:p>
    <w:p>
      <w:pPr>
        <w:pStyle w:val="VEBodyTextNoSpace"/>
        <w:rPr/>
      </w:pPr>
      <w:bookmarkStart w:id="175" w:name="_DV_M168"/>
      <w:bookmarkEnd w:id="175"/>
      <w:r>
        <w:rPr/>
        <w:t>ACKNOWLEDGED AND AGREED THIS ____ DAY OF NOVEMBER, 2001:</w:t>
      </w:r>
    </w:p>
    <w:p>
      <w:pPr>
        <w:pStyle w:val="VEBodyTextNoSpace"/>
        <w:rPr/>
      </w:pPr>
      <w:r>
        <w:rPr/>
      </w:r>
    </w:p>
    <w:p>
      <w:pPr>
        <w:pStyle w:val="VEBodyTextNoSpace"/>
        <w:rPr/>
      </w:pPr>
      <w:bookmarkStart w:id="176" w:name="_DV_M169"/>
      <w:bookmarkEnd w:id="176"/>
      <w:r>
        <w:rPr/>
        <w:t>BANKERS TRUST COMPANY,</w:t>
      </w:r>
    </w:p>
    <w:p>
      <w:pPr>
        <w:pStyle w:val="VEBodyTextNoSpace"/>
        <w:rPr/>
      </w:pPr>
      <w:bookmarkStart w:id="177" w:name="_DV_M170"/>
      <w:bookmarkEnd w:id="177"/>
      <w:r>
        <w:rPr/>
        <w:t>as Purchaser</w:t>
      </w:r>
    </w:p>
    <w:p>
      <w:pPr>
        <w:pStyle w:val="VEBodyTextNoSpace"/>
        <w:rPr/>
      </w:pPr>
      <w:r>
        <w:rPr/>
      </w:r>
    </w:p>
    <w:p>
      <w:pPr>
        <w:pStyle w:val="VEBodyTextNoSpace"/>
        <w:rPr/>
      </w:pPr>
      <w:bookmarkStart w:id="178" w:name="_DV_M171"/>
      <w:bookmarkEnd w:id="178"/>
      <w:r>
        <w:rPr/>
        <w:t>By:</w:t>
        <w:tab/>
        <w:t>______________________________</w:t>
      </w:r>
    </w:p>
    <w:p>
      <w:pPr>
        <w:pStyle w:val="VEBodyTextNoSpace"/>
        <w:ind w:start="720" w:end="0"/>
        <w:rPr/>
      </w:pPr>
      <w:bookmarkStart w:id="179" w:name="_DV_M172"/>
      <w:bookmarkEnd w:id="179"/>
      <w:r>
        <w:rPr/>
        <w:t>Name:</w:t>
      </w:r>
    </w:p>
    <w:p>
      <w:pPr>
        <w:pStyle w:val="VEBodyTextNoSpace"/>
        <w:ind w:start="720" w:end="0"/>
        <w:rPr/>
      </w:pPr>
      <w:bookmarkStart w:id="180" w:name="_DV_M173"/>
      <w:bookmarkEnd w:id="180"/>
      <w:r>
        <w:rPr/>
        <w:t>Title:</w:t>
      </w:r>
      <w:r>
        <w:br w:type="page"/>
      </w:r>
    </w:p>
    <w:p>
      <w:pPr>
        <w:pStyle w:val="VEBodyTextNoSpace"/>
        <w:rPr/>
      </w:pPr>
      <w:bookmarkStart w:id="181" w:name="_DV_M174"/>
      <w:bookmarkEnd w:id="181"/>
      <w:r>
        <w:rPr/>
        <w:t>ACKNOWLEDGED AND AGREED THIS ____ DAY OF NOVEMBER, 2001:</w:t>
      </w:r>
    </w:p>
    <w:p>
      <w:pPr>
        <w:pStyle w:val="VEBodyTextNoSpace"/>
        <w:rPr/>
      </w:pPr>
      <w:r>
        <w:rPr/>
      </w:r>
    </w:p>
    <w:p>
      <w:pPr>
        <w:pStyle w:val="VEBodyTextNoSpace"/>
        <w:rPr/>
      </w:pPr>
      <w:bookmarkStart w:id="182" w:name="_DV_M175"/>
      <w:bookmarkEnd w:id="182"/>
      <w:r>
        <w:rPr/>
        <w:t>WESTDEUTSCHE LANDESBANK</w:t>
      </w:r>
    </w:p>
    <w:p>
      <w:pPr>
        <w:pStyle w:val="VEBodyTextNoSpace"/>
        <w:rPr/>
      </w:pPr>
      <w:bookmarkStart w:id="183" w:name="_DV_M176"/>
      <w:bookmarkEnd w:id="183"/>
      <w:r>
        <w:rPr/>
        <w:t>GIROZENTRALE, NEW YORK BRANCH,</w:t>
      </w:r>
    </w:p>
    <w:p>
      <w:pPr>
        <w:pStyle w:val="VEBodyTextNoSpace"/>
        <w:rPr/>
      </w:pPr>
      <w:bookmarkStart w:id="184" w:name="_DV_M177"/>
      <w:bookmarkEnd w:id="184"/>
      <w:r>
        <w:rPr/>
        <w:t>as Purchaser</w:t>
      </w:r>
    </w:p>
    <w:p>
      <w:pPr>
        <w:pStyle w:val="VEBodyTextNoSpace"/>
        <w:rPr/>
      </w:pPr>
      <w:r>
        <w:rPr/>
      </w:r>
    </w:p>
    <w:p>
      <w:pPr>
        <w:pStyle w:val="VEBodyTextNoSpace"/>
        <w:rPr/>
      </w:pPr>
      <w:r>
        <w:rPr/>
      </w:r>
    </w:p>
    <w:p>
      <w:pPr>
        <w:pStyle w:val="VEBodyTextNoSpace"/>
        <w:rPr/>
      </w:pPr>
      <w:bookmarkStart w:id="185" w:name="_DV_M178"/>
      <w:bookmarkEnd w:id="185"/>
      <w:r>
        <w:rPr/>
        <w:t xml:space="preserve">By: </w:t>
        <w:tab/>
        <w:t>________________________________</w:t>
      </w:r>
    </w:p>
    <w:p>
      <w:pPr>
        <w:pStyle w:val="VEBodyTextNoSpace"/>
        <w:ind w:start="720" w:end="0"/>
        <w:rPr/>
      </w:pPr>
      <w:bookmarkStart w:id="186" w:name="_DV_M179"/>
      <w:bookmarkEnd w:id="186"/>
      <w:r>
        <w:rPr/>
        <w:t>Name:</w:t>
      </w:r>
    </w:p>
    <w:p>
      <w:pPr>
        <w:pStyle w:val="VEBodyTextNoSpace"/>
        <w:ind w:start="720" w:end="0"/>
        <w:rPr/>
      </w:pPr>
      <w:bookmarkStart w:id="187" w:name="_DV_M180"/>
      <w:bookmarkEnd w:id="187"/>
      <w:r>
        <w:rPr/>
        <w:t>Title:</w:t>
      </w:r>
    </w:p>
    <w:p>
      <w:pPr>
        <w:pStyle w:val="VEBodyTextNoSpace"/>
        <w:rPr/>
      </w:pPr>
      <w:r>
        <w:rPr/>
      </w:r>
    </w:p>
    <w:p>
      <w:pPr>
        <w:pStyle w:val="VEBodyTextNoSpace"/>
        <w:rPr/>
      </w:pPr>
      <w:r>
        <w:rPr/>
      </w:r>
    </w:p>
    <w:p>
      <w:pPr>
        <w:pStyle w:val="VEBodyTextNoSpace"/>
        <w:rPr/>
      </w:pPr>
      <w:bookmarkStart w:id="188" w:name="_DV_M181"/>
      <w:bookmarkEnd w:id="188"/>
      <w:r>
        <w:rPr/>
        <w:t>By:</w:t>
        <w:tab/>
        <w:t>________________________________</w:t>
      </w:r>
    </w:p>
    <w:p>
      <w:pPr>
        <w:pStyle w:val="VEBodyTextNoSpace"/>
        <w:ind w:start="720" w:end="0"/>
        <w:rPr/>
      </w:pPr>
      <w:bookmarkStart w:id="189" w:name="_DV_M182"/>
      <w:bookmarkEnd w:id="189"/>
      <w:r>
        <w:rPr/>
        <w:t>Name:</w:t>
      </w:r>
    </w:p>
    <w:p>
      <w:pPr>
        <w:pStyle w:val="VEBodyTextNoSpace"/>
        <w:ind w:start="720" w:end="0"/>
        <w:rPr/>
      </w:pPr>
      <w:bookmarkStart w:id="190" w:name="_DV_M183"/>
      <w:bookmarkEnd w:id="190"/>
      <w:r>
        <w:rPr/>
        <w:t>Title:</w:t>
      </w:r>
      <w:r>
        <w:br w:type="page"/>
      </w:r>
    </w:p>
    <w:p>
      <w:pPr>
        <w:pStyle w:val="VEBodyTextNoSpace"/>
        <w:rPr/>
      </w:pPr>
      <w:bookmarkStart w:id="191" w:name="_DV_M184"/>
      <w:bookmarkEnd w:id="191"/>
      <w:r>
        <w:rPr/>
        <w:t>ACKNOWLEDGED AND AGREED THIS ____ DAY OF NOVEMBER, 2001:</w:t>
      </w:r>
    </w:p>
    <w:p>
      <w:pPr>
        <w:pStyle w:val="VEBodyTextNoSpace"/>
        <w:rPr/>
      </w:pPr>
      <w:r>
        <w:rPr/>
      </w:r>
    </w:p>
    <w:p>
      <w:pPr>
        <w:pStyle w:val="VEBodyTextNoSpace"/>
        <w:rPr/>
      </w:pPr>
      <w:bookmarkStart w:id="192" w:name="_DV_M185"/>
      <w:bookmarkEnd w:id="192"/>
      <w:r>
        <w:rPr/>
        <w:t xml:space="preserve">CANADIAN IMPERIAL </w:t>
      </w:r>
    </w:p>
    <w:p>
      <w:pPr>
        <w:pStyle w:val="VEBodyTextNoSpace"/>
        <w:rPr/>
      </w:pPr>
      <w:bookmarkStart w:id="193" w:name="_DV_M186"/>
      <w:bookmarkEnd w:id="193"/>
      <w:r>
        <w:rPr/>
        <w:t xml:space="preserve">BANK OF COMMERCE, </w:t>
      </w:r>
    </w:p>
    <w:p>
      <w:pPr>
        <w:pStyle w:val="VEBodyTextNoSpace"/>
        <w:rPr/>
      </w:pPr>
      <w:bookmarkStart w:id="194" w:name="_DV_M187"/>
      <w:bookmarkEnd w:id="194"/>
      <w:r>
        <w:rPr/>
        <w:t>as Purchaser</w:t>
      </w:r>
    </w:p>
    <w:p>
      <w:pPr>
        <w:pStyle w:val="VEBodyTextNoSpace"/>
        <w:rPr/>
      </w:pPr>
      <w:r>
        <w:rPr/>
      </w:r>
    </w:p>
    <w:p>
      <w:pPr>
        <w:pStyle w:val="VEBodyTextNoSpace"/>
        <w:rPr/>
      </w:pPr>
      <w:r>
        <w:rPr/>
      </w:r>
    </w:p>
    <w:p>
      <w:pPr>
        <w:pStyle w:val="VEBodyTextNoSpace"/>
        <w:rPr/>
      </w:pPr>
      <w:bookmarkStart w:id="195" w:name="_DV_M188"/>
      <w:bookmarkEnd w:id="195"/>
      <w:r>
        <w:rPr/>
        <w:t>By:</w:t>
        <w:tab/>
        <w:t>________________________________</w:t>
      </w:r>
    </w:p>
    <w:p>
      <w:pPr>
        <w:pStyle w:val="VEBodyTextNoSpace"/>
        <w:ind w:start="720" w:end="0"/>
        <w:rPr/>
      </w:pPr>
      <w:bookmarkStart w:id="196" w:name="_DV_M189"/>
      <w:bookmarkEnd w:id="196"/>
      <w:r>
        <w:rPr/>
        <w:t>Name:</w:t>
      </w:r>
    </w:p>
    <w:p>
      <w:pPr>
        <w:pStyle w:val="VEBodyTextNoSpace"/>
        <w:ind w:start="720" w:end="0"/>
        <w:rPr/>
      </w:pPr>
      <w:bookmarkStart w:id="197" w:name="_DV_M190"/>
      <w:bookmarkEnd w:id="197"/>
      <w:r>
        <w:rPr/>
        <w:t>Title:</w:t>
      </w:r>
    </w:p>
    <w:p>
      <w:pPr>
        <w:pStyle w:val="VEBodyTextNoSpace"/>
        <w:rPr/>
      </w:pPr>
      <w:r>
        <w:rPr/>
      </w:r>
      <w:r>
        <w:br w:type="page"/>
      </w:r>
    </w:p>
    <w:p>
      <w:pPr>
        <w:pStyle w:val="VEBodyTextNoSpace"/>
        <w:rPr/>
      </w:pPr>
      <w:bookmarkStart w:id="198" w:name="_DV_M191"/>
      <w:bookmarkEnd w:id="198"/>
      <w:r>
        <w:rPr/>
        <w:t>ACKNOWLEDGED AND AGREED THIS ____ DAY OF NOVEMBER, 2001:</w:t>
      </w:r>
    </w:p>
    <w:p>
      <w:pPr>
        <w:pStyle w:val="VEBodyTextNoSpace"/>
        <w:rPr/>
      </w:pPr>
      <w:r>
        <w:rPr/>
      </w:r>
    </w:p>
    <w:p>
      <w:pPr>
        <w:pStyle w:val="VEBodyTextNoSpace"/>
        <w:rPr>
          <w:b/>
          <w:bCs/>
        </w:rPr>
      </w:pPr>
      <w:bookmarkStart w:id="199" w:name="_DV_M192"/>
      <w:bookmarkEnd w:id="199"/>
      <w:r>
        <w:rPr>
          <w:b/>
          <w:bCs/>
        </w:rPr>
        <w:t>The Lender</w:t>
      </w:r>
    </w:p>
    <w:p>
      <w:pPr>
        <w:pStyle w:val="VEBodyTextNoSpace"/>
        <w:rPr/>
      </w:pPr>
      <w:r>
        <w:rPr/>
      </w:r>
    </w:p>
    <w:p>
      <w:pPr>
        <w:pStyle w:val="VEBodyTextNoSpace"/>
        <w:rPr/>
      </w:pPr>
      <w:bookmarkStart w:id="200" w:name="_DV_M193"/>
      <w:bookmarkEnd w:id="200"/>
      <w:r>
        <w:rPr/>
        <w:t>CXC INCORPORATED</w:t>
      </w:r>
    </w:p>
    <w:p>
      <w:pPr>
        <w:pStyle w:val="VEBodyTextNoSpace"/>
        <w:rPr/>
      </w:pPr>
      <w:r>
        <w:rPr/>
      </w:r>
    </w:p>
    <w:p>
      <w:pPr>
        <w:pStyle w:val="VEBodyTextNoSpace"/>
        <w:rPr/>
      </w:pPr>
      <w:bookmarkStart w:id="201" w:name="_DV_M194"/>
      <w:bookmarkEnd w:id="201"/>
      <w:r>
        <w:rPr/>
        <w:t>By:</w:t>
        <w:tab/>
        <w:t>Citicorp North America, Inc.,</w:t>
      </w:r>
    </w:p>
    <w:p>
      <w:pPr>
        <w:pStyle w:val="VEBodyTextNoSpace"/>
        <w:rPr/>
      </w:pPr>
      <w:bookmarkStart w:id="202" w:name="_DV_M195"/>
      <w:bookmarkEnd w:id="202"/>
      <w:r>
        <w:rPr/>
        <w:t xml:space="preserve">  </w:t>
      </w:r>
      <w:r>
        <w:rPr/>
        <w:t>its Attorney-in-Fact</w:t>
      </w:r>
    </w:p>
    <w:p>
      <w:pPr>
        <w:pStyle w:val="VEBodyTextNoSpace"/>
        <w:rPr/>
      </w:pPr>
      <w:r>
        <w:rPr/>
      </w:r>
    </w:p>
    <w:p>
      <w:pPr>
        <w:pStyle w:val="VEBodyTextNoSpace"/>
        <w:rPr/>
      </w:pPr>
      <w:r>
        <w:rPr/>
      </w:r>
    </w:p>
    <w:p>
      <w:pPr>
        <w:pStyle w:val="VEBodyTextNoSpace"/>
        <w:rPr/>
      </w:pPr>
      <w:bookmarkStart w:id="203" w:name="_DV_M196"/>
      <w:bookmarkEnd w:id="203"/>
      <w:r>
        <w:rPr/>
        <w:t>By:</w:t>
        <w:tab/>
        <w:t>________________________________</w:t>
      </w:r>
    </w:p>
    <w:p>
      <w:pPr>
        <w:pStyle w:val="VEBodyTextNoSpace"/>
        <w:ind w:start="720" w:end="0"/>
        <w:rPr/>
      </w:pPr>
      <w:bookmarkStart w:id="204" w:name="_DV_M197"/>
      <w:bookmarkEnd w:id="204"/>
      <w:r>
        <w:rPr/>
        <w:t>Name:</w:t>
      </w:r>
    </w:p>
    <w:p>
      <w:pPr>
        <w:pStyle w:val="VEBodyTextNoSpace"/>
        <w:ind w:start="720" w:end="0"/>
        <w:rPr/>
      </w:pPr>
      <w:bookmarkStart w:id="205" w:name="_DV_M198"/>
      <w:bookmarkEnd w:id="205"/>
      <w:r>
        <w:rPr/>
        <w:t>Title:</w:t>
      </w:r>
    </w:p>
    <w:p>
      <w:pPr>
        <w:pStyle w:val="VEBodyTextNoSpace"/>
        <w:ind w:start="720" w:end="0"/>
        <w:rPr/>
      </w:pPr>
      <w:r>
        <w:rPr/>
      </w:r>
      <w:r>
        <w:br w:type="page"/>
      </w:r>
    </w:p>
    <w:p>
      <w:pPr>
        <w:pStyle w:val="VEBodyText"/>
        <w:rPr>
          <w:b/>
          <w:bCs/>
        </w:rPr>
      </w:pPr>
      <w:bookmarkStart w:id="206" w:name="_DV_M199"/>
      <w:bookmarkEnd w:id="206"/>
      <w:r>
        <w:rPr>
          <w:b/>
          <w:bCs/>
        </w:rPr>
        <w:t>Ponderosa Partners</w:t>
      </w:r>
    </w:p>
    <w:p>
      <w:pPr>
        <w:pStyle w:val="VEBodyTextNoSpace"/>
        <w:rPr/>
      </w:pPr>
      <w:bookmarkStart w:id="207" w:name="_DV_M200"/>
      <w:bookmarkEnd w:id="207"/>
      <w:r>
        <w:rPr/>
        <w:t>ENRON PONDEROSA MANAGEMENT HOLDINGS, INC.</w:t>
      </w:r>
    </w:p>
    <w:p>
      <w:pPr>
        <w:pStyle w:val="VEBodyTextNoSpace"/>
        <w:rPr/>
      </w:pPr>
      <w:bookmarkStart w:id="208" w:name="_DV_M201"/>
      <w:bookmarkEnd w:id="208"/>
      <w:r>
        <w:rPr/>
        <w:t>ATLANTIC COMMERCIAL FINANCE INC.</w:t>
      </w:r>
    </w:p>
    <w:p>
      <w:pPr>
        <w:pStyle w:val="VEBodyTextNoSpace"/>
        <w:rPr/>
      </w:pPr>
      <w:bookmarkStart w:id="209" w:name="_DV_M202"/>
      <w:bookmarkEnd w:id="209"/>
      <w:r>
        <w:rPr/>
        <w:t>ECT COLOMBIA PIPELINE HOLDINGS 1 LTD.</w:t>
      </w:r>
    </w:p>
    <w:p>
      <w:pPr>
        <w:pStyle w:val="VEBodyTextNoSpace"/>
        <w:rPr/>
      </w:pPr>
      <w:bookmarkStart w:id="210" w:name="_DV_M203"/>
      <w:bookmarkEnd w:id="210"/>
      <w:r>
        <w:rPr/>
        <w:t>ECT EUROPE FINANCE INC.</w:t>
      </w:r>
    </w:p>
    <w:p>
      <w:pPr>
        <w:pStyle w:val="VEBodyTextNoSpace"/>
        <w:rPr/>
      </w:pPr>
      <w:bookmarkStart w:id="211" w:name="_DV_M204"/>
      <w:bookmarkEnd w:id="211"/>
      <w:r>
        <w:rPr/>
        <w:t>ENRON CANADA CORP. (f/k/a/ Enron Capital &amp; Trade Resources Canada Corp.)</w:t>
      </w:r>
    </w:p>
    <w:p>
      <w:pPr>
        <w:pStyle w:val="VEBodyTextNoSpace"/>
        <w:rPr/>
      </w:pPr>
      <w:bookmarkStart w:id="212" w:name="_DV_M205"/>
      <w:bookmarkEnd w:id="212"/>
      <w:r>
        <w:rPr/>
        <w:t>ENRON NORTH AMERICA CORP.</w:t>
      </w:r>
    </w:p>
    <w:p>
      <w:pPr>
        <w:pStyle w:val="VEBodyTextNoSpace"/>
        <w:rPr/>
      </w:pPr>
      <w:bookmarkStart w:id="213" w:name="_DV_M206"/>
      <w:bookmarkEnd w:id="213"/>
      <w:r>
        <w:rPr/>
        <w:t>ENRON CAPITAL MANAGEMENT</w:t>
      </w:r>
    </w:p>
    <w:p>
      <w:pPr>
        <w:pStyle w:val="VEBodyTextNoSpace"/>
        <w:rPr/>
      </w:pPr>
      <w:bookmarkStart w:id="214" w:name="_DV_M207"/>
      <w:bookmarkEnd w:id="214"/>
      <w:r>
        <w:rPr/>
        <w:t>ENRON CAPITAL NORTH AMERICA CORP.</w:t>
      </w:r>
    </w:p>
    <w:p>
      <w:pPr>
        <w:pStyle w:val="VEBodyTextNoSpace"/>
        <w:rPr/>
      </w:pPr>
      <w:bookmarkStart w:id="215" w:name="_DV_M208"/>
      <w:bookmarkEnd w:id="215"/>
      <w:r>
        <w:rPr/>
        <w:t>ENRON CTS INTERNATIONAL, INC.</w:t>
      </w:r>
    </w:p>
    <w:p>
      <w:pPr>
        <w:pStyle w:val="VEBodyTextNoSpace"/>
        <w:rPr/>
      </w:pPr>
      <w:bookmarkStart w:id="216" w:name="_DV_M209"/>
      <w:bookmarkEnd w:id="216"/>
      <w:r>
        <w:rPr/>
        <w:t>ENRON DEVELOPMENT FUNDING LTD.</w:t>
      </w:r>
    </w:p>
    <w:p>
      <w:pPr>
        <w:pStyle w:val="VEBodyTextNoSpace"/>
        <w:rPr/>
      </w:pPr>
      <w:bookmarkStart w:id="217" w:name="_DV_M210"/>
      <w:bookmarkEnd w:id="217"/>
      <w:r>
        <w:rPr/>
        <w:t>ENRON FINANCE CORP.</w:t>
      </w:r>
    </w:p>
    <w:p>
      <w:pPr>
        <w:pStyle w:val="VEBodyTextNoSpace"/>
        <w:rPr/>
      </w:pPr>
      <w:bookmarkStart w:id="218" w:name="_DV_M211"/>
      <w:bookmarkEnd w:id="218"/>
      <w:r>
        <w:rPr/>
        <w:t>ENRON GLOBAL POWER &amp; PIPELINES L.L.C.</w:t>
      </w:r>
    </w:p>
    <w:p>
      <w:pPr>
        <w:pStyle w:val="VEBodyTextNoSpace"/>
        <w:rPr/>
      </w:pPr>
      <w:bookmarkStart w:id="219" w:name="_DV_M212"/>
      <w:bookmarkEnd w:id="219"/>
      <w:r>
        <w:rPr/>
        <w:t>ENRON HOLDING EQUITY CORP.</w:t>
      </w:r>
    </w:p>
    <w:p>
      <w:pPr>
        <w:pStyle w:val="VEBodyTextNoSpace"/>
        <w:rPr/>
      </w:pPr>
      <w:bookmarkStart w:id="220" w:name="_DV_M213"/>
      <w:bookmarkEnd w:id="220"/>
      <w:r>
        <w:rPr/>
        <w:t>ENRON INTERNATIONAL EQUITY INC.</w:t>
      </w:r>
    </w:p>
    <w:p>
      <w:pPr>
        <w:pStyle w:val="VEBodyTextNoSpace"/>
        <w:rPr/>
      </w:pPr>
      <w:bookmarkStart w:id="221" w:name="_DV_M214"/>
      <w:bookmarkEnd w:id="221"/>
      <w:r>
        <w:rPr/>
        <w:t>ENRON RESERVE ACQUISITION CORP.</w:t>
      </w:r>
    </w:p>
    <w:p>
      <w:pPr>
        <w:pStyle w:val="VEBodyTextNoSpace"/>
        <w:rPr/>
      </w:pPr>
      <w:bookmarkStart w:id="222" w:name="_DV_M215"/>
      <w:bookmarkEnd w:id="222"/>
      <w:r>
        <w:rPr/>
        <w:t>ENRON VENTURES CORP.</w:t>
      </w:r>
    </w:p>
    <w:p>
      <w:pPr>
        <w:pStyle w:val="VEBodyTextNoSpace"/>
        <w:rPr/>
      </w:pPr>
      <w:bookmarkStart w:id="223" w:name="_DV_M216"/>
      <w:bookmarkEnd w:id="223"/>
      <w:r>
        <w:rPr/>
        <w:t>HGK ENTERPRISES GP, INC.</w:t>
      </w:r>
    </w:p>
    <w:p>
      <w:pPr>
        <w:pStyle w:val="VEBodyTextNoSpace"/>
        <w:rPr/>
      </w:pPr>
      <w:bookmarkStart w:id="224" w:name="_DV_M217"/>
      <w:bookmarkEnd w:id="224"/>
      <w:r>
        <w:rPr/>
        <w:t>HGK ENTERPRISES LP, INC.</w:t>
      </w:r>
    </w:p>
    <w:p>
      <w:pPr>
        <w:pStyle w:val="VEBodyTextNoSpace"/>
        <w:rPr/>
      </w:pPr>
      <w:bookmarkStart w:id="225" w:name="_DV_M218"/>
      <w:bookmarkEnd w:id="225"/>
      <w:r>
        <w:rPr/>
        <w:t>JILP</w:t>
        <w:noBreakHyphen/>
        <w:t>L.P., INC.</w:t>
      </w:r>
    </w:p>
    <w:p>
      <w:pPr>
        <w:pStyle w:val="VEBodyTextNoSpace"/>
        <w:rPr/>
      </w:pPr>
      <w:bookmarkStart w:id="226" w:name="_DV_M219"/>
      <w:bookmarkEnd w:id="226"/>
      <w:r>
        <w:rPr/>
        <w:t>LONGHORN ASSETS, L.L.C.</w:t>
      </w:r>
    </w:p>
    <w:p>
      <w:pPr>
        <w:pStyle w:val="VEBodyTextNoSpace"/>
        <w:rPr/>
      </w:pPr>
      <w:r>
        <w:rPr/>
      </w:r>
    </w:p>
    <w:p>
      <w:pPr>
        <w:pStyle w:val="VEBodyTextNoSpace"/>
        <w:rPr/>
      </w:pPr>
      <w:r>
        <w:rPr/>
      </w:r>
    </w:p>
    <w:p>
      <w:pPr>
        <w:pStyle w:val="VEBodyTextNoSpace"/>
        <w:rPr/>
      </w:pPr>
      <w:bookmarkStart w:id="227" w:name="_DV_M220"/>
      <w:bookmarkEnd w:id="227"/>
      <w:r>
        <w:rPr/>
        <w:t>By:</w:t>
        <w:tab/>
        <w:t>________________________________</w:t>
      </w:r>
    </w:p>
    <w:p>
      <w:pPr>
        <w:pStyle w:val="VEBodyTextNoSpace"/>
        <w:ind w:start="720" w:end="0"/>
        <w:rPr/>
      </w:pPr>
      <w:bookmarkStart w:id="228" w:name="_DV_M221"/>
      <w:bookmarkEnd w:id="228"/>
      <w:r>
        <w:rPr/>
        <w:t>Name:</w:t>
      </w:r>
    </w:p>
    <w:p>
      <w:pPr>
        <w:pStyle w:val="VEBodyTextNoSpace"/>
        <w:ind w:start="720" w:end="0"/>
        <w:rPr/>
      </w:pPr>
      <w:bookmarkStart w:id="229" w:name="_DV_M222"/>
      <w:bookmarkEnd w:id="229"/>
      <w:r>
        <w:rPr/>
        <w:t>Title:</w:t>
      </w:r>
    </w:p>
    <w:p>
      <w:pPr>
        <w:pStyle w:val="VEBodyTextNoSpace"/>
        <w:ind w:start="720" w:end="0"/>
        <w:rPr/>
      </w:pPr>
      <w:r>
        <w:rPr/>
      </w:r>
      <w:r>
        <w:br w:type="page"/>
      </w:r>
    </w:p>
    <w:p>
      <w:pPr>
        <w:pStyle w:val="VEBodyTextNoSpace"/>
        <w:rPr/>
      </w:pPr>
      <w:bookmarkStart w:id="230" w:name="_DV_M223"/>
      <w:bookmarkEnd w:id="230"/>
      <w:r>
        <w:rPr/>
        <w:t>ENRON CORP.</w:t>
      </w:r>
    </w:p>
    <w:p>
      <w:pPr>
        <w:pStyle w:val="VEBodyTextNoSpace"/>
        <w:rPr/>
      </w:pPr>
      <w:r>
        <w:rPr/>
      </w:r>
    </w:p>
    <w:p>
      <w:pPr>
        <w:pStyle w:val="VEBodyTextNoSpace"/>
        <w:rPr/>
      </w:pPr>
      <w:r>
        <w:rPr/>
      </w:r>
    </w:p>
    <w:p>
      <w:pPr>
        <w:pStyle w:val="VEBodyTextNoSpace"/>
        <w:rPr/>
      </w:pPr>
      <w:bookmarkStart w:id="231" w:name="_DV_M224"/>
      <w:bookmarkEnd w:id="231"/>
      <w:r>
        <w:rPr/>
        <w:t>By:</w:t>
        <w:tab/>
        <w:t>________________________________</w:t>
      </w:r>
    </w:p>
    <w:p>
      <w:pPr>
        <w:pStyle w:val="VEBodyTextNoSpace"/>
        <w:ind w:start="720" w:end="0"/>
        <w:rPr/>
      </w:pPr>
      <w:bookmarkStart w:id="232" w:name="_DV_M225"/>
      <w:bookmarkEnd w:id="232"/>
      <w:r>
        <w:rPr/>
        <w:t>Name:</w:t>
      </w:r>
    </w:p>
    <w:p>
      <w:pPr>
        <w:pStyle w:val="VEBodyTextNoSpace"/>
        <w:ind w:start="720" w:end="0"/>
        <w:rPr/>
      </w:pPr>
      <w:bookmarkStart w:id="233" w:name="_DV_M226"/>
      <w:bookmarkEnd w:id="233"/>
      <w:r>
        <w:rPr/>
        <w:t>Title:</w:t>
      </w:r>
      <w:r>
        <w:br w:type="page"/>
      </w:r>
    </w:p>
    <w:p>
      <w:pPr>
        <w:pStyle w:val="VEBodyTextNoSpace"/>
        <w:rPr>
          <w:b/>
          <w:bCs/>
        </w:rPr>
      </w:pPr>
      <w:bookmarkStart w:id="234" w:name="_DV_M227"/>
      <w:bookmarkEnd w:id="234"/>
      <w:r>
        <w:rPr>
          <w:b/>
          <w:bCs/>
        </w:rPr>
        <w:t>Rawhide</w:t>
      </w:r>
    </w:p>
    <w:p>
      <w:pPr>
        <w:pStyle w:val="VEBodyTextNoSpace"/>
        <w:rPr/>
      </w:pPr>
      <w:r>
        <w:rPr/>
      </w:r>
    </w:p>
    <w:p>
      <w:pPr>
        <w:pStyle w:val="VEBodyTextNoSpace"/>
        <w:rPr/>
      </w:pPr>
      <w:bookmarkStart w:id="235" w:name="_DV_M228"/>
      <w:bookmarkEnd w:id="235"/>
      <w:r>
        <w:rPr/>
        <w:t>RAWHIDE INVESTORS L.L.C., acting at the direction of the Majority Purchasers</w:t>
      </w:r>
    </w:p>
    <w:p>
      <w:pPr>
        <w:pStyle w:val="VEBodyTextNoSpace"/>
        <w:rPr/>
      </w:pPr>
      <w:bookmarkStart w:id="236" w:name="_DV_M229"/>
      <w:bookmarkEnd w:id="236"/>
      <w:r>
        <w:rPr/>
        <w:tab/>
        <w:t>pursuant to Section 9(a) of the Asset Purchase Agreement</w:t>
      </w:r>
    </w:p>
    <w:p>
      <w:pPr>
        <w:pStyle w:val="VEBodyTextNoSpace"/>
        <w:rPr/>
      </w:pPr>
      <w:r>
        <w:rPr/>
      </w:r>
    </w:p>
    <w:p>
      <w:pPr>
        <w:pStyle w:val="VEBodyTextNoSpace"/>
        <w:rPr/>
      </w:pPr>
      <w:bookmarkStart w:id="237" w:name="_DV_M230"/>
      <w:bookmarkEnd w:id="237"/>
      <w:r>
        <w:rPr/>
        <w:t xml:space="preserve">By: </w:t>
        <w:tab/>
        <w:t>Little Joe L.L.C.</w:t>
      </w:r>
    </w:p>
    <w:p>
      <w:pPr>
        <w:pStyle w:val="VEBodyTextNoSpace"/>
        <w:rPr/>
      </w:pPr>
      <w:bookmarkStart w:id="238" w:name="_DV_M231"/>
      <w:bookmarkEnd w:id="238"/>
      <w:r>
        <w:rPr/>
        <w:t>its Managing Member</w:t>
      </w:r>
    </w:p>
    <w:p>
      <w:pPr>
        <w:pStyle w:val="VEBodyTextNoSpace"/>
        <w:rPr/>
      </w:pPr>
      <w:r>
        <w:rPr/>
      </w:r>
    </w:p>
    <w:p>
      <w:pPr>
        <w:pStyle w:val="VEBodyTextNoSpace"/>
        <w:rPr/>
      </w:pPr>
      <w:bookmarkStart w:id="239" w:name="_DV_M232"/>
      <w:bookmarkEnd w:id="239"/>
      <w:r>
        <w:rPr/>
        <w:t>By:</w:t>
        <w:tab/>
        <w:t>CRESCENT/MACH I Partners, L.P.,</w:t>
      </w:r>
    </w:p>
    <w:p>
      <w:pPr>
        <w:pStyle w:val="VEBodyTextNoSpace"/>
        <w:rPr/>
      </w:pPr>
      <w:bookmarkStart w:id="240" w:name="_DV_M233"/>
      <w:bookmarkEnd w:id="240"/>
      <w:r>
        <w:rPr/>
        <w:t>as its sole Member</w:t>
      </w:r>
    </w:p>
    <w:p>
      <w:pPr>
        <w:pStyle w:val="VEBodyTextNoSpace"/>
        <w:rPr/>
      </w:pPr>
      <w:r>
        <w:rPr/>
      </w:r>
    </w:p>
    <w:p>
      <w:pPr>
        <w:pStyle w:val="VEBodyTextNoSpace"/>
        <w:rPr/>
      </w:pPr>
      <w:bookmarkStart w:id="241" w:name="_DV_M234"/>
      <w:bookmarkEnd w:id="241"/>
      <w:r>
        <w:rPr/>
        <w:t>By:</w:t>
        <w:tab/>
        <w:t>TCW Asset Management Company,</w:t>
      </w:r>
    </w:p>
    <w:p>
      <w:pPr>
        <w:pStyle w:val="VEBodyTextNoSpace"/>
        <w:rPr/>
      </w:pPr>
      <w:bookmarkStart w:id="242" w:name="_DV_M235"/>
      <w:bookmarkEnd w:id="242"/>
      <w:r>
        <w:rPr/>
        <w:t>its Investment Manager</w:t>
      </w:r>
    </w:p>
    <w:p>
      <w:pPr>
        <w:pStyle w:val="VEBodyTextNoSpace"/>
        <w:rPr/>
      </w:pPr>
      <w:r>
        <w:rPr/>
      </w:r>
    </w:p>
    <w:p>
      <w:pPr>
        <w:pStyle w:val="VEBodyTextNoSpace"/>
        <w:rPr/>
      </w:pPr>
      <w:bookmarkStart w:id="243" w:name="_DV_M236"/>
      <w:bookmarkEnd w:id="243"/>
      <w:r>
        <w:rPr/>
        <w:t xml:space="preserve">By: </w:t>
        <w:tab/>
        <w:t>_______________________________</w:t>
      </w:r>
    </w:p>
    <w:p>
      <w:pPr>
        <w:pStyle w:val="VEBodyTextNoSpace"/>
        <w:ind w:start="720" w:end="0"/>
        <w:rPr/>
      </w:pPr>
      <w:bookmarkStart w:id="244" w:name="_DV_M237"/>
      <w:bookmarkEnd w:id="244"/>
      <w:r>
        <w:rPr/>
        <w:t>Name:</w:t>
      </w:r>
    </w:p>
    <w:p>
      <w:pPr>
        <w:pStyle w:val="VEBodyTextNoSpace"/>
        <w:ind w:start="720" w:end="0"/>
        <w:rPr/>
      </w:pPr>
      <w:bookmarkStart w:id="245" w:name="_DV_M238"/>
      <w:bookmarkEnd w:id="245"/>
      <w:r>
        <w:rPr/>
        <w:t>Title:</w:t>
      </w:r>
    </w:p>
    <w:p>
      <w:pPr>
        <w:pStyle w:val="VEBodyTextNoSpace"/>
        <w:rPr/>
      </w:pPr>
      <w:r>
        <w:rPr/>
      </w:r>
    </w:p>
    <w:p>
      <w:pPr>
        <w:pStyle w:val="VEBodyTextNoSpace"/>
        <w:rPr/>
      </w:pPr>
      <w:r>
        <w:rPr/>
      </w:r>
    </w:p>
    <w:p>
      <w:pPr>
        <w:pStyle w:val="VEBodyTextNoSpace"/>
        <w:rPr/>
      </w:pPr>
      <w:bookmarkStart w:id="246" w:name="_DV_M239"/>
      <w:bookmarkEnd w:id="246"/>
      <w:r>
        <w:rPr/>
        <w:t>By:</w:t>
        <w:tab/>
        <w:t>_______________________________</w:t>
      </w:r>
    </w:p>
    <w:p>
      <w:pPr>
        <w:pStyle w:val="VEBodyTextNoSpace"/>
        <w:ind w:start="720" w:end="0"/>
        <w:rPr/>
      </w:pPr>
      <w:bookmarkStart w:id="247" w:name="_DV_M240"/>
      <w:bookmarkEnd w:id="247"/>
      <w:r>
        <w:rPr/>
        <w:t>Name:</w:t>
      </w:r>
    </w:p>
    <w:p>
      <w:pPr>
        <w:pStyle w:val="VEBodyTextNoSpace"/>
        <w:ind w:start="720" w:end="0"/>
        <w:rPr/>
      </w:pPr>
      <w:bookmarkStart w:id="248" w:name="_DV_M241"/>
      <w:bookmarkEnd w:id="248"/>
      <w:r>
        <w:rPr/>
        <w:t>Title:</w:t>
      </w:r>
    </w:p>
    <w:p>
      <w:pPr>
        <w:pStyle w:val="VEBodyTextNoSpace"/>
        <w:rPr/>
      </w:pPr>
      <w:r>
        <w:rPr/>
      </w:r>
    </w:p>
    <w:p>
      <w:pPr>
        <w:pStyle w:val="VEBodyTextNoSpace"/>
        <w:ind w:start="720" w:end="0"/>
        <w:rPr/>
      </w:pPr>
      <w:r>
        <w:rPr/>
      </w:r>
      <w:r>
        <w:br w:type="page"/>
      </w:r>
    </w:p>
    <w:p>
      <w:pPr>
        <w:pStyle w:val="VEBodyTextNoSpace"/>
        <w:jc w:val="end"/>
        <w:rPr/>
      </w:pPr>
      <w:bookmarkStart w:id="249" w:name="_DV_M242"/>
      <w:bookmarkEnd w:id="249"/>
      <w:r>
        <w:rPr/>
        <w:t>SCHEDULE A</w:t>
      </w:r>
    </w:p>
    <w:p>
      <w:pPr>
        <w:pStyle w:val="VEBodyTextNoSpace"/>
        <w:jc w:val="center"/>
        <w:rPr/>
      </w:pPr>
      <w:bookmarkStart w:id="250" w:name="_DV_M243"/>
      <w:bookmarkEnd w:id="250"/>
      <w:r>
        <w:rPr/>
        <w:t>CERTAIN DEFINITIONS</w:t>
      </w:r>
    </w:p>
    <w:p>
      <w:pPr>
        <w:pStyle w:val="VEBodyTextNoSpace"/>
        <w:jc w:val="center"/>
        <w:rPr/>
      </w:pPr>
      <w:r>
        <w:rPr/>
      </w:r>
    </w:p>
    <w:p>
      <w:pPr>
        <w:pStyle w:val="Normal"/>
        <w:rPr/>
      </w:pPr>
      <w:bookmarkStart w:id="251" w:name="_DV_M244"/>
      <w:bookmarkEnd w:id="251"/>
      <w:r>
        <w:rPr/>
        <w:t>“</w:t>
      </w:r>
      <w:r>
        <w:rPr>
          <w:b/>
          <w:bCs/>
        </w:rPr>
        <w:t>Enron Revolver</w:t>
      </w:r>
      <w:r>
        <w:rPr/>
        <w:t>” means the 364-Day Revolving Credit Agreement dated as of May 14, 2001 among Enron Corp., as borrower, the banks named therein, and Citibank, N.A. and The Chase Manhattan Bank, as co-administrative agents.</w:t>
      </w:r>
    </w:p>
    <w:p>
      <w:pPr>
        <w:pStyle w:val="VEBodyTextNoSpace"/>
        <w:jc w:val="start"/>
        <w:rPr/>
      </w:pPr>
      <w:r>
        <w:rPr/>
      </w:r>
    </w:p>
    <w:p>
      <w:pPr>
        <w:pStyle w:val="Normal"/>
        <w:rPr/>
      </w:pPr>
      <w:bookmarkStart w:id="252" w:name="_DV_M245"/>
      <w:bookmarkEnd w:id="252"/>
      <w:r>
        <w:rPr/>
        <w:t>“</w:t>
      </w:r>
      <w:r>
        <w:rPr>
          <w:b/>
          <w:bCs/>
        </w:rPr>
        <w:t>Indebtedness</w:t>
      </w:r>
      <w:r>
        <w:rPr/>
        <w:t>” of any Person means, without duplication, (i) all indebtedness of such Person for borrowed money, (ii) all obligations of such Person for the deferred purchase price of property or services, other than accounts payable arising in the ordinary course of such Person's business payable on terms customary in the trade that are (x) not overdue by more than 60 days or (y)</w:t>
      </w:r>
    </w:p>
    <w:p>
      <w:pPr>
        <w:pStyle w:val="Normal"/>
        <w:rPr/>
      </w:pPr>
      <w:bookmarkStart w:id="253" w:name="_DV_M246"/>
      <w:bookmarkEnd w:id="253"/>
      <w:r>
        <w:rPr/>
        <w:t>overdue by more than 60 days, are being disputed by such Person in good faith and for which adequate reserves have been established in accordance with GAAP, (iii) all obligations of such Person evidenced by bonds, notes, debentures or other similar instruments, (iv) all obligations of such Person created or arising under any conditional sale or other title retention agreement with respect to property acquired by such Person (whether or not the rights and remedies of the seller or lender under such agreement in the event of default are limited to repossession or sale of such property), (v) all obligations of such Person as lessee under leases that have been or should be, in accordance with GAAP, recorded as capital leases, (vi) all obligations, contingent or otherwise, of such Person under acceptance, letter of credit or similar facilities, (vii) all obligations of such Person to purchase, redeem, retire, defease or otherwise acquire for value any partnership or member or other equity interests of such Person, (viii) all obligations of such Person under a lease arrangement treated as an operating lease for financial accounting purposes and a financing lease for tax purposes, (ix) any direct or indirect arrangement with any Person or to which such Person is a party providing for the leasing to such Person or any of its Subsidiaries of any Property owned by such Person or any of its Subsidiaries which has been or is sold or transferred by the such Person or such Subsidiary to such Person or to any other Person from whom funds have been or are to be advanced by such Person on the security of such Property, (x) all Indebtedness of other Persons of the type described in clauses (i) through (ix) above guaranteed directly or indirectly in any manner by such Person, or in effect guaranteed directly or indirectly by such Person through an agreement (A) to pay or purchase such Indebtedness or to advance or supply funds for the payment 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 any other manner invest in the debtor (including any agreement to pay for property or services irrespective of whether such property is received or such services are rendered) or (D) otherwise to assure a creditor against loss, and (xi) all Indebtedness of the type described in clauses (i) through (</w:t>
      </w:r>
      <w:bookmarkStart w:id="254" w:name="_DV_C7"/>
      <w:r>
        <w:rPr>
          <w:rStyle w:val="DeltaViewDeletion"/>
          <w:color w:val="000000"/>
        </w:rPr>
        <w:t>xx</w:t>
      </w:r>
      <w:r>
        <w:rPr>
          <w:rStyle w:val="DeltaViewChangeNumber"/>
          <w:color w:val="000000"/>
        </w:rPr>
        <w:t>7</w:t>
      </w:r>
      <w:bookmarkStart w:id="255" w:name="_DV_C8"/>
      <w:bookmarkEnd w:id="254"/>
      <w:r>
        <w:rPr>
          <w:rStyle w:val="DeltaViewInsertion"/>
          <w:color w:val="000000"/>
        </w:rPr>
        <w:t>x</w:t>
      </w:r>
      <w:r>
        <w:rPr>
          <w:rStyle w:val="DeltaViewChangeNumber"/>
          <w:color w:val="000000"/>
        </w:rPr>
        <w:t>8</w:t>
      </w:r>
      <w:bookmarkStart w:id="256" w:name="_DV_M247"/>
      <w:bookmarkEnd w:id="255"/>
      <w:bookmarkEnd w:id="256"/>
      <w:r>
        <w:rPr/>
        <w:t>) above secured by (or for which the holder of such Indebtedness has an existing right, contingent or otherwise, to be secured by) any Lien on property (including accounts and contract rights) owned by such Person, even though such Person has not assumed or become liable for payment of such Indebtedness</w:t>
      </w:r>
      <w:bookmarkStart w:id="257" w:name="_DV_C9"/>
      <w:r>
        <w:rPr>
          <w:rStyle w:val="DeltaViewInsertion"/>
          <w:color w:val="000000"/>
        </w:rPr>
        <w:t xml:space="preserve">,  </w:t>
      </w:r>
      <w:r>
        <w:rPr>
          <w:rStyle w:val="DeltaViewInsertion"/>
          <w:i/>
          <w:iCs/>
          <w:color w:val="000000"/>
        </w:rPr>
        <w:t>provided</w:t>
      </w:r>
      <w:r>
        <w:rPr>
          <w:rStyle w:val="DeltaViewInsertion"/>
          <w:color w:val="000000"/>
        </w:rPr>
        <w:t xml:space="preserve"> that for purposes of clarification Indebtedness shall not include transfers of any receivables, notes, contracts or other contract rights (and indemnification, recourse or repurchase obligations thereunder) that are</w:t>
      </w:r>
      <w:r>
        <w:rPr>
          <w:rStyle w:val="DeltaViewChangeNumber"/>
          <w:color w:val="000000"/>
        </w:rPr>
        <w:t>9</w:t>
      </w:r>
      <w:bookmarkEnd w:id="257"/>
    </w:p>
    <w:p>
      <w:pPr>
        <w:pStyle w:val="Normal"/>
        <w:rPr/>
      </w:pPr>
      <w:bookmarkStart w:id="258" w:name="_DV_C10"/>
      <w:bookmarkStart w:id="259" w:name="_DV_IPM1"/>
      <w:bookmarkEnd w:id="259"/>
      <w:r>
        <w:rPr>
          <w:rStyle w:val="DeltaViewInsertion"/>
          <w:color w:val="000000"/>
        </w:rPr>
        <w:t>accounted as sales under GAAP</w:t>
      </w:r>
      <w:r>
        <w:rPr>
          <w:rStyle w:val="DeltaViewChangeNumber"/>
          <w:color w:val="000000"/>
        </w:rPr>
        <w:t>10</w:t>
      </w:r>
      <w:bookmarkStart w:id="260" w:name="_DV_M248"/>
      <w:bookmarkEnd w:id="258"/>
      <w:bookmarkEnd w:id="260"/>
      <w:r>
        <w:rPr/>
        <w:t xml:space="preserve">.  </w:t>
      </w:r>
    </w:p>
    <w:p>
      <w:pPr>
        <w:pStyle w:val="VEBodyTextNoSpace"/>
        <w:jc w:val="start"/>
        <w:rPr/>
      </w:pPr>
      <w:r>
        <w:rPr/>
      </w:r>
    </w:p>
    <w:p>
      <w:pPr>
        <w:pStyle w:val="Normal"/>
        <w:rPr/>
      </w:pPr>
      <w:bookmarkStart w:id="261" w:name="_DV_M249"/>
      <w:bookmarkEnd w:id="261"/>
      <w:r>
        <w:rPr/>
        <w:t>“</w:t>
      </w:r>
      <w:r>
        <w:rPr>
          <w:b/>
          <w:bCs/>
        </w:rPr>
        <w:t>NNG Revolver</w:t>
      </w:r>
      <w:r>
        <w:rPr/>
        <w:t>” means that certain Credit Agreement dated as of November 19, 2001 among Northern Natural Gas Company, the banks named therein, Citicorp North America, Inc. and JPMorgan Chase Bank as Co-Administrative Agents, and the Collateral Trustee named therein.</w:t>
      </w:r>
    </w:p>
    <w:p>
      <w:pPr>
        <w:pStyle w:val="VEBodyTextNoSpace"/>
        <w:jc w:val="start"/>
        <w:rPr/>
      </w:pPr>
      <w:r>
        <w:rPr/>
      </w:r>
    </w:p>
    <w:p>
      <w:pPr>
        <w:pStyle w:val="BodyTextFirstIndent"/>
        <w:rPr/>
      </w:pPr>
      <w:bookmarkStart w:id="262" w:name="_DV_M250"/>
      <w:bookmarkEnd w:id="262"/>
      <w:r>
        <w:rPr/>
        <w:t>“</w:t>
      </w:r>
      <w:r>
        <w:rPr>
          <w:b/>
          <w:bCs/>
        </w:rPr>
        <w:t>Permitted Liens</w:t>
      </w:r>
      <w:r>
        <w:rPr/>
        <w:t>” means any of the following Liens:</w:t>
      </w:r>
    </w:p>
    <w:p>
      <w:pPr>
        <w:pStyle w:val="ArticleL3"/>
        <w:numPr>
          <w:ilvl w:val="2"/>
          <w:numId w:val="14"/>
        </w:numPr>
        <w:ind w:firstLine="720" w:start="720" w:end="0"/>
        <w:rPr/>
      </w:pPr>
      <w:bookmarkStart w:id="263" w:name="_DV_M251"/>
      <w:bookmarkEnd w:id="263"/>
      <w:r>
        <w:rPr/>
        <w:t>Any Lien:</w:t>
      </w:r>
    </w:p>
    <w:p>
      <w:pPr>
        <w:pStyle w:val="BodyText"/>
        <w:numPr>
          <w:ilvl w:val="3"/>
          <w:numId w:val="3"/>
        </w:numPr>
        <w:rPr/>
      </w:pPr>
      <w:bookmarkStart w:id="264" w:name="_DV_M252"/>
      <w:bookmarkEnd w:id="264"/>
      <w:r>
        <w:rPr/>
        <w:t>existing on the date hereof;</w:t>
      </w:r>
    </w:p>
    <w:p>
      <w:pPr>
        <w:pStyle w:val="BodyText"/>
        <w:numPr>
          <w:ilvl w:val="3"/>
          <w:numId w:val="3"/>
        </w:numPr>
        <w:rPr/>
      </w:pPr>
      <w:bookmarkStart w:id="265" w:name="_DV_M253"/>
      <w:bookmarkEnd w:id="265"/>
      <w:r>
        <w:rPr/>
        <w:t>any Lien on any property of Enron or a Principal Subsidiary of Enron to be used in the business of Enron or such Subsidiary securing only up to 80% of the purchase price of such property or the cost of construction of improvements thereon to be used in the business of Enron or such Subsidiary;</w:t>
      </w:r>
    </w:p>
    <w:p>
      <w:pPr>
        <w:pStyle w:val="BodyText"/>
        <w:numPr>
          <w:ilvl w:val="3"/>
          <w:numId w:val="3"/>
        </w:numPr>
        <w:rPr/>
      </w:pPr>
      <w:bookmarkStart w:id="266" w:name="_DV_M254"/>
      <w:bookmarkEnd w:id="266"/>
      <w:r>
        <w:rPr/>
        <w:t>arising by reason of deposits with or the giving of any form of security to any governmental agency or any other governmental body created or approved by law or governmental regulation for any purpose at any time in connection with the financing of the acquisition or construction of property to be used in the business of Enron or a Principal Subsidiary of Enron;</w:t>
      </w:r>
    </w:p>
    <w:p>
      <w:pPr>
        <w:pStyle w:val="BodyText"/>
        <w:numPr>
          <w:ilvl w:val="3"/>
          <w:numId w:val="3"/>
        </w:numPr>
        <w:rPr/>
      </w:pPr>
      <w:bookmarkStart w:id="267" w:name="_DV_M255"/>
      <w:bookmarkEnd w:id="267"/>
      <w:r>
        <w:rPr/>
        <w:t>of taxes and assessments for the then current year or not at the time delinquent;</w:t>
      </w:r>
    </w:p>
    <w:p>
      <w:pPr>
        <w:pStyle w:val="BodyText"/>
        <w:numPr>
          <w:ilvl w:val="3"/>
          <w:numId w:val="3"/>
        </w:numPr>
        <w:rPr/>
      </w:pPr>
      <w:bookmarkStart w:id="268" w:name="_DV_M256"/>
      <w:bookmarkEnd w:id="268"/>
      <w:r>
        <w:rPr/>
        <w:t>of specified taxes and assessments which are delinquent but the validity of which is being contested at the time by Enron or a Principal Subsidiary in good faith and by appropriate proceedings and for which adequate reserves have been established to the extent required by generally accepted accounting principles; or</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69" w:name="_DV_M257"/>
      <w:bookmarkEnd w:id="269"/>
      <w:r>
        <w:rPr/>
        <w:t>Any refunding or extension of maturity, in whole or in part, of any Lien created or assumed in accordance with the provisions of clauses (i), (ii) and (iii) of paragraph (a) above, provided that the principal amount of the obligations so secured shall not exceed the principal amount of the obligations to be refunded or extended outstanding at the time of such refunding or extension (except that, where an additional principal amount of obligations is incurred to provide funds for the completion of a specific project on such property to be used in the business of Enron or a Subsidiary of Enron, such additional principal amount, and any related financing costs, may be so secured), and that such refunding or extended Lien shall be limited to the same property plus any completion of a project as referenced above that secured the Lien so refunded or extended;</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0" w:name="_DV_M258"/>
      <w:bookmarkEnd w:id="270"/>
      <w:r>
        <w:rPr/>
        <w:t>Leases, whether now or hereafter existing, in the ordinary course of business, of property and assets now or hereafter owned by Enron or any Principal Subsidiary and any renewals or extensions thereof;</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1" w:name="_DV_M259"/>
      <w:bookmarkEnd w:id="271"/>
      <w:r>
        <w:rPr/>
        <w:t>Liens reserved in leases, or arising by operation of law, for rent and for compliance with the terms of the lease in the case of leasehold estates;</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2" w:name="_DV_M260"/>
      <w:bookmarkEnd w:id="272"/>
      <w:r>
        <w:rPr/>
        <w:t>Liens arising by reason of deposits with or the giving of any form of security to any governmental agency or any other governmental body created or approved by law or governmental regulation for any purpose at any time as required by law or governmental regulation as a condition to the transaction of any business or the exercise of any privilege or license, or to enable Enron or any Principal Subsidiary to maintain self-insurance or to participate in any fund for liability on any insurance risks or in connection with workmen's compensation, unemployment insurance, old age pensions or other social security or to share in the privileges or benefits required for companies participating in such arrangements;</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3" w:name="_DV_M261"/>
      <w:bookmarkEnd w:id="273"/>
      <w:r>
        <w:rPr/>
        <w:t xml:space="preserve">(i) Mechanics' or materialmen's Liens or any Lien arising by reason of pledges or deposits to secure payment of workmen's compensation or other insurance, (ii) good faith deposits or downpayments in connection with tenders or leases of real estate, bids or contracts (other than contracts for the payment of money), including contracts for the acquisition of machinery and equipment, (iii) deposits to secure public or statutory obligations, (iv) deposits to secure or in lieu of surety, stay or appeal bonds and margin deposits, </w:t>
      </w:r>
      <w:r>
        <w:rPr>
          <w:u w:val="single"/>
        </w:rPr>
        <w:t>provided</w:t>
      </w:r>
      <w:r>
        <w:rPr/>
        <w:t xml:space="preserve">, </w:t>
      </w:r>
      <w:r>
        <w:rPr>
          <w:u w:val="single"/>
        </w:rPr>
        <w:t>however</w:t>
      </w:r>
      <w:r>
        <w:rPr/>
        <w:t>, that (I) all such deposits shall not exceed $10,000,000 in the aggregate at any time and (II) all such margin deposits shall not exceed $1,000,000 in the aggregate at any time, and (v) deposits as security for the payment of taxes or assessments or other similar charges;</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4" w:name="_DV_M262"/>
      <w:bookmarkEnd w:id="274"/>
      <w:r>
        <w:rPr/>
        <w:t xml:space="preserve">Liens of any judgments </w:t>
      </w:r>
      <w:bookmarkStart w:id="275" w:name="_DV_C11"/>
      <w:r>
        <w:rPr>
          <w:rStyle w:val="DeltaViewInsertion"/>
          <w:color w:val="000000"/>
        </w:rPr>
        <w:t xml:space="preserve">not </w:t>
      </w:r>
      <w:r>
        <w:rPr>
          <w:rStyle w:val="DeltaViewChangeNumber"/>
          <w:color w:val="000000"/>
        </w:rPr>
        <w:t>11</w:t>
      </w:r>
      <w:bookmarkStart w:id="276" w:name="_DV_M263"/>
      <w:bookmarkEnd w:id="275"/>
      <w:bookmarkEnd w:id="276"/>
      <w:r>
        <w:rPr/>
        <w:t>in excess of $10,000,000</w:t>
      </w:r>
      <w:bookmarkStart w:id="277" w:name="_DV_C12"/>
      <w:r>
        <w:rPr>
          <w:rStyle w:val="DeltaViewInsertion"/>
          <w:color w:val="000000"/>
        </w:rPr>
        <w:t xml:space="preserve"> in the aggregate for Enron and its Principal Subsidiaries at any time</w:t>
      </w:r>
      <w:r>
        <w:rPr>
          <w:rStyle w:val="DeltaViewChangeNumber"/>
          <w:color w:val="000000"/>
        </w:rPr>
        <w:t>12</w:t>
      </w:r>
      <w:bookmarkStart w:id="278" w:name="_DV_M264"/>
      <w:bookmarkEnd w:id="277"/>
      <w:bookmarkEnd w:id="278"/>
      <w:r>
        <w:rPr/>
        <w:t>;</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79" w:name="_DV_M265"/>
      <w:bookmarkEnd w:id="279"/>
      <w:r>
        <w:rPr/>
        <w:t xml:space="preserve">Any obligation or duties, affecting the property of Enron or a Principal Subsidiary, to any municipality or governmental, statutory or other public authority with respect to any franchise, grant, lease, license, permit or similar arrangement; </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0" w:name="_DV_M266"/>
      <w:bookmarkEnd w:id="280"/>
      <w:r>
        <w:rPr/>
        <w:t>Rights reserved to or vested in any municipality or governmental, statutory or other public authority by the terms of any right, power, franchise, grant, license or permit or by any provision of law, to terminate or to require annual or other periodic payments as a condition to the continuance of such right, power, franchise, grant, license or permit;</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1" w:name="_DV_M267"/>
      <w:bookmarkEnd w:id="281"/>
      <w:r>
        <w:rPr/>
        <w:t>Rights reserved to or vested in any municipality or governmental, statutory or other public authority to control or regulate any property of Enron or a Principal Subsidiary, or to use such property in any manner which does not materially impair the use of such property for the purpose for which it is held by Enron or such Principal;</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2" w:name="_DV_M268"/>
      <w:bookmarkEnd w:id="282"/>
      <w:r>
        <w:rPr/>
        <w:t>Zoning laws and ordinances;</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3" w:name="_DV_M269"/>
      <w:bookmarkEnd w:id="283"/>
      <w:r>
        <w:rPr/>
        <w:t xml:space="preserve">Restrictive covenants, easements on, exceptions to or reservations in respect of any property of Enron or a Principal Subsidiary granted or reserved for the purpose of electric lines, fiber optic lines, water and sewer lines, pipelines, other utilities, roads, streets, alleys, highways, railroad purposes, the removal of oil, gas, hydrocarbon, coal or other minerals, and other like purposes, or for the use of real property or interests therein, facilities and equipment, which do not materially impair the use thereof for the purposes for which it is held by Enron or such Principal Subsidiary, and any and all rents, royalties, reservations, Liens and rights or interests of third parties, in each case not securing any Debt, arising in the ordinary course of business of Enron or a Principal Subsidiary by virtue of any lease or exploration, development, drilling, unitization, communitization or operating agreement relating to or affecting any oil, gas, hydrocarbon, coal or other mineral properties in which Enron or any Principal Subsidiary has an interest; </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4" w:name="_DV_M270"/>
      <w:bookmarkEnd w:id="284"/>
      <w:r>
        <w:rPr/>
        <w:t>Defects or irregularities of title, and inaccuracies of legal descriptions, affecting any portion of the property of Enron or any Principal Subsidiary that individually or in the aggregate do not materially interfere with the operation, value or use of the properties of Enron or such Principal Subsidiary as a whole;</w:t>
      </w:r>
      <w:bookmarkStart w:id="285" w:name="_DV_M271"/>
      <w:bookmarkEnd w:id="285"/>
      <w:r>
        <w:rPr/>
        <w:t xml:space="preserve"> and</w:t>
      </w:r>
    </w:p>
    <w:p>
      <w:pPr>
        <w:pStyle w:val="ArticleL3"/>
        <w:numPr>
          <w:ilvl w:val="2"/>
          <w:numId w:val="3"/>
        </w:numPr>
        <w:tabs>
          <w:tab w:val="clear" w:pos="3234"/>
          <w:tab w:val="left" w:pos="720" w:leader="none"/>
          <w:tab w:val="left" w:pos="2160" w:leader="none"/>
          <w:tab w:val="left" w:pos="2514" w:leader="none"/>
          <w:tab w:val="left" w:pos="3330" w:leader="none"/>
        </w:tabs>
        <w:ind w:firstLine="720" w:start="720" w:end="0"/>
        <w:rPr/>
      </w:pPr>
      <w:bookmarkStart w:id="286" w:name="_DV_M272"/>
      <w:bookmarkEnd w:id="286"/>
      <w:r>
        <w:rPr/>
        <w:t>Liens on any office equipment, data processing equipment (including computer and computer peripheral equipment), or motor vehicles.</w:t>
      </w:r>
    </w:p>
    <w:p>
      <w:pPr>
        <w:sectPr>
          <w:headerReference w:type="default" r:id="rId2"/>
          <w:headerReference w:type="first" r:id="rId3"/>
          <w:footerReference w:type="default" r:id="rId4"/>
          <w:footerReference w:type="first" r:id="rId5"/>
          <w:type w:val="nextPage"/>
          <w:pgSz w:w="12240" w:h="15840"/>
          <w:pgMar w:left="1440" w:right="1296" w:gutter="0" w:header="1440" w:top="1496" w:footer="1440" w:bottom="1496"/>
          <w:pgNumType w:fmt="decimal"/>
          <w:formProt w:val="false"/>
          <w:titlePg/>
          <w:textDirection w:val="lrTb"/>
          <w:docGrid w:type="default" w:linePitch="360" w:charSpace="0"/>
        </w:sectPr>
        <w:pStyle w:val="Normal"/>
        <w:rPr/>
      </w:pPr>
      <w:bookmarkStart w:id="287" w:name="_DV_M273"/>
      <w:bookmarkEnd w:id="287"/>
      <w:r>
        <w:rPr/>
        <w:t>“</w:t>
      </w:r>
      <w:r>
        <w:rPr>
          <w:b/>
          <w:bCs/>
        </w:rPr>
        <w:t>Transwestern Revolver</w:t>
      </w:r>
      <w:r>
        <w:rPr/>
        <w:t>” means that certain Credit Agreement dated as of November 13, 2001 among Transwestern Pipeline Company, as Borrower, the banks named therein, Citicorp North America, Inc., as paying agent, and Citicorp North America, Inc. and JPMorgan Chase Bank, as co-administrative agents.</w:t>
      </w:r>
    </w:p>
    <w:p>
      <w:pPr>
        <w:pStyle w:val="DeltaViewTableBody"/>
        <w:rPr/>
      </w:pPr>
      <w:bookmarkStart w:id="288" w:name="_DV_X0"/>
      <w:bookmarkEnd w:id="288"/>
      <w:r>
        <w:rPr/>
        <w:t xml:space="preserve">Document comparison done by </w:t>
      </w:r>
      <w:bookmarkStart w:id="289" w:name="Program"/>
      <w:r>
        <w:rPr/>
        <w:t>DeltaView</w:t>
      </w:r>
      <w:bookmarkEnd w:id="289"/>
      <w:r>
        <w:rPr/>
        <w:t xml:space="preserve"> on </w:t>
      </w:r>
      <w:bookmarkStart w:id="290" w:name="Date"/>
      <w:r>
        <w:rPr/>
        <w:t>Tuesday, November 20, 2001 23:07:38</w:t>
      </w:r>
      <w:bookmarkEnd w:id="290"/>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91" w:name="Doc1"/>
            <w:r>
              <w:rPr/>
              <w:t>pcdocs://NYDOCS03/610313/3</w:t>
            </w:r>
            <w:bookmarkEnd w:id="291"/>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92" w:name="Doc2"/>
            <w:r>
              <w:rPr/>
              <w:t>pcdocs://NYDOCS03/610313/4</w:t>
            </w:r>
            <w:bookmarkEnd w:id="292"/>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93" w:name="RenderingSet"/>
            <w:r>
              <w:rPr/>
              <w:t>Standard no color</w:t>
            </w:r>
            <w:bookmarkEnd w:id="293"/>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u w:val="double"/>
              </w:rPr>
            </w:pPr>
            <w:bookmarkStart w:id="294" w:name="Leg_Ins"/>
            <w:r>
              <w:rPr>
                <w:rStyle w:val="DeltaViewInsertion"/>
                <w:rFonts w:cs="Times New Roman" w:ascii="Times New Roman" w:hAnsi="Times New Roman"/>
                <w:color w:val="000000"/>
              </w:rPr>
              <w:t xml:space="preserve">Insertion </w:t>
            </w:r>
            <w:bookmarkEnd w:id="29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295" w:name="Leg_Del"/>
            <w:r>
              <w:rPr>
                <w:rStyle w:val="DeltaViewDeletion"/>
                <w:rFonts w:cs="Times New Roman" w:ascii="Times New Roman" w:hAnsi="Times New Roman"/>
                <w:color w:val="000000"/>
              </w:rPr>
              <w:t xml:space="preserve">Deletion </w:t>
            </w:r>
            <w:bookmarkEnd w:id="29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296" w:name="Leg_MoveSource"/>
            <w:r>
              <w:rPr>
                <w:rStyle w:val="DeltaViewMoveSource"/>
                <w:rFonts w:cs="Times New Roman" w:ascii="Times New Roman" w:hAnsi="Times New Roman"/>
                <w:color w:val="000000"/>
              </w:rPr>
              <w:t xml:space="preserve">Moved from </w:t>
            </w:r>
            <w:bookmarkEnd w:id="29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297" w:name="Leg_MoveDest"/>
            <w:r>
              <w:rPr>
                <w:rStyle w:val="DeltaViewMoveDestination"/>
                <w:rFonts w:cs="Times New Roman" w:ascii="Times New Roman" w:hAnsi="Times New Roman"/>
                <w:color w:val="000000"/>
              </w:rPr>
              <w:t xml:space="preserve">Moved to </w:t>
            </w:r>
            <w:bookmarkEnd w:id="29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rPr>
            </w:pPr>
            <w:bookmarkStart w:id="298" w:name="Leg_FormatChange"/>
            <w:r>
              <w:rPr>
                <w:rStyle w:val="DeltaViewFormatChange"/>
                <w:rFonts w:cs="Times New Roman" w:ascii="Times New Roman" w:hAnsi="Times New Roman"/>
                <w:color w:val="000000"/>
              </w:rPr>
              <w:t xml:space="preserve">Format change </w:t>
            </w:r>
            <w:bookmarkEnd w:id="29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299" w:name="Cell_Ins"/>
            <w:bookmarkEnd w:id="299"/>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300" w:name="Cell_Del"/>
            <w:bookmarkEnd w:id="300"/>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301" w:name="Cell_Move"/>
            <w:bookmarkStart w:id="302" w:name="Cell_Move"/>
            <w:bookmarkEnd w:id="30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303" w:name="Cell_Merge"/>
            <w:bookmarkStart w:id="304" w:name="Cell_Merge"/>
            <w:bookmarkEnd w:id="30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305" w:name="Cell_Pad"/>
            <w:bookmarkStart w:id="306" w:name="Cell_Pad"/>
            <w:bookmarkEnd w:id="306"/>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07" w:name="Stat_Ins"/>
            <w:r>
              <w:rPr/>
              <w:t>10</w:t>
            </w:r>
            <w:bookmarkEnd w:id="30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08" w:name="Stat_InsP"/>
            <w:r>
              <w:rPr/>
              <w:t>2.77</w:t>
            </w:r>
            <w:bookmarkEnd w:id="30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09" w:name="Stat_Del"/>
            <w:r>
              <w:rPr/>
              <w:t>2</w:t>
            </w:r>
            <w:bookmarkEnd w:id="30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0" w:name="Stat_DelP"/>
            <w:r>
              <w:rPr/>
              <w:t>0.09</w:t>
            </w:r>
            <w:bookmarkEnd w:id="31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1" w:name="Stat_Move"/>
            <w:r>
              <w:rPr/>
              <w:t>0</w:t>
            </w:r>
            <w:bookmarkEnd w:id="31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2" w:name="Stat_MoveP"/>
            <w:r>
              <w:rPr/>
              <w:t>0.00</w:t>
            </w:r>
            <w:bookmarkEnd w:id="31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3" w:name="Stat_Match"/>
            <w:r>
              <w:rPr/>
              <w:t>11</w:t>
            </w:r>
            <w:bookmarkEnd w:id="31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4" w:name="Stat_MatchP"/>
            <w:r>
              <w:rPr/>
              <w:t>97.14</w:t>
            </w:r>
            <w:bookmarkEnd w:id="31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5" w:name="Stat_Change"/>
            <w:r>
              <w:rPr/>
              <w:t>0</w:t>
            </w:r>
            <w:bookmarkEnd w:id="31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16" w:name="Stat_ChangeP"/>
            <w:r>
              <w:rPr/>
              <w:t>0.00</w:t>
            </w:r>
            <w:bookmarkEnd w:id="316"/>
            <w:r>
              <w:rPr/>
              <w:t>%</w:t>
            </w:r>
          </w:p>
        </w:tc>
      </w:tr>
    </w:tbl>
    <w:p>
      <w:pPr>
        <w:pStyle w:val="DeltaViewTableBody"/>
        <w:rPr/>
      </w:pPr>
      <w:r>
        <w:rPr/>
      </w:r>
      <w:bookmarkStart w:id="317" w:name="_DV_X0"/>
      <w:bookmarkStart w:id="318" w:name="_DV_X0"/>
      <w:bookmarkEnd w:id="318"/>
    </w:p>
    <w:sectPr>
      <w:headerReference w:type="default" r:id="rId6"/>
      <w:headerReference w:type="first" r:id="rId7"/>
      <w:footerReference w:type="default" r:id="rId8"/>
      <w:footerReference w:type="first" r:id="rId9"/>
      <w:type w:val="nextPage"/>
      <w:pgSz w:w="12240" w:h="15840"/>
      <w:pgMar w:left="1440"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b w:val="false"/>
        <w:bCs w:val="false"/>
        <w:lang w:val="en-CA" w:eastAsia="en-CA"/>
      </w:rPr>
      <w:t>#610313 v4 - Rawhide Waiver Rev.</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44"/>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2874"/>
        </w:tabs>
        <w:ind w:start="2874" w:hanging="1440"/>
      </w:pPr>
      <w:rPr>
        <w:spacing w:val="0"/>
      </w:rPr>
    </w:lvl>
  </w:abstractNum>
  <w:abstractNum w:abstractNumId="3">
    <w:lvl w:ilvl="0">
      <w:start w:val="1"/>
      <w:numFmt w:val="upperRoman"/>
      <w:suff w:val="nothing"/>
      <w:lvlText w:val="ARTICLE %1"/>
      <w:lvlJc w:val="start"/>
      <w:pPr>
        <w:tabs>
          <w:tab w:val="num" w:pos="0"/>
        </w:tabs>
        <w:ind w:start="0" w:hanging="0"/>
      </w:pPr>
      <w:rPr>
        <w:caps/>
        <w:sz w:val="24"/>
        <w:spacing w:val="0"/>
        <w:i w:val="false"/>
        <w:u w:val="none"/>
        <w:b/>
        <w:szCs w:val="24"/>
        <w:rFonts w:ascii="Times New Roman" w:hAnsi="Times New Roman" w:cs="Times New Roman"/>
        <w:color w:val="000000"/>
      </w:rPr>
    </w:lvl>
    <w:lvl w:ilvl="1">
      <w:start w:val="1"/>
      <w:isLgl/>
      <w:numFmt w:val="decimalZero"/>
      <w:lvlText w:val="Section %1.%2"/>
      <w:lvlJc w:val="start"/>
      <w:pPr>
        <w:tabs>
          <w:tab w:val="num" w:pos="1440"/>
        </w:tabs>
        <w:ind w:start="0" w:firstLine="720"/>
      </w:pPr>
      <w:rPr>
        <w:smallCaps w:val="false"/>
        <w:caps w:val="false"/>
        <w:sz w:val="24"/>
        <w:spacing w:val="0"/>
        <w:i w:val="false"/>
        <w:u w:val="none"/>
        <w:b w:val="false"/>
        <w:szCs w:val="24"/>
        <w:rFonts w:ascii="Times New Roman" w:hAnsi="Times New Roman" w:cs="Times New Roman"/>
        <w:color w:val="000000"/>
      </w:rPr>
    </w:lvl>
    <w:lvl w:ilvl="2">
      <w:start w:val="1"/>
      <w:numFmt w:val="lowerLetter"/>
      <w:lvlText w:val="(%3)"/>
      <w:lvlJc w:val="start"/>
      <w:pPr>
        <w:tabs>
          <w:tab w:val="num" w:pos="1440"/>
        </w:tabs>
        <w:ind w:start="0" w:firstLine="720"/>
      </w:pPr>
      <w:rPr>
        <w:smallCaps w:val="false"/>
        <w:caps w:val="false"/>
        <w:sz w:val="24"/>
        <w:spacing w:val="0"/>
        <w:i w:val="false"/>
        <w:u w:val="none"/>
        <w:b w:val="false"/>
        <w:szCs w:val="24"/>
        <w:rFonts w:ascii="Times New Roman" w:hAnsi="Times New Roman" w:cs="Times New Roman"/>
        <w:color w:val="000000"/>
      </w:rPr>
    </w:lvl>
    <w:lvl w:ilvl="3">
      <w:start w:val="1"/>
      <w:numFmt w:val="lowerRoman"/>
      <w:lvlText w:val="(%4)"/>
      <w:lvlJc w:val="start"/>
      <w:pPr>
        <w:tabs>
          <w:tab w:val="num" w:pos="2160"/>
        </w:tabs>
        <w:ind w:start="720" w:firstLine="720"/>
      </w:pPr>
      <w:rPr>
        <w:smallCaps w:val="false"/>
        <w:caps w:val="false"/>
        <w:sz w:val="24"/>
        <w:spacing w:val="0"/>
        <w:i w:val="false"/>
        <w:u w:val="none"/>
        <w:b w:val="false"/>
        <w:szCs w:val="24"/>
        <w:rFonts w:ascii="Times New Roman" w:hAnsi="Times New Roman" w:cs="Times New Roman"/>
        <w:color w:val="000000"/>
      </w:rPr>
    </w:lvl>
    <w:lvl w:ilvl="4">
      <w:start w:val="1"/>
      <w:numFmt w:val="upperLetter"/>
      <w:lvlText w:val="(%5)"/>
      <w:lvlJc w:val="start"/>
      <w:pPr>
        <w:tabs>
          <w:tab w:val="num" w:pos="2880"/>
        </w:tabs>
        <w:ind w:start="1440" w:firstLine="720"/>
      </w:pPr>
      <w:rPr>
        <w:smallCaps w:val="false"/>
        <w:caps w:val="false"/>
        <w:sz w:val="24"/>
        <w:spacing w:val="0"/>
        <w:i w:val="false"/>
        <w:u w:val="none"/>
        <w:b w:val="false"/>
        <w:szCs w:val="24"/>
        <w:rFonts w:ascii="Times New Roman" w:hAnsi="Times New Roman" w:cs="Times New Roman"/>
        <w:color w:val="000000"/>
      </w:rPr>
    </w:lvl>
    <w:lvl w:ilvl="5">
      <w:start w:val="1"/>
      <w:numFmt w:val="lowerLetter"/>
      <w:lvlText w:val="%6."/>
      <w:lvlJc w:val="start"/>
      <w:pPr>
        <w:tabs>
          <w:tab w:val="num" w:pos="5040"/>
        </w:tabs>
        <w:ind w:start="0" w:firstLine="4320"/>
      </w:pPr>
      <w:rPr>
        <w:smallCaps w:val="false"/>
        <w:caps w:val="false"/>
        <w:sz w:val="24"/>
        <w:spacing w:val="0"/>
        <w:i w:val="false"/>
        <w:u w:val="none"/>
        <w:b w:val="false"/>
        <w:szCs w:val="24"/>
        <w:rFonts w:ascii="Times New Roman" w:hAnsi="Times New Roman" w:cs="Times New Roman"/>
        <w:color w:val="000000"/>
      </w:rPr>
    </w:lvl>
    <w:lvl w:ilvl="6">
      <w:start w:val="1"/>
      <w:numFmt w:val="lowerRoman"/>
      <w:lvlText w:val="%7."/>
      <w:lvlJc w:val="start"/>
      <w:pPr>
        <w:tabs>
          <w:tab w:val="num" w:pos="5760"/>
        </w:tabs>
        <w:ind w:start="0" w:firstLine="5040"/>
      </w:pPr>
      <w:rPr>
        <w:smallCaps w:val="false"/>
        <w:caps w:val="false"/>
        <w:sz w:val="24"/>
        <w:spacing w:val="0"/>
        <w:i w:val="false"/>
        <w:u w:val="none"/>
        <w:b w:val="false"/>
        <w:szCs w:val="24"/>
        <w:rFonts w:ascii="Times New Roman" w:hAnsi="Times New Roman" w:cs="Times New Roman"/>
        <w:color w:val="000000"/>
      </w:rPr>
    </w:lvl>
    <w:lvl w:ilvl="7">
      <w:start w:val="1"/>
      <w:numFmt w:val="decimal"/>
      <w:lvlText w:val="%8."/>
      <w:lvlJc w:val="start"/>
      <w:pPr>
        <w:tabs>
          <w:tab w:val="num" w:pos="6480"/>
        </w:tabs>
        <w:ind w:start="0" w:firstLine="5760"/>
      </w:pPr>
      <w:rPr>
        <w:smallCaps w:val="false"/>
        <w:caps w:val="false"/>
        <w:sz w:val="24"/>
        <w:spacing w:val="0"/>
        <w:i w:val="false"/>
        <w:u w:val="none"/>
        <w:b w:val="false"/>
        <w:szCs w:val="24"/>
        <w:rFonts w:ascii="Times New Roman" w:hAnsi="Times New Roman" w:cs="Times New Roman"/>
        <w:color w:val="000000"/>
      </w:rPr>
    </w:lvl>
    <w:lvl w:ilvl="8">
      <w:start w:val="1"/>
      <w:numFmt w:val="decimal"/>
      <w:lvlText w:val="%9."/>
      <w:lvlJc w:val="start"/>
      <w:pPr>
        <w:tabs>
          <w:tab w:val="num" w:pos="6480"/>
        </w:tabs>
        <w:ind w:start="0" w:firstLine="5760"/>
      </w:pPr>
      <w:rPr>
        <w:smallCaps w:val="false"/>
        <w:caps w:val="false"/>
        <w:sz w:val="24"/>
        <w:spacing w:val="0"/>
        <w:i w:val="false"/>
        <w:u w:val="none"/>
        <w:b w:val="false"/>
        <w:szCs w:val="24"/>
        <w:rFonts w:ascii="Times New Roman" w:hAnsi="Times New Roman" w:cs="Times New Roman"/>
        <w:color w:val="000000"/>
      </w:rPr>
    </w:lvl>
  </w:abstractNum>
  <w:abstractNum w:abstractNumId="4">
    <w:lvl w:ilvl="0">
      <w:start w:val="1"/>
      <w:numFmt w:val="decimal"/>
      <w:lvlText w:val="%1."/>
      <w:lvlJc w:val="start"/>
      <w:pPr>
        <w:tabs>
          <w:tab w:val="num" w:pos="1440"/>
        </w:tabs>
        <w:ind w:start="1440" w:hanging="720"/>
      </w:pPr>
      <w:rPr>
        <w:spacing w:val="0"/>
      </w:rPr>
    </w:lvl>
  </w:abstractNum>
  <w:abstractNum w:abstractNumId="5">
    <w:lvl w:ilvl="0">
      <w:start w:val="1"/>
      <w:numFmt w:val="decimal"/>
      <w:lvlText w:val="%1."/>
      <w:lvlJc w:val="start"/>
      <w:pPr>
        <w:tabs>
          <w:tab w:val="num" w:pos="360"/>
        </w:tabs>
        <w:ind w:start="0" w:hanging="0"/>
      </w:pPr>
      <w:rPr>
        <w:spacing w:val="0"/>
      </w:rPr>
    </w:lvl>
  </w:abstractNum>
  <w:abstractNum w:abstractNumId="6">
    <w:lvl w:ilvl="0">
      <w:start w:val="1"/>
      <w:numFmt w:val="upperLetter"/>
      <w:lvlText w:val="%1."/>
      <w:lvlJc w:val="start"/>
      <w:pPr>
        <w:tabs>
          <w:tab w:val="num" w:pos="360"/>
        </w:tabs>
        <w:ind w:start="0" w:hanging="0"/>
      </w:pPr>
      <w:rPr>
        <w:spacing w:val="0"/>
      </w:rPr>
    </w:lvl>
  </w:abstractNum>
  <w:abstractNum w:abstractNumId="7">
    <w:lvl w:ilvl="0">
      <w:start w:val="1"/>
      <w:numFmt w:val="lowerLetter"/>
      <w:lvlText w:val="(%1)"/>
      <w:lvlJc w:val="start"/>
      <w:pPr>
        <w:tabs>
          <w:tab w:val="num" w:pos="2160"/>
        </w:tabs>
        <w:ind w:start="2160" w:hanging="1440"/>
      </w:pPr>
      <w:rPr>
        <w:spacing w:val="0"/>
      </w:rPr>
    </w:lvl>
  </w:abstractNum>
  <w:abstractNum w:abstractNumId="8">
    <w:lvl w:ilvl="0">
      <w:start w:val="1"/>
      <w:numFmt w:val="upperLetter"/>
      <w:lvlText w:val="%1."/>
      <w:lvlJc w:val="start"/>
      <w:pPr>
        <w:tabs>
          <w:tab w:val="num" w:pos="1440"/>
        </w:tabs>
        <w:ind w:start="1440" w:hanging="720"/>
      </w:pPr>
      <w:rPr>
        <w:spacing w:val="0"/>
      </w:rPr>
    </w:lvl>
  </w:abstractNum>
  <w:abstractNum w:abstractNumId="9">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color w:val="000000"/>
      </w:rPr>
    </w:lvl>
  </w:abstractNum>
  <w:abstractNum w:abstractNumId="10">
    <w:lvl w:ilvl="0">
      <w:start w:val="1"/>
      <w:numFmt w:val="lowerRoman"/>
      <w:lvlText w:val="(%1)"/>
      <w:lvlJc w:val="start"/>
      <w:pPr>
        <w:tabs>
          <w:tab w:val="num" w:pos="2160"/>
        </w:tabs>
        <w:ind w:start="2160" w:hanging="720"/>
      </w:pPr>
      <w:rPr>
        <w:spacing w:val="0"/>
      </w:rPr>
    </w:lvl>
  </w:abstractNum>
  <w:abstractNum w:abstractNumId="11">
    <w:lvl w:ilvl="0">
      <w:start w:val="1"/>
      <w:numFmt w:val="decimal"/>
      <w:lvlText w:val="%1."/>
      <w:lvlJc w:val="start"/>
      <w:pPr>
        <w:tabs>
          <w:tab w:val="num" w:pos="1440"/>
        </w:tabs>
        <w:ind w:start="720" w:firstLine="1440"/>
      </w:pPr>
      <w:rPr>
        <w:spacing w:val="0"/>
      </w:rPr>
    </w:lvl>
  </w:abstractNum>
  <w:abstractNum w:abstractNumId="12">
    <w:lvl w:ilvl="0">
      <w:start w:val="1"/>
      <w:numFmt w:val="decimal"/>
      <w:lvlText w:val=" %1"/>
      <w:lvlJc w:val="start"/>
      <w:pPr>
        <w:tabs>
          <w:tab w:val="num" w:pos="0"/>
        </w:tabs>
        <w:ind w:start="0" w:hanging="0"/>
      </w:pPr>
      <w:rPr>
        <w:spacing w:val="0"/>
      </w:rPr>
    </w:lvl>
    <w:lvl w:ilvl="1">
      <w:start w:val="1"/>
      <w:isLgl/>
      <w:numFmt w:val="decimal"/>
      <w:lvlText w:val="%1.%2"/>
      <w:lvlJc w:val="start"/>
      <w:pPr>
        <w:tabs>
          <w:tab w:val="num" w:pos="0"/>
        </w:tabs>
        <w:ind w:start="0" w:firstLine="720"/>
      </w:pPr>
      <w:rPr>
        <w:spacing w:val="0"/>
      </w:rPr>
    </w:lvl>
    <w:lvl w:ilvl="2">
      <w:start w:val="1"/>
      <w:isLgl/>
      <w:numFmt w:val="decimal"/>
      <w:lvlText w:val="%1.%2.%3"/>
      <w:lvlJc w:val="start"/>
      <w:pPr>
        <w:tabs>
          <w:tab w:val="num" w:pos="0"/>
        </w:tabs>
        <w:ind w:start="0" w:firstLine="1440"/>
      </w:pPr>
      <w:rPr>
        <w:spacing w:val="0"/>
      </w:rPr>
    </w:lvl>
    <w:lvl w:ilvl="3">
      <w:start w:val="1"/>
      <w:isLgl/>
      <w:numFmt w:val="decimal"/>
      <w:lvlText w:val="%1.%2.%3.%4"/>
      <w:lvlJc w:val="start"/>
      <w:pPr>
        <w:tabs>
          <w:tab w:val="num" w:pos="0"/>
        </w:tabs>
        <w:ind w:start="0" w:firstLine="2160"/>
      </w:pPr>
      <w:rPr>
        <w:spacing w:val="0"/>
      </w:rPr>
    </w:lvl>
    <w:lvl w:ilvl="4">
      <w:start w:val="1"/>
      <w:isLgl/>
      <w:numFmt w:val="decimal"/>
      <w:lvlText w:val="%1.%2.%3.%4.%5"/>
      <w:lvlJc w:val="start"/>
      <w:pPr>
        <w:tabs>
          <w:tab w:val="num" w:pos="0"/>
        </w:tabs>
        <w:ind w:start="0" w:firstLine="2880"/>
      </w:pPr>
      <w:rPr>
        <w:spacing w:val="0"/>
      </w:rPr>
    </w:lvl>
    <w:lvl w:ilvl="5">
      <w:start w:val="1"/>
      <w:isLgl/>
      <w:numFmt w:val="decimal"/>
      <w:lvlText w:val="%1.%2.%3.%4.%5.%6"/>
      <w:lvlJc w:val="start"/>
      <w:pPr>
        <w:tabs>
          <w:tab w:val="num" w:pos="0"/>
        </w:tabs>
        <w:ind w:start="0" w:firstLine="3600"/>
      </w:pPr>
      <w:rPr>
        <w:spacing w:val="0"/>
      </w:rPr>
    </w:lvl>
    <w:lvl w:ilvl="6">
      <w:start w:val="1"/>
      <w:isLgl/>
      <w:numFmt w:val="decimal"/>
      <w:lvlText w:val="%1.%2.%3.%4.%5.%6%47%%738%"/>
      <w:lvlJc w:val="start"/>
      <w:pPr>
        <w:tabs>
          <w:tab w:val="num" w:pos="0"/>
        </w:tabs>
        <w:ind w:start="0" w:firstLine="4320"/>
      </w:pPr>
      <w:rPr>
        <w:spacing w:val="0"/>
      </w:rPr>
    </w:lvl>
    <w:lvl w:ilvl="7">
      <w:start w:val="1"/>
      <w:isLgl/>
      <w:numFmt w:val="decimal"/>
      <w:lvlText w:val="%1.%2.%3.%4.%5.%6%47%%38%738%.%8"/>
      <w:lvlJc w:val="start"/>
      <w:pPr>
        <w:tabs>
          <w:tab w:val="num" w:pos="0"/>
        </w:tabs>
        <w:ind w:start="0" w:firstLine="5040"/>
      </w:pPr>
      <w:rPr>
        <w:spacing w:val="0"/>
      </w:rPr>
    </w:lvl>
    <w:lvl w:ilvl="8">
      <w:start w:val="1"/>
      <w:isLgl/>
      <w:numFmt w:val="decimal"/>
      <w:lvlText w:val="%1.%2.%3.%4.%5.%6%38%456%%%38%738%.%8.%9"/>
      <w:lvlJc w:val="start"/>
      <w:pPr>
        <w:tabs>
          <w:tab w:val="num" w:pos="0"/>
        </w:tabs>
        <w:ind w:start="0" w:firstLine="5760"/>
      </w:pPr>
      <w:rPr>
        <w:spacing w:val="0"/>
      </w:rPr>
    </w:lvl>
  </w:abstractNum>
  <w:abstractNum w:abstractNumId="13">
    <w:lvl w:ilvl="0">
      <w:start w:val="1"/>
      <w:numFmt w:val="bullet"/>
      <w:lvlText w:val=""/>
      <w:lvlJc w:val="start"/>
      <w:pPr>
        <w:tabs>
          <w:tab w:val="num" w:pos="1440"/>
        </w:tabs>
        <w:ind w:start="1440" w:hanging="720"/>
      </w:pPr>
      <w:rPr>
        <w:rFonts w:ascii="Symbol" w:hAnsi="Symbol" w:cs="Symbol" w:hint="default"/>
        <w:spacing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Times New Roman" w:hAnsi="Times New Roman" w:cs="Times New Roman"/>
      <w:b/>
      <w:i w:val="false"/>
      <w:caps/>
      <w:color w:val="000000"/>
      <w:spacing w:val="0"/>
      <w:sz w:val="24"/>
      <w:szCs w:val="24"/>
      <w:u w:val="none"/>
    </w:rPr>
  </w:style>
  <w:style w:type="character" w:styleId="WW8Num5z1">
    <w:name w:val="WW8Num5z1"/>
    <w:qFormat/>
    <w:rPr>
      <w:rFonts w:ascii="Times New Roman" w:hAnsi="Times New Roman" w:cs="Times New Roman"/>
      <w:b w:val="false"/>
      <w:i w:val="false"/>
      <w:caps w:val="false"/>
      <w:smallCaps w:val="false"/>
      <w:color w:val="000000"/>
      <w:spacing w:val="0"/>
      <w:sz w:val="24"/>
      <w:szCs w:val="24"/>
      <w:u w:val="none"/>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spacing w:val="0"/>
    </w:rPr>
  </w:style>
  <w:style w:type="character" w:styleId="WW8Num15z8">
    <w:name w:val="WW8Num15z8"/>
    <w:qFormat/>
    <w:rPr>
      <w:rFonts w:ascii="Symbol" w:hAnsi="Symbol" w:cs="Times New Roman"/>
      <w:color w:val="000000"/>
      <w:spacing w:val="0"/>
    </w:rPr>
  </w:style>
  <w:style w:type="character" w:styleId="WW8Num16z0">
    <w:name w:val="WW8Num16z0"/>
    <w:qFormat/>
    <w:rPr>
      <w:spacing w:val="0"/>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rFonts w:ascii="Symbol" w:hAnsi="Symbol" w:cs="Times New Roman"/>
      <w:spacing w:val="0"/>
    </w:rPr>
  </w:style>
  <w:style w:type="character" w:styleId="WW8Num34z2">
    <w:name w:val="WW8Num34z2"/>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DocID">
    <w:name w:val="DocID"/>
    <w:basedOn w:val="DefaultParagraphFont"/>
    <w:qFormat/>
    <w:rPr>
      <w:rFonts w:ascii="Times New Roman" w:hAnsi="Times New Roman" w:cs="Times New Roman"/>
      <w:b/>
      <w:bCs/>
      <w:spacing w:val="0"/>
      <w:sz w:val="16"/>
      <w:szCs w:val="16"/>
    </w:rPr>
  </w:style>
  <w:style w:type="character" w:styleId="VEBoldItalic">
    <w:name w:val="VE Bold Italic"/>
    <w:basedOn w:val="DefaultParagraphFont"/>
    <w:qFormat/>
    <w:rPr>
      <w:b/>
      <w:bCs/>
      <w:i/>
      <w:iCs/>
      <w:spacing w:val="0"/>
    </w:rPr>
  </w:style>
  <w:style w:type="character" w:styleId="VEBoldUnderlineItalic">
    <w:name w:val="VE Bold Underline Italic"/>
    <w:basedOn w:val="DefaultParagraphFont"/>
    <w:qFormat/>
    <w:rPr>
      <w:b/>
      <w:bCs/>
      <w:i/>
      <w:iCs/>
      <w:spacing w:val="0"/>
      <w:u w:val="single"/>
    </w:rPr>
  </w:style>
  <w:style w:type="character" w:styleId="VEBoldUnderline">
    <w:name w:val="VE Bold Underline"/>
    <w:basedOn w:val="DefaultParagraphFont"/>
    <w:qFormat/>
    <w:rPr>
      <w:b/>
      <w:bCs/>
      <w:spacing w:val="0"/>
      <w:u w:val="single"/>
    </w:rPr>
  </w:style>
  <w:style w:type="character" w:styleId="VEBold">
    <w:name w:val="VE Bold"/>
    <w:basedOn w:val="DefaultParagraphFont"/>
    <w:qFormat/>
    <w:rPr>
      <w:b/>
      <w:bCs/>
      <w:spacing w:val="0"/>
    </w:rPr>
  </w:style>
  <w:style w:type="character" w:styleId="VECaption">
    <w:name w:val="VE Caption"/>
    <w:basedOn w:val="DefaultParagraphFont"/>
    <w:qFormat/>
    <w:rPr>
      <w:i/>
      <w:iCs/>
      <w:spacing w:val="0"/>
    </w:rPr>
  </w:style>
  <w:style w:type="character" w:styleId="VEDefinitions">
    <w:name w:val="VE Definitions"/>
    <w:basedOn w:val="DefaultParagraphFont"/>
    <w:qFormat/>
    <w:rPr>
      <w:b/>
      <w:bCs/>
      <w:spacing w:val="0"/>
    </w:rPr>
  </w:style>
  <w:style w:type="character" w:styleId="VEDocumentInformation">
    <w:name w:val="VE Document Information"/>
    <w:basedOn w:val="DefaultParagraphFont"/>
    <w:qFormat/>
    <w:rPr>
      <w:spacing w:val="0"/>
      <w:sz w:val="16"/>
      <w:szCs w:val="16"/>
    </w:rPr>
  </w:style>
  <w:style w:type="character" w:styleId="VEDoubleUnderline">
    <w:name w:val="VE Double Underline"/>
    <w:basedOn w:val="DefaultParagraphFont"/>
    <w:qFormat/>
    <w:rPr>
      <w:spacing w:val="0"/>
      <w:u w:val="double"/>
    </w:rPr>
  </w:style>
  <w:style w:type="character" w:styleId="VEItalic">
    <w:name w:val="VE Italic"/>
    <w:basedOn w:val="DefaultParagraphFont"/>
    <w:qFormat/>
    <w:rPr>
      <w:i/>
      <w:iCs/>
      <w:spacing w:val="0"/>
    </w:rPr>
  </w:style>
  <w:style w:type="character" w:styleId="VESmallCap">
    <w:name w:val="VE Small Cap"/>
    <w:basedOn w:val="DefaultParagraphFont"/>
    <w:qFormat/>
    <w:rPr>
      <w:smallCaps/>
      <w:spacing w:val="0"/>
      <w:position w:val="0"/>
      <w:sz w:val="24"/>
      <w:vertAlign w:val="baseline"/>
    </w:rPr>
  </w:style>
  <w:style w:type="character" w:styleId="VEUnderlineItalic">
    <w:name w:val="VE Underline Italic"/>
    <w:basedOn w:val="DefaultParagraphFont"/>
    <w:qFormat/>
    <w:rPr>
      <w:i/>
      <w:iCs/>
      <w:spacing w:val="0"/>
      <w:u w:val="single"/>
    </w:rPr>
  </w:style>
  <w:style w:type="character" w:styleId="VEUnderlineWords">
    <w:name w:val="VE Underline Words"/>
    <w:basedOn w:val="DefaultParagraphFont"/>
    <w:qFormat/>
    <w:rPr>
      <w:spacing w:val="0"/>
      <w:u w:val="single"/>
    </w:rPr>
  </w:style>
  <w:style w:type="character" w:styleId="VEUnderline">
    <w:name w:val="VE Underline"/>
    <w:basedOn w:val="DefaultParagraphFont"/>
    <w:qFormat/>
    <w:rPr>
      <w:spacing w:val="0"/>
      <w:u w:val="single"/>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szCs w:val="20"/>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style>
  <w:style w:type="paragraph" w:styleId="VEBodyText">
    <w:name w:val="VE Body Text"/>
    <w:basedOn w:val="VENormal"/>
    <w:qFormat/>
    <w:pPr>
      <w:spacing w:before="0" w:after="240"/>
    </w:pPr>
    <w:rPr/>
  </w:style>
  <w:style w:type="paragraph" w:styleId="VE123List">
    <w:name w:val="VE 123 List"/>
    <w:basedOn w:val="VENormal"/>
    <w:qFormat/>
    <w:pPr>
      <w:numPr>
        <w:ilvl w:val="0"/>
        <w:numId w:val="4"/>
      </w:numPr>
      <w:tabs>
        <w:tab w:val="clear" w:pos="720"/>
      </w:tabs>
      <w:spacing w:before="0" w:after="240"/>
      <w:ind w:hanging="720" w:start="1440" w:end="0"/>
    </w:pPr>
    <w:rPr/>
  </w:style>
  <w:style w:type="paragraph" w:styleId="VEABCList">
    <w:name w:val="VE ABC List"/>
    <w:basedOn w:val="VENormal"/>
    <w:qFormat/>
    <w:pPr>
      <w:numPr>
        <w:ilvl w:val="0"/>
        <w:numId w:val="8"/>
      </w:numPr>
      <w:tabs>
        <w:tab w:val="clear" w:pos="720"/>
      </w:tabs>
      <w:spacing w:before="0" w:after="240"/>
      <w:ind w:hanging="720" w:start="1440"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15">
    <w:name w:val="VE Body Text FLI 1.5"/>
    <w:basedOn w:val="VENormal"/>
    <w:qFormat/>
    <w:pPr>
      <w:spacing w:before="0" w:after="240"/>
      <w:ind w:firstLine="2160" w:start="0" w:end="0"/>
    </w:pPr>
    <w:rPr/>
  </w:style>
  <w:style w:type="paragraph" w:styleId="VEBodyTextFLI2">
    <w:name w:val="VE Body Text FLI 2"/>
    <w:basedOn w:val="VENormal"/>
    <w:qFormat/>
    <w:pPr>
      <w:spacing w:before="0" w:after="240"/>
      <w:ind w:firstLine="288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ulletList">
    <w:name w:val="VE Bullet List"/>
    <w:basedOn w:val="VENormal"/>
    <w:qFormat/>
    <w:pPr>
      <w:numPr>
        <w:ilvl w:val="0"/>
        <w:numId w:val="13"/>
      </w:numPr>
      <w:tabs>
        <w:tab w:val="clear" w:pos="720"/>
      </w:tabs>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InsideAddressNS">
    <w:name w:val="VE Inside Address NS"/>
    <w:basedOn w:val="VENormal"/>
    <w:qFormat/>
    <w:pPr>
      <w:jc w:val="start"/>
    </w:pPr>
    <w:rPr/>
  </w:style>
  <w:style w:type="paragraph" w:styleId="VEInsideAddress">
    <w:name w:val="VE Inside Address"/>
    <w:basedOn w:val="VENormal"/>
    <w:qFormat/>
    <w:pPr>
      <w:spacing w:before="0" w:after="240"/>
      <w:jc w:val="start"/>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12"/>
      </w:numPr>
      <w:tabs>
        <w:tab w:val="clear" w:pos="720"/>
      </w:tabs>
      <w:spacing w:before="0" w:after="240"/>
      <w:outlineLvl w:val="0"/>
    </w:pPr>
    <w:rPr/>
  </w:style>
  <w:style w:type="paragraph" w:styleId="VENumbered2">
    <w:name w:val="VE Numbered 2"/>
    <w:basedOn w:val="VENormal"/>
    <w:next w:val="VEBodyTextFLI"/>
    <w:qFormat/>
    <w:pPr>
      <w:numPr>
        <w:ilvl w:val="0"/>
        <w:numId w:val="12"/>
      </w:numPr>
      <w:tabs>
        <w:tab w:val="clear" w:pos="720"/>
      </w:tabs>
      <w:spacing w:before="0" w:after="240"/>
      <w:ind w:firstLine="720" w:start="0" w:end="0"/>
      <w:outlineLvl w:val="1"/>
    </w:pPr>
    <w:rPr/>
  </w:style>
  <w:style w:type="paragraph" w:styleId="VENumbered3">
    <w:name w:val="VE Numbered 3"/>
    <w:basedOn w:val="VENormal"/>
    <w:next w:val="VEBodyTextFLI"/>
    <w:qFormat/>
    <w:pPr>
      <w:numPr>
        <w:ilvl w:val="0"/>
        <w:numId w:val="12"/>
      </w:numPr>
      <w:tabs>
        <w:tab w:val="clear" w:pos="720"/>
      </w:tabs>
      <w:spacing w:before="0" w:after="240"/>
      <w:ind w:firstLine="1440" w:start="0" w:end="0"/>
      <w:outlineLvl w:val="2"/>
    </w:pPr>
    <w:rPr/>
  </w:style>
  <w:style w:type="paragraph" w:styleId="VENumbered4">
    <w:name w:val="VE Numbered 4"/>
    <w:basedOn w:val="VENormal"/>
    <w:next w:val="VEBodyTextFLI"/>
    <w:qFormat/>
    <w:pPr>
      <w:numPr>
        <w:ilvl w:val="0"/>
        <w:numId w:val="12"/>
      </w:numPr>
      <w:tabs>
        <w:tab w:val="clear" w:pos="720"/>
      </w:tabs>
      <w:spacing w:before="0" w:after="240"/>
      <w:ind w:firstLine="2160" w:start="0" w:end="0"/>
      <w:outlineLvl w:val="3"/>
    </w:pPr>
    <w:rPr/>
  </w:style>
  <w:style w:type="paragraph" w:styleId="VENumbered5">
    <w:name w:val="VE Numbered 5"/>
    <w:basedOn w:val="VENormal"/>
    <w:next w:val="VEBodyTextFLI"/>
    <w:qFormat/>
    <w:pPr>
      <w:numPr>
        <w:ilvl w:val="0"/>
        <w:numId w:val="12"/>
      </w:numPr>
      <w:tabs>
        <w:tab w:val="clear" w:pos="720"/>
      </w:tabs>
      <w:spacing w:before="0" w:after="240"/>
      <w:ind w:firstLine="2880" w:start="0" w:end="0"/>
      <w:outlineLvl w:val="4"/>
    </w:pPr>
    <w:rPr/>
  </w:style>
  <w:style w:type="paragraph" w:styleId="VENumbered6">
    <w:name w:val="VE Numbered 6"/>
    <w:basedOn w:val="VENormal"/>
    <w:next w:val="VEBodyTextFLI"/>
    <w:qFormat/>
    <w:pPr>
      <w:numPr>
        <w:ilvl w:val="0"/>
        <w:numId w:val="12"/>
      </w:numPr>
      <w:tabs>
        <w:tab w:val="clear" w:pos="720"/>
      </w:tabs>
      <w:spacing w:before="0" w:after="240"/>
      <w:ind w:firstLine="3600" w:start="0" w:end="0"/>
      <w:outlineLvl w:val="5"/>
    </w:pPr>
    <w:rPr/>
  </w:style>
  <w:style w:type="paragraph" w:styleId="VENumbered7">
    <w:name w:val="VE Numbered 7"/>
    <w:basedOn w:val="VENormal"/>
    <w:next w:val="VEBodyTextFLI"/>
    <w:qFormat/>
    <w:pPr>
      <w:numPr>
        <w:ilvl w:val="0"/>
        <w:numId w:val="12"/>
      </w:numPr>
      <w:tabs>
        <w:tab w:val="clear" w:pos="720"/>
      </w:tabs>
      <w:spacing w:before="0" w:after="240"/>
      <w:ind w:firstLine="4320" w:start="0" w:end="0"/>
      <w:outlineLvl w:val="6"/>
    </w:pPr>
    <w:rPr/>
  </w:style>
  <w:style w:type="paragraph" w:styleId="VENumbered8">
    <w:name w:val="VE Numbered 8"/>
    <w:basedOn w:val="VENormal"/>
    <w:next w:val="VEBodyTextFLI"/>
    <w:qFormat/>
    <w:pPr>
      <w:numPr>
        <w:ilvl w:val="0"/>
        <w:numId w:val="12"/>
      </w:numPr>
      <w:tabs>
        <w:tab w:val="clear" w:pos="720"/>
      </w:tabs>
      <w:spacing w:before="0" w:after="240"/>
      <w:ind w:firstLine="5040" w:start="0" w:end="0"/>
      <w:outlineLvl w:val="7"/>
    </w:pPr>
    <w:rPr/>
  </w:style>
  <w:style w:type="paragraph" w:styleId="VENumbered9">
    <w:name w:val="VE Numbered 9"/>
    <w:basedOn w:val="VENormal"/>
    <w:next w:val="VEBodyTextFLI"/>
    <w:qFormat/>
    <w:pPr>
      <w:numPr>
        <w:ilvl w:val="0"/>
        <w:numId w:val="12"/>
      </w:numPr>
      <w:tabs>
        <w:tab w:val="clear" w:pos="720"/>
      </w:tabs>
      <w:spacing w:before="0" w:after="240"/>
      <w:ind w:firstLine="576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chedule1">
    <w:name w:val="VE Schedule 1"/>
    <w:basedOn w:val="VENormal"/>
    <w:next w:val="VEBodyTextFLI"/>
    <w:qFormat/>
    <w:pPr>
      <w:numPr>
        <w:ilvl w:val="0"/>
        <w:numId w:val="9"/>
      </w:numPr>
      <w:tabs>
        <w:tab w:val="clear" w:pos="720"/>
      </w:tabs>
      <w:spacing w:before="0" w:after="240"/>
      <w:jc w:val="start"/>
    </w:pPr>
    <w:rPr/>
  </w:style>
  <w:style w:type="paragraph" w:styleId="VESchedule2">
    <w:name w:val="VE Schedule 2"/>
    <w:basedOn w:val="VENormal"/>
    <w:next w:val="VEBodyTextFLI"/>
    <w:qFormat/>
    <w:pPr>
      <w:numPr>
        <w:ilvl w:val="0"/>
        <w:numId w:val="9"/>
      </w:numPr>
      <w:tabs>
        <w:tab w:val="clear" w:pos="720"/>
      </w:tabs>
      <w:spacing w:before="0" w:after="240"/>
    </w:pPr>
    <w:rPr/>
  </w:style>
  <w:style w:type="paragraph" w:styleId="VESchedule3">
    <w:name w:val="VE Schedule 3"/>
    <w:basedOn w:val="VENormal"/>
    <w:next w:val="VEBodyTextFLI"/>
    <w:qFormat/>
    <w:pPr>
      <w:numPr>
        <w:ilvl w:val="0"/>
        <w:numId w:val="9"/>
      </w:numPr>
      <w:tabs>
        <w:tab w:val="clear" w:pos="720"/>
      </w:tabs>
      <w:spacing w:before="0" w:after="240"/>
    </w:pPr>
    <w:rPr/>
  </w:style>
  <w:style w:type="paragraph" w:styleId="VESchedule4">
    <w:name w:val="VE Schedule 4"/>
    <w:basedOn w:val="VENormal"/>
    <w:next w:val="VEBodyTextFLI"/>
    <w:qFormat/>
    <w:pPr>
      <w:numPr>
        <w:ilvl w:val="0"/>
        <w:numId w:val="9"/>
      </w:numPr>
      <w:tabs>
        <w:tab w:val="clear" w:pos="720"/>
      </w:tabs>
      <w:spacing w:before="0" w:after="24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SubHeading">
    <w:name w:val="VE Sub Heading"/>
    <w:basedOn w:val="VENormal"/>
    <w:next w:val="VEBodyText"/>
    <w:qFormat/>
    <w:pPr>
      <w:spacing w:before="0" w:after="240"/>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Italic">
    <w:name w:val="VE Title Bold Center Italic"/>
    <w:basedOn w:val="VENormal"/>
    <w:next w:val="VESubTitle"/>
    <w:qFormat/>
    <w:pPr>
      <w:jc w:val="center"/>
    </w:pPr>
    <w:rPr>
      <w:b/>
      <w:bCs/>
      <w:i/>
      <w:iCs/>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BodyTextNumbered">
    <w:name w:val="Body Text Numbered"/>
    <w:basedOn w:val="BodyText"/>
    <w:qFormat/>
    <w:pPr>
      <w:numPr>
        <w:ilvl w:val="0"/>
        <w:numId w:val="11"/>
      </w:numPr>
      <w:tabs>
        <w:tab w:val="clear" w:pos="720"/>
      </w:tabs>
      <w:ind w:firstLine="1440" w:start="0" w:end="0"/>
    </w:pPr>
    <w:rPr/>
  </w:style>
  <w:style w:type="paragraph" w:styleId="BodyTextFirstIndent">
    <w:name w:val="Body Text First Indent"/>
    <w:basedOn w:val="BodyText"/>
    <w:qFormat/>
    <w:pPr>
      <w:spacing w:before="0" w:after="240"/>
      <w:ind w:firstLine="720" w:start="0" w:end="0"/>
      <w:jc w:val="both"/>
    </w:pPr>
    <w:rPr/>
  </w:style>
  <w:style w:type="paragraph" w:styleId="ArticleL1">
    <w:name w:val="Article_L1"/>
    <w:basedOn w:val="Normal"/>
    <w:next w:val="BodyText"/>
    <w:qFormat/>
    <w:pPr>
      <w:keepNext w:val="true"/>
      <w:numPr>
        <w:ilvl w:val="0"/>
        <w:numId w:val="3"/>
      </w:numPr>
      <w:tabs>
        <w:tab w:val="left" w:pos="720" w:leader="none"/>
      </w:tabs>
      <w:spacing w:before="0" w:after="240"/>
      <w:jc w:val="center"/>
      <w:outlineLvl w:val="0"/>
    </w:pPr>
    <w:rPr>
      <w:b/>
      <w:bCs/>
      <w:caps/>
    </w:rPr>
  </w:style>
  <w:style w:type="paragraph" w:styleId="ArticleL2">
    <w:name w:val="Article_L2"/>
    <w:basedOn w:val="ArticleL1"/>
    <w:next w:val="BodyText"/>
    <w:qFormat/>
    <w:pPr>
      <w:keepNext w:val="false"/>
      <w:numPr>
        <w:ilvl w:val="0"/>
        <w:numId w:val="3"/>
      </w:numPr>
      <w:tabs>
        <w:tab w:val="left" w:pos="720" w:leader="none"/>
        <w:tab w:val="left" w:pos="2514" w:leader="none"/>
      </w:tabs>
      <w:ind w:hanging="360" w:start="2514" w:end="0"/>
      <w:jc w:val="both"/>
      <w:outlineLvl w:val="1"/>
    </w:pPr>
    <w:rPr>
      <w:b w:val="false"/>
      <w:bCs w:val="false"/>
      <w:caps w:val="false"/>
      <w:smallCaps w:val="false"/>
    </w:rPr>
  </w:style>
  <w:style w:type="paragraph" w:styleId="ArticleL3">
    <w:name w:val="Article_L3"/>
    <w:basedOn w:val="ArticleL2"/>
    <w:next w:val="BodyText"/>
    <w:qFormat/>
    <w:pPr>
      <w:numPr>
        <w:ilvl w:val="0"/>
        <w:numId w:val="3"/>
      </w:numPr>
      <w:tabs>
        <w:tab w:val="left" w:pos="720" w:leader="none"/>
        <w:tab w:val="left" w:pos="2514" w:leader="none"/>
        <w:tab w:val="left" w:pos="3234" w:leader="none"/>
      </w:tabs>
      <w:ind w:hanging="180" w:start="3234" w:end="0"/>
      <w:outlineLvl w:val="2"/>
    </w:pPr>
    <w:rPr/>
  </w:style>
  <w:style w:type="paragraph" w:styleId="ArticleL4">
    <w:name w:val="Article_L4"/>
    <w:basedOn w:val="ArticleL3"/>
    <w:qFormat/>
    <w:pPr>
      <w:numPr>
        <w:ilvl w:val="0"/>
        <w:numId w:val="3"/>
      </w:numPr>
      <w:tabs>
        <w:tab w:val="left" w:pos="720" w:leader="none"/>
        <w:tab w:val="left" w:pos="2514" w:leader="none"/>
        <w:tab w:val="left" w:pos="3234" w:leader="none"/>
        <w:tab w:val="left" w:pos="3954" w:leader="none"/>
      </w:tabs>
      <w:ind w:hanging="360" w:start="3954" w:end="0"/>
      <w:outlineLvl w:val="3"/>
    </w:pPr>
    <w:rPr/>
  </w:style>
  <w:style w:type="paragraph" w:styleId="ArticleL5">
    <w:name w:val="Article_L5"/>
    <w:basedOn w:val="ArticleL4"/>
    <w:qFormat/>
    <w:pPr>
      <w:numPr>
        <w:ilvl w:val="0"/>
        <w:numId w:val="3"/>
      </w:numPr>
      <w:tabs>
        <w:tab w:val="left" w:pos="720" w:leader="none"/>
        <w:tab w:val="left" w:pos="2514" w:leader="none"/>
        <w:tab w:val="left" w:pos="3234" w:leader="none"/>
        <w:tab w:val="left" w:pos="3954" w:leader="none"/>
        <w:tab w:val="left" w:pos="4674" w:leader="none"/>
      </w:tabs>
      <w:ind w:hanging="360" w:start="4674" w:end="0"/>
      <w:outlineLvl w:val="4"/>
    </w:pPr>
    <w:rPr/>
  </w:style>
  <w:style w:type="paragraph" w:styleId="ArticleL6">
    <w:name w:val="Article_L6"/>
    <w:basedOn w:val="ArticleL5"/>
    <w:next w:val="BodyText"/>
    <w:qFormat/>
    <w:pPr>
      <w:spacing w:before="0" w:after="0"/>
      <w:ind w:firstLine="4320" w:start="0" w:end="0"/>
      <w:jc w:val="start"/>
      <w:outlineLvl w:val="5"/>
    </w:pPr>
    <w:rPr/>
  </w:style>
  <w:style w:type="paragraph" w:styleId="ArticleL7">
    <w:name w:val="Article_L7"/>
    <w:basedOn w:val="ArticleL6"/>
    <w:next w:val="BodyText"/>
    <w:qFormat/>
    <w:pPr>
      <w:numPr>
        <w:ilvl w:val="0"/>
        <w:numId w:val="0"/>
      </w:numPr>
      <w:ind w:hanging="0" w:start="0" w:end="0"/>
      <w:outlineLvl w:val="6"/>
    </w:pPr>
    <w:rPr/>
  </w:style>
  <w:style w:type="paragraph" w:styleId="ArticleL8">
    <w:name w:val="Article_L8"/>
    <w:basedOn w:val="ArticleL7"/>
    <w:next w:val="BodyText"/>
    <w:qFormat/>
    <w:pPr>
      <w:outlineLvl w:val="7"/>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2001-11-21T01:38:00Z</dcterms:created>
  <dc:creator>Gian-Michele a Marca</dc:creator>
  <dc:description/>
  <dc:language>en-CA</dc:language>
  <cp:lastModifiedBy>Shearman and Sterling</cp:lastModifiedBy>
  <cp:lastPrinted>2001-11-20T08:32:00Z</cp:lastPrinted>
  <dcterms:modified xsi:type="dcterms:W3CDTF">2001-11-21T01:38:00Z</dcterms:modified>
  <cp:revision>2</cp:revision>
  <dc:subject/>
  <dc:title>CONSENT AND WAIVER 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NYDOCS03/610313.4</vt:lpwstr>
  </property>
  <property fmtid="{D5CDD505-2E9C-101B-9397-08002B2CF9AE}" pid="3" name="Date Sent">
    <vt:r8>5</vt:r8>
  </property>
  <property fmtid="{D5CDD505-2E9C-101B-9397-08002B2CF9AE}" pid="4" name="DeltaView File">
    <vt:bool>1</vt:bool>
  </property>
</Properties>
</file>