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Strike the Peak Day Damages (9.3) and the Normal Day Damages (9.5).</w:t>
      </w:r>
    </w:p>
    <w:p>
      <w:pPr>
        <w:pStyle w:val="Normal"/>
        <w:rPr/>
      </w:pPr>
      <w:r>
        <w:rPr/>
        <w:t xml:space="preserve">Strike the Ceiling Price language.    </w:t>
      </w:r>
    </w:p>
    <w:p>
      <w:pPr>
        <w:pStyle w:val="Normal"/>
        <w:rPr/>
      </w:pPr>
      <w:r>
        <w:rPr/>
        <w:t>Strike the Comparable Sale Price language.</w:t>
      </w:r>
    </w:p>
    <w:p>
      <w:pPr>
        <w:pStyle w:val="Normal"/>
        <w:rPr/>
      </w:pPr>
      <w:r>
        <w:rPr/>
        <w:t>Strike the Audit.</w:t>
      </w:r>
    </w:p>
    <w:p>
      <w:pPr>
        <w:pStyle w:val="Normal"/>
        <w:rPr/>
      </w:pPr>
      <w:r>
        <w:rPr/>
      </w:r>
    </w:p>
    <w:p>
      <w:pPr>
        <w:pStyle w:val="Normal"/>
        <w:rPr/>
      </w:pPr>
      <w:r>
        <w:rPr/>
        <w:t xml:space="preserve">For deliveries at the Virginia Power Enron’s major concerns are transmission risk and generation risk, especially with the penalties associated with non-delivery under the </w:t>
      </w:r>
    </w:p>
    <w:p>
      <w:pPr>
        <w:pStyle w:val="Normal"/>
        <w:rPr/>
      </w:pPr>
      <w:r>
        <w:rPr/>
        <w:t xml:space="preserve">contract.  We value those risks very highly.  If Enron’s transmission risk and Enron’s generation risk were somehow limited, prices under the contract would be more competitive.  </w:t>
      </w:r>
    </w:p>
    <w:p>
      <w:pPr>
        <w:pStyle w:val="Normal"/>
        <w:rPr/>
      </w:pPr>
      <w:r>
        <w:rPr/>
      </w:r>
    </w:p>
    <w:p>
      <w:pPr>
        <w:pStyle w:val="Normal"/>
        <w:rPr/>
      </w:pPr>
      <w:r>
        <w:rPr/>
        <w:t>Some suggestions for this:</w:t>
      </w:r>
    </w:p>
    <w:p>
      <w:pPr>
        <w:pStyle w:val="Normal"/>
        <w:rPr/>
      </w:pPr>
      <w:r>
        <w:rPr/>
        <w:t xml:space="preserve">Once a primary path is indicated Virginia Power would share in any incremental transmission purchased in order to reroute the path due to unavailable firm transmissionor accept the non-firm transmission risk (purchase side and sale side), or if they so choose take the power at an alternate point other than into Virginia Power.  If the path cannot be rerouted to Virginia Power they would share in the cost of disposal, and the sale to Virginia power would be discontinued.  Enron’s damages should be limited to the damages actually incurred by Virginia Power without additional damages and further limited to three times the offer price.  </w:t>
      </w:r>
    </w:p>
    <w:p>
      <w:pPr>
        <w:pStyle w:val="Normal"/>
        <w:rPr/>
      </w:pPr>
      <w:r>
        <w:rPr/>
      </w:r>
    </w:p>
    <w:p>
      <w:pPr>
        <w:pStyle w:val="Normal"/>
        <w:rPr/>
      </w:pPr>
      <w:r>
        <w:rPr/>
        <w:t>Virginia Power should notify Enron of available interfaces at the time they make their request to alleviate guesswork for Enron on whether an interface is open and how they could possibly bring the MW’s potentially sold to Virginia Power.  If this has changed before Enron makes their offer, Virginia Power should disclose this information at the onset of the phone call in which Enron makes offer.  Virginia Power should also disclose any known limitations in its neighbors transmission systems to deliver to the Virginia Power border.</w:t>
      </w:r>
    </w:p>
    <w:p>
      <w:pPr>
        <w:pStyle w:val="Normal"/>
        <w:rPr/>
      </w:pPr>
      <w:r>
        <w:rPr/>
      </w:r>
    </w:p>
    <w:p>
      <w:pPr>
        <w:pStyle w:val="Normal"/>
        <w:rPr/>
      </w:pPr>
      <w:r>
        <w:rPr/>
        <w:t xml:space="preserve">If Enron chooses to bring system firm power to fulfill its obligations and that source is cut, Enron’s damages should be limited to the damages actually incurred by Virginia Power without additional damages and further limited to three times the offer price.  </w:t>
      </w:r>
    </w:p>
    <w:p>
      <w:pPr>
        <w:pStyle w:val="Normal"/>
        <w:rPr/>
      </w:pPr>
      <w:r>
        <w:rPr/>
      </w:r>
    </w:p>
    <w:p>
      <w:pPr>
        <w:pStyle w:val="Normal"/>
        <w:rPr/>
      </w:pPr>
      <w:r>
        <w:rPr/>
        <w:t xml:space="preserve">The ways in which Enron offers power could also be amended at their discretion to offer more compatible blocks to Virginia Power, Frequently it is hard to find 250 mw at a single price.  Enron could offer to Virginia Power in 50mw or 100 mw blocks up to the 250 mw’s if they take the first mw’s.  </w:t>
      </w:r>
    </w:p>
    <w:p>
      <w:pPr>
        <w:pStyle w:val="Normal"/>
        <w:rPr/>
      </w:pPr>
      <w:r>
        <w:rPr/>
        <w:t>Also,</w:t>
      </w:r>
    </w:p>
    <w:p>
      <w:pPr>
        <w:pStyle w:val="Normal"/>
        <w:rPr/>
      </w:pPr>
      <w:r>
        <w:rPr/>
      </w:r>
    </w:p>
    <w:p>
      <w:pPr>
        <w:pStyle w:val="Normal"/>
        <w:rPr/>
      </w:pPr>
      <w:r>
        <w:rPr/>
        <w:t>Markets are complete by the 8:00 deadline for faxes this could be changed by only allowing one fax per location, if however the comparable sale price is stricken then the 8:00 deadline could be removed.</w:t>
      </w:r>
    </w:p>
    <w:p>
      <w:pPr>
        <w:pStyle w:val="Normal"/>
        <w:rPr/>
      </w:pPr>
      <w:r>
        <w:rPr/>
        <w:t xml:space="preserve">  </w:t>
      </w:r>
    </w:p>
    <w:p>
      <w:pPr>
        <w:pStyle w:val="Normal"/>
        <w:rPr/>
      </w:pPr>
      <w:r>
        <w:rPr/>
        <w:t>AEP transmission is inaccurate and slow to notify.</w:t>
      </w:r>
    </w:p>
    <w:p>
      <w:pPr>
        <w:pStyle w:val="Normal"/>
        <w:rPr/>
      </w:pPr>
      <w:r>
        <w:rPr/>
      </w:r>
    </w:p>
    <w:p>
      <w:pPr>
        <w:pStyle w:val="Normal"/>
        <w:rPr/>
      </w:pPr>
      <w:r>
        <w:rPr/>
        <w:t>If Virginia Power eliminated such Comparable Sale and damages language Enron would be more condusive to offer power under the contract at points other than Virginia Power.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2001-08-23T13:13:00Z</dcterms:created>
  <dc:creator>Laura Podurgiel</dc:creator>
  <dc:description/>
  <dc:language>en-CA</dc:language>
  <cp:lastModifiedBy>Laura Podurgiel</cp:lastModifiedBy>
  <cp:lastPrinted>2001-09-04T15:09:00Z</cp:lastPrinted>
  <dcterms:modified xsi:type="dcterms:W3CDTF">2001-09-04T18:03:00Z</dcterms:modified>
  <cp:revision>8</cp:revision>
  <dc:subject/>
  <dc:title>System firm vs fld</dc:title>
</cp:coreProperties>
</file>