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30"/>
        </w:rPr>
        <w:t xml:space="preserve">Capturing the Vega Risks in the current </w:t>
      </w:r>
      <w:hyperlink r:id="rId2">
        <w:r>
          <w:rPr>
            <w:rStyle w:val="Hyperlink"/>
            <w:b/>
            <w:sz w:val="30"/>
          </w:rPr>
          <w:t>V@R</w:t>
        </w:r>
      </w:hyperlink>
      <w:r>
        <w:rPr>
          <w:b/>
          <w:sz w:val="30"/>
        </w:rPr>
        <w:t xml:space="preserve"> model</w:t>
      </w:r>
    </w:p>
    <w:p>
      <w:pPr>
        <w:pStyle w:val="Normal"/>
        <w:jc w:val="center"/>
        <w:rPr>
          <w:b/>
          <w:sz w:val="24"/>
        </w:rPr>
      </w:pPr>
      <w:r>
        <w:rPr>
          <w:b/>
          <w:sz w:val="24"/>
        </w:rPr>
        <w:t>Draft</w:t>
      </w:r>
    </w:p>
    <w:p>
      <w:pPr>
        <w:pStyle w:val="Normal"/>
        <w:jc w:val="center"/>
        <w:rPr>
          <w:b/>
          <w:sz w:val="24"/>
        </w:rPr>
      </w:pPr>
      <w:r>
        <w:rPr>
          <w:b/>
          <w:sz w:val="24"/>
        </w:rPr>
        <w:t>January 9, 2000</w:t>
      </w:r>
    </w:p>
    <w:p>
      <w:pPr>
        <w:pStyle w:val="Normal"/>
        <w:rPr>
          <w:b/>
          <w:sz w:val="24"/>
        </w:rPr>
      </w:pPr>
      <w:r>
        <w:rPr>
          <w:b/>
          <w:sz w:val="24"/>
        </w:rPr>
      </w:r>
    </w:p>
    <w:p>
      <w:pPr>
        <w:pStyle w:val="Normal"/>
        <w:rPr>
          <w:b/>
          <w:sz w:val="24"/>
        </w:rPr>
      </w:pPr>
      <w:r>
        <w:rPr>
          <w:b/>
          <w:sz w:val="24"/>
        </w:rPr>
      </w:r>
    </w:p>
    <w:p>
      <w:pPr>
        <w:pStyle w:val="Normal"/>
        <w:numPr>
          <w:ilvl w:val="0"/>
          <w:numId w:val="3"/>
        </w:numPr>
        <w:rPr>
          <w:b/>
          <w:sz w:val="24"/>
        </w:rPr>
      </w:pPr>
      <w:r>
        <w:rPr>
          <w:b/>
          <w:sz w:val="24"/>
        </w:rPr>
        <w:t xml:space="preserve">Overview </w:t>
      </w:r>
    </w:p>
    <w:p>
      <w:pPr>
        <w:pStyle w:val="Normal"/>
        <w:ind w:start="360" w:end="0"/>
        <w:rPr>
          <w:b/>
          <w:sz w:val="24"/>
        </w:rPr>
      </w:pPr>
      <w:r>
        <w:rPr>
          <w:b/>
          <w:sz w:val="24"/>
        </w:rPr>
      </w:r>
    </w:p>
    <w:p>
      <w:pPr>
        <w:pStyle w:val="Normal"/>
        <w:ind w:start="360" w:end="0"/>
        <w:rPr/>
      </w:pPr>
      <w:r>
        <w:rPr>
          <w:sz w:val="24"/>
        </w:rPr>
        <w:t xml:space="preserve">The model captures the Vega risk by running a Monte-Carlo simulation of volatility curve movements.  Each simulation calculates a set of future volatility curves.  Given these volatility curves along with those separately simulated price curves, each book is revalued and is aggregated to a certain portfolio level.  The simulated portfolio values build a distribution, which in turn gives the </w:t>
      </w:r>
      <w:hyperlink r:id="rId3">
        <w:r>
          <w:rPr>
            <w:rStyle w:val="Hyperlink"/>
            <w:sz w:val="24"/>
          </w:rPr>
          <w:t>V@R</w:t>
        </w:r>
      </w:hyperlink>
      <w:r>
        <w:rPr>
          <w:sz w:val="24"/>
        </w:rPr>
        <w:t xml:space="preserve">s of different confident levels. </w:t>
      </w:r>
    </w:p>
    <w:p>
      <w:pPr>
        <w:pStyle w:val="Normal"/>
        <w:ind w:start="360" w:end="0"/>
        <w:rPr>
          <w:sz w:val="24"/>
        </w:rPr>
      </w:pPr>
      <w:r>
        <w:rPr>
          <w:sz w:val="24"/>
        </w:rPr>
      </w:r>
    </w:p>
    <w:p>
      <w:pPr>
        <w:pStyle w:val="Normal"/>
        <w:numPr>
          <w:ilvl w:val="0"/>
          <w:numId w:val="3"/>
        </w:numPr>
        <w:rPr>
          <w:b/>
          <w:sz w:val="24"/>
        </w:rPr>
      </w:pPr>
      <w:r>
        <w:rPr>
          <w:b/>
          <w:sz w:val="24"/>
        </w:rPr>
        <w:t>Monte-Carlo Simulation</w:t>
      </w:r>
    </w:p>
    <w:p>
      <w:pPr>
        <w:pStyle w:val="Normal"/>
        <w:ind w:start="360" w:end="0"/>
        <w:rPr>
          <w:b/>
          <w:sz w:val="24"/>
        </w:rPr>
      </w:pPr>
      <w:r>
        <w:rPr>
          <w:b/>
          <w:sz w:val="24"/>
        </w:rPr>
      </w:r>
    </w:p>
    <w:p>
      <w:pPr>
        <w:pStyle w:val="Normal"/>
        <w:ind w:start="360" w:end="0"/>
        <w:rPr>
          <w:sz w:val="24"/>
        </w:rPr>
      </w:pPr>
      <w:r>
        <w:rPr>
          <w:sz w:val="24"/>
        </w:rPr>
        <w:t xml:space="preserve">For each simulates, the model shifts price curves and volatility curves independently, risks from these two parts are then aggregated.  </w:t>
      </w:r>
    </w:p>
    <w:p>
      <w:pPr>
        <w:pStyle w:val="Normal"/>
        <w:rPr>
          <w:sz w:val="24"/>
        </w:rPr>
      </w:pPr>
      <w:r>
        <w:rPr>
          <w:sz w:val="24"/>
        </w:rPr>
      </w:r>
    </w:p>
    <w:p>
      <w:pPr>
        <w:pStyle w:val="Normal"/>
        <w:numPr>
          <w:ilvl w:val="1"/>
          <w:numId w:val="3"/>
        </w:numPr>
        <w:rPr>
          <w:b/>
          <w:sz w:val="24"/>
        </w:rPr>
      </w:pPr>
      <w:r>
        <w:rPr>
          <w:b/>
          <w:sz w:val="24"/>
        </w:rPr>
        <w:t>Volatility curve simulation</w:t>
      </w:r>
    </w:p>
    <w:p>
      <w:pPr>
        <w:pStyle w:val="Normal"/>
        <w:rPr>
          <w:b/>
          <w:sz w:val="24"/>
        </w:rPr>
      </w:pPr>
      <w:r>
        <w:rPr>
          <w:b/>
          <w:sz w:val="24"/>
        </w:rPr>
      </w:r>
    </w:p>
    <w:p>
      <w:pPr>
        <w:pStyle w:val="Normal"/>
        <w:ind w:start="360" w:end="0"/>
        <w:rPr>
          <w:sz w:val="24"/>
        </w:rPr>
      </w:pPr>
      <w:r>
        <w:rPr>
          <w:sz w:val="24"/>
        </w:rPr>
        <w:t xml:space="preserve">The volatility movement of commodity is assumed to follow Geometric Brownian Motion. </w:t>
      </w:r>
    </w:p>
    <w:p>
      <w:pPr>
        <w:pStyle w:val="Normal"/>
        <w:ind w:start="720" w:end="0"/>
        <w:rPr>
          <w:sz w:val="24"/>
        </w:rPr>
      </w:pPr>
      <w:r>
        <w:rPr>
          <w:sz w:val="24"/>
        </w:rPr>
      </w:r>
    </w:p>
    <w:p>
      <w:pPr>
        <w:pStyle w:val="Normal"/>
        <w:ind w:firstLine="360" w:start="1080" w:end="0"/>
        <w:rPr>
          <w:sz w:val="24"/>
        </w:rPr>
      </w:pPr>
      <w:r>
        <w:rPr>
          <w:sz w:val="24"/>
        </w:rPr>
      </w:r>
      <m:oMathPara xmlns:m="http://schemas.openxmlformats.org/officeDocument/2006/math">
        <m:oMathParaPr>
          <m:jc m:val="left"/>
        </m:oMathParaPr>
        <m:oMath>
          <m:r>
            <m:t xml:space="preserve">V</m:t>
          </m:r>
          <m:r>
            <m:t xml:space="preserve">(</m:t>
          </m:r>
          <m:r>
            <m:t xml:space="preserve">t</m:t>
          </m:r>
          <m:r>
            <m:t xml:space="preserve">+</m:t>
          </m:r>
          <m:r>
            <m:t xml:space="preserve">τ</m:t>
          </m:r>
          <m:r>
            <m:t xml:space="preserve">,</m:t>
          </m:r>
          <m:sSub>
            <m:e>
              <m:r>
                <m:t xml:space="preserve">T</m:t>
              </m:r>
            </m:e>
            <m:sub>
              <m:r>
                <m:t xml:space="preserve">i</m:t>
              </m:r>
            </m:sub>
          </m:sSub>
          <m:r>
            <m:t xml:space="preserve">)</m:t>
          </m:r>
          <m:r>
            <m:t xml:space="preserve">=</m:t>
          </m:r>
          <m:r>
            <m:t xml:space="preserve">V</m:t>
          </m:r>
          <m:r>
            <m:t xml:space="preserve">(</m:t>
          </m:r>
          <m:r>
            <m:t xml:space="preserve">t</m:t>
          </m:r>
          <m:r>
            <m:t xml:space="preserve">,</m:t>
          </m:r>
          <m:sSub>
            <m:e>
              <m:r>
                <m:t xml:space="preserve">T</m:t>
              </m:r>
            </m:e>
            <m:sub>
              <m:r>
                <m:t xml:space="preserve">i</m:t>
              </m:r>
            </m:sub>
          </m:sSub>
          <m:r>
            <m:t xml:space="preserve">)</m:t>
          </m:r>
          <m:r>
            <m:rPr>
              <m:lit/>
              <m:nor/>
            </m:rPr>
            <m:t xml:space="preserve">exp</m:t>
          </m:r>
          <m:r>
            <m:t xml:space="preserve">(</m:t>
          </m:r>
          <m:r>
            <m:t xml:space="preserve">−</m:t>
          </m:r>
          <m:f>
            <m:num>
              <m:sSubSup>
                <m:e>
                  <m:r>
                    <m:t xml:space="preserve">σ</m:t>
                  </m:r>
                </m:e>
                <m:sub>
                  <m:r>
                    <m:t xml:space="preserve">σ</m:t>
                  </m:r>
                  <m:r>
                    <m:t xml:space="preserve">,</m:t>
                  </m:r>
                  <m:r>
                    <m:rPr>
                      <m:lit/>
                      <m:nor/>
                    </m:rPr>
                    <m:t xml:space="preserve">ff</m:t>
                  </m:r>
                </m:sub>
                <m:sup>
                  <m:r>
                    <m:t xml:space="preserve">2</m:t>
                  </m:r>
                </m:sup>
              </m:sSubSup>
              <m:r>
                <m:t xml:space="preserve">(</m:t>
              </m:r>
              <m:r>
                <m:t xml:space="preserve">t</m:t>
              </m:r>
              <m:r>
                <m:t xml:space="preserve">,</m:t>
              </m:r>
              <m:r>
                <m:t xml:space="preserve">i</m:t>
              </m:r>
              <m:r>
                <m:t xml:space="preserve">)</m:t>
              </m:r>
            </m:num>
            <m:den>
              <m:r>
                <m:t xml:space="preserve">2</m:t>
              </m:r>
            </m:den>
          </m:f>
          <m:r>
            <m:t xml:space="preserve">τ</m:t>
          </m:r>
          <m:r>
            <m:t xml:space="preserve">+</m:t>
          </m:r>
          <m:sSub>
            <m:e>
              <m:r>
                <m:t xml:space="preserve">σ</m:t>
              </m:r>
            </m:e>
            <m:sub>
              <m:r>
                <m:t xml:space="preserve">σ</m:t>
              </m:r>
              <m:r>
                <m:t xml:space="preserve">,</m:t>
              </m:r>
              <m:r>
                <m:rPr>
                  <m:lit/>
                  <m:nor/>
                </m:rPr>
                <m:t xml:space="preserve">ff</m:t>
              </m:r>
            </m:sub>
          </m:sSub>
          <m:r>
            <m:t xml:space="preserve">(</m:t>
          </m:r>
          <m:r>
            <m:t xml:space="preserve">t</m:t>
          </m:r>
          <m:r>
            <m:t xml:space="preserve">,</m:t>
          </m:r>
          <m:r>
            <m:t xml:space="preserve">i</m:t>
          </m:r>
          <m:r>
            <m:t xml:space="preserve">)</m:t>
          </m:r>
          <m:r>
            <m:t xml:space="preserve">ξ</m:t>
          </m:r>
          <m:rad>
            <m:radPr>
              <m:degHide m:val="1"/>
            </m:radPr>
            <m:deg/>
            <m:e>
              <m:r>
                <m:t xml:space="preserve">τ</m:t>
              </m:r>
            </m:e>
          </m:rad>
          <m:r>
            <m:t xml:space="preserve">)</m:t>
          </m:r>
        </m:oMath>
      </m:oMathPara>
    </w:p>
    <w:p>
      <w:pPr>
        <w:pStyle w:val="Normal"/>
        <w:ind w:firstLine="360" w:start="360" w:end="0"/>
        <w:rPr>
          <w:sz w:val="24"/>
        </w:rPr>
      </w:pPr>
      <w:r>
        <w:rPr>
          <w:sz w:val="24"/>
        </w:rPr>
        <w:t>where</w:t>
      </w:r>
    </w:p>
    <w:p>
      <w:pPr>
        <w:pStyle w:val="Normal"/>
        <w:ind w:firstLine="360" w:end="0"/>
        <w:rPr>
          <w:sz w:val="24"/>
        </w:rPr>
      </w:pPr>
      <w:r>
        <w:rPr>
          <w:sz w:val="24"/>
        </w:rPr>
      </w:r>
    </w:p>
    <w:p>
      <w:pPr>
        <w:pStyle w:val="Normal"/>
        <w:ind w:firstLine="360" w:start="1080" w:end="0"/>
        <w:rPr>
          <w:sz w:val="24"/>
        </w:rPr>
      </w:pPr>
      <w:r>
        <w:rPr>
          <w:sz w:val="24"/>
        </w:rPr>
        <w:t>t  is today’s date,</w:t>
      </w:r>
    </w:p>
    <w:p>
      <w:pPr>
        <w:pStyle w:val="Normal"/>
        <w:ind w:firstLine="360" w:start="1080" w:end="0"/>
        <w:rPr/>
      </w:pPr>
      <w:r>
        <w:rPr>
          <w:sz w:val="24"/>
        </w:rPr>
      </w:r>
      <m:oMath xmlns:m="http://schemas.openxmlformats.org/officeDocument/2006/math">
        <m:r>
          <m:t xml:space="preserve">V</m:t>
        </m:r>
        <m:r>
          <m:t xml:space="preserve">(</m:t>
        </m:r>
        <m:r>
          <m:t xml:space="preserve">t</m:t>
        </m:r>
        <m:r>
          <m:t xml:space="preserve">,</m:t>
        </m:r>
        <m:sSub>
          <m:e>
            <m:r>
              <m:t xml:space="preserve">T</m:t>
            </m:r>
          </m:e>
          <m:sub>
            <m:r>
              <m:t xml:space="preserve">i</m:t>
            </m:r>
          </m:sub>
        </m:sSub>
        <m:r>
          <m:t xml:space="preserve">)</m:t>
        </m:r>
      </m:oMath>
      <w:r>
        <w:rPr>
          <w:sz w:val="24"/>
        </w:rPr>
        <w:t xml:space="preserve"> </w:t>
      </w:r>
      <w:r>
        <w:rPr>
          <w:sz w:val="24"/>
        </w:rPr>
        <w:t xml:space="preserve">is the forward volatility today for the contract expiring at </w:t>
      </w:r>
      <w:r>
        <w:rPr>
          <w:sz w:val="24"/>
        </w:rPr>
      </w:r>
      <m:oMath xmlns:m="http://schemas.openxmlformats.org/officeDocument/2006/math">
        <m:sSub>
          <m:e>
            <m:r>
              <m:t xml:space="preserve">T</m:t>
            </m:r>
          </m:e>
          <m:sub>
            <m:r>
              <m:t xml:space="preserve">i</m:t>
            </m:r>
          </m:sub>
        </m:sSub>
      </m:oMath>
      <w:r>
        <w:rPr>
          <w:sz w:val="24"/>
        </w:rPr>
        <w:t>.</w:t>
      </w:r>
    </w:p>
    <w:p>
      <w:pPr>
        <w:pStyle w:val="Normal"/>
        <w:ind w:firstLine="360" w:start="1080" w:end="0"/>
        <w:rPr/>
      </w:pPr>
      <w:r>
        <w:rPr>
          <w:sz w:val="24"/>
        </w:rPr>
      </w:r>
      <m:oMath xmlns:m="http://schemas.openxmlformats.org/officeDocument/2006/math">
        <m:r>
          <m:t xml:space="preserve">τ</m:t>
        </m:r>
      </m:oMath>
      <w:r>
        <w:rPr>
          <w:sz w:val="24"/>
        </w:rPr>
        <w:t xml:space="preserve"> </w:t>
      </w:r>
      <w:r>
        <w:rPr>
          <w:sz w:val="24"/>
        </w:rPr>
        <w:t>is a small time interval</w:t>
      </w:r>
    </w:p>
    <w:p>
      <w:pPr>
        <w:pStyle w:val="Normal"/>
        <w:ind w:start="1440" w:end="0"/>
        <w:rPr/>
      </w:pPr>
      <w:r>
        <w:rPr>
          <w:sz w:val="24"/>
        </w:rPr>
      </w:r>
      <m:oMath xmlns:m="http://schemas.openxmlformats.org/officeDocument/2006/math">
        <m:sSub>
          <m:e>
            <m:r>
              <m:t xml:space="preserve">σ</m:t>
            </m:r>
          </m:e>
          <m:sub>
            <m:r>
              <m:t xml:space="preserve">σ</m:t>
            </m:r>
            <m:r>
              <m:t xml:space="preserve">,</m:t>
            </m:r>
            <m:r>
              <m:rPr>
                <m:lit/>
                <m:nor/>
              </m:rPr>
              <m:t xml:space="preserve">ff</m:t>
            </m:r>
          </m:sub>
        </m:sSub>
        <m:r>
          <m:t xml:space="preserve">(</m:t>
        </m:r>
        <m:r>
          <m:t xml:space="preserve">t</m:t>
        </m:r>
        <m:r>
          <m:t xml:space="preserve">,</m:t>
        </m:r>
        <m:r>
          <m:t xml:space="preserve">i</m:t>
        </m:r>
        <m:r>
          <m:t xml:space="preserve">)</m:t>
        </m:r>
      </m:oMath>
      <w:r>
        <w:rPr>
          <w:sz w:val="24"/>
        </w:rPr>
        <w:t>is the forward forward volatility of volatility</w:t>
      </w:r>
    </w:p>
    <w:p>
      <w:pPr>
        <w:pStyle w:val="Normal"/>
        <w:ind w:start="1440" w:end="0"/>
        <w:rPr>
          <w:b/>
          <w:sz w:val="24"/>
        </w:rPr>
      </w:pPr>
      <w:r>
        <w:rPr>
          <w:sz w:val="24"/>
        </w:rPr>
      </w:r>
      <m:oMath xmlns:m="http://schemas.openxmlformats.org/officeDocument/2006/math">
        <m:r>
          <m:t xml:space="preserve">ξ</m:t>
        </m:r>
      </m:oMath>
      <w:r>
        <w:rPr>
          <w:sz w:val="24"/>
        </w:rPr>
        <w:t xml:space="preserve">is a random drawing from iid N[0,1] </w:t>
      </w:r>
    </w:p>
    <w:p>
      <w:pPr>
        <w:pStyle w:val="Normal"/>
        <w:ind w:start="360" w:end="0"/>
        <w:rPr>
          <w:b/>
          <w:sz w:val="24"/>
        </w:rPr>
      </w:pPr>
      <w:r>
        <w:rPr>
          <w:b/>
          <w:sz w:val="24"/>
        </w:rPr>
      </w:r>
    </w:p>
    <w:p>
      <w:pPr>
        <w:pStyle w:val="Normal"/>
        <w:numPr>
          <w:ilvl w:val="1"/>
          <w:numId w:val="3"/>
        </w:numPr>
        <w:rPr>
          <w:b/>
          <w:sz w:val="24"/>
        </w:rPr>
      </w:pPr>
      <w:r>
        <w:rPr>
          <w:b/>
          <w:sz w:val="24"/>
        </w:rPr>
        <w:t>Book evaluation</w:t>
      </w:r>
    </w:p>
    <w:p>
      <w:pPr>
        <w:pStyle w:val="Normal"/>
        <w:ind w:start="360" w:end="0"/>
        <w:rPr>
          <w:b/>
          <w:sz w:val="24"/>
        </w:rPr>
      </w:pPr>
      <w:r>
        <w:rPr>
          <w:b/>
          <w:sz w:val="24"/>
        </w:rPr>
      </w:r>
    </w:p>
    <w:p>
      <w:pPr>
        <w:pStyle w:val="Normal"/>
        <w:ind w:start="360" w:end="0"/>
        <w:rPr>
          <w:sz w:val="24"/>
        </w:rPr>
      </w:pPr>
      <w:r>
        <w:rPr>
          <w:sz w:val="24"/>
        </w:rPr>
        <w:t xml:space="preserve">For each forward month and for each commodity, the corresponding delta, gamma, and vega position are used to calculate the change in the market-to-market value of the position by:  </w:t>
      </w:r>
    </w:p>
    <w:p>
      <w:pPr>
        <w:pStyle w:val="Normal"/>
        <w:ind w:firstLine="360" w:start="1800" w:end="0"/>
        <w:rPr>
          <w:sz w:val="24"/>
          <w:lang w:val="en-CA"/>
        </w:rPr>
      </w:pPr>
      <w:r>
        <w:rPr>
          <w:sz w:val="24"/>
          <w:lang w:val="en-CA"/>
        </w:rPr>
      </w:r>
    </w:p>
    <w:p>
      <w:pPr>
        <w:pStyle w:val="Normal"/>
        <w:ind w:firstLine="360" w:start="1800" w:end="0"/>
        <w:rPr>
          <w:sz w:val="24"/>
          <w:lang w:val="en-CA"/>
        </w:rPr>
      </w:pPr>
      <w:r>
        <w:rPr>
          <w:sz w:val="24"/>
          <w:lang w:val="en-CA"/>
        </w:rPr>
      </w:r>
      <m:oMathPara xmlns:m="http://schemas.openxmlformats.org/officeDocument/2006/math">
        <m:oMathParaPr>
          <m:jc m:val="left"/>
        </m:oMathParaPr>
        <m:oMath>
          <m:r>
            <m:rPr>
              <m:lit/>
              <m:nor/>
            </m:rPr>
            <m:t xml:space="preserve">ΔΠ</m:t>
          </m:r>
          <m:r>
            <m:t xml:space="preserve">=</m:t>
          </m:r>
          <m:r>
            <m:t xml:space="preserve">δ</m:t>
          </m:r>
          <m:r>
            <m:t xml:space="preserve">∗</m:t>
          </m:r>
          <m:r>
            <m:t xml:space="preserve">ΔP</m:t>
          </m:r>
          <m:r>
            <m:t xml:space="preserve">+</m:t>
          </m:r>
          <m:f>
            <m:num>
              <m:r>
                <m:t xml:space="preserve">1</m:t>
              </m:r>
            </m:num>
            <m:den>
              <m:r>
                <m:t xml:space="preserve">2</m:t>
              </m:r>
            </m:den>
          </m:f>
          <m:r>
            <m:t xml:space="preserve">γ</m:t>
          </m:r>
          <m:r>
            <m:t xml:space="preserve">∗</m:t>
          </m:r>
          <m:sSup>
            <m:e>
              <m:r>
                <m:t xml:space="preserve">ΔP</m:t>
              </m:r>
            </m:e>
            <m:sup>
              <m:r>
                <m:t xml:space="preserve">2</m:t>
              </m:r>
            </m:sup>
          </m:sSup>
          <m:r>
            <m:t xml:space="preserve">+</m:t>
          </m:r>
          <m:r>
            <m:rPr>
              <m:lit/>
              <m:nor/>
            </m:rPr>
            <m:t xml:space="preserve">Vega</m:t>
          </m:r>
          <m:r>
            <m:t xml:space="preserve">∗</m:t>
          </m:r>
          <m:r>
            <m:t xml:space="preserve">ΔV</m:t>
          </m:r>
        </m:oMath>
      </m:oMathPara>
    </w:p>
    <w:p>
      <w:pPr>
        <w:pStyle w:val="Normal"/>
        <w:ind w:firstLine="360" w:end="0"/>
        <w:rPr>
          <w:sz w:val="24"/>
        </w:rPr>
      </w:pPr>
      <w:r>
        <w:rPr>
          <w:sz w:val="24"/>
        </w:rPr>
        <w:t>where</w:t>
      </w:r>
    </w:p>
    <w:p>
      <w:pPr>
        <w:pStyle w:val="Normal"/>
        <w:ind w:firstLine="720" w:start="1440" w:end="0"/>
        <w:rPr>
          <w:sz w:val="24"/>
        </w:rPr>
      </w:pPr>
      <w:r>
        <w:rPr>
          <w:sz w:val="24"/>
        </w:rPr>
      </w:r>
      <m:oMathPara xmlns:m="http://schemas.openxmlformats.org/officeDocument/2006/math">
        <m:oMathParaPr>
          <m:jc m:val="left"/>
        </m:oMathParaPr>
        <m:oMath>
          <m:r>
            <m:t xml:space="preserve">ΔV</m:t>
          </m:r>
          <m:r>
            <m:t xml:space="preserve">=</m:t>
          </m:r>
          <m:r>
            <m:t xml:space="preserve">V</m:t>
          </m:r>
          <m:r>
            <m:t xml:space="preserve">(</m:t>
          </m:r>
          <m:r>
            <m:t xml:space="preserve">t</m:t>
          </m:r>
          <m:r>
            <m:t xml:space="preserve">+</m:t>
          </m:r>
          <m:r>
            <m:t xml:space="preserve">τ</m:t>
          </m:r>
          <m:r>
            <m:t xml:space="preserve">,</m:t>
          </m:r>
          <m:sSub>
            <m:e>
              <m:r>
                <m:t xml:space="preserve">T</m:t>
              </m:r>
            </m:e>
            <m:sub>
              <m:r>
                <m:t xml:space="preserve">i</m:t>
              </m:r>
            </m:sub>
          </m:sSub>
          <m:r>
            <m:t xml:space="preserve">)</m:t>
          </m:r>
          <m:r>
            <m:t xml:space="preserve">−</m:t>
          </m:r>
          <m:r>
            <m:t xml:space="preserve">V</m:t>
          </m:r>
          <m:r>
            <m:t xml:space="preserve">(</m:t>
          </m:r>
          <m:r>
            <m:t xml:space="preserve">t</m:t>
          </m:r>
          <m:r>
            <m:t xml:space="preserve">,</m:t>
          </m:r>
          <m:sSub>
            <m:e>
              <m:r>
                <m:t xml:space="preserve">T</m:t>
              </m:r>
            </m:e>
            <m:sub>
              <m:r>
                <m:t xml:space="preserve">i</m:t>
              </m:r>
            </m:sub>
          </m:sSub>
          <m:r>
            <m:t xml:space="preserve">)</m:t>
          </m:r>
        </m:oMath>
      </m:oMathPara>
    </w:p>
    <w:p>
      <w:pPr>
        <w:pStyle w:val="Normal"/>
        <w:rPr>
          <w:sz w:val="24"/>
        </w:rPr>
      </w:pPr>
      <w:r>
        <w:rPr>
          <w:sz w:val="24"/>
        </w:rPr>
      </w:r>
    </w:p>
    <w:p>
      <w:pPr>
        <w:pStyle w:val="Normal"/>
        <w:ind w:start="360" w:end="0"/>
        <w:rPr>
          <w:sz w:val="24"/>
        </w:rPr>
      </w:pPr>
      <w:r>
        <w:rPr>
          <w:sz w:val="24"/>
        </w:rPr>
        <w:t>For each simulation, the changes in position values for all positions are aggregated.</w:t>
      </w:r>
    </w:p>
    <w:p>
      <w:pPr>
        <w:pStyle w:val="Normal"/>
        <w:ind w:start="360" w:end="0"/>
        <w:rPr>
          <w:sz w:val="24"/>
        </w:rPr>
      </w:pPr>
      <w:r>
        <w:rPr>
          <w:sz w:val="24"/>
        </w:rPr>
      </w:r>
    </w:p>
    <w:p>
      <w:pPr>
        <w:pStyle w:val="Normal"/>
        <w:numPr>
          <w:ilvl w:val="0"/>
          <w:numId w:val="3"/>
        </w:numPr>
        <w:rPr>
          <w:b/>
          <w:sz w:val="24"/>
        </w:rPr>
      </w:pPr>
      <w:r>
        <w:rPr>
          <w:b/>
          <w:sz w:val="24"/>
        </w:rPr>
        <w:t>Data inputs</w:t>
      </w:r>
    </w:p>
    <w:p>
      <w:pPr>
        <w:pStyle w:val="Normal"/>
        <w:rPr>
          <w:b/>
          <w:sz w:val="24"/>
        </w:rPr>
      </w:pPr>
      <w:r>
        <w:rPr>
          <w:b/>
          <w:sz w:val="24"/>
        </w:rPr>
      </w:r>
    </w:p>
    <w:p>
      <w:pPr>
        <w:pStyle w:val="Normal"/>
        <w:numPr>
          <w:ilvl w:val="1"/>
          <w:numId w:val="3"/>
        </w:numPr>
        <w:rPr>
          <w:b/>
          <w:sz w:val="24"/>
        </w:rPr>
      </w:pPr>
      <w:r>
        <w:rPr>
          <w:b/>
          <w:sz w:val="24"/>
        </w:rPr>
        <w:t xml:space="preserve">Vega position </w:t>
      </w:r>
    </w:p>
    <w:p>
      <w:pPr>
        <w:pStyle w:val="Normal"/>
        <w:ind w:start="360" w:end="0"/>
        <w:rPr>
          <w:b/>
          <w:sz w:val="24"/>
        </w:rPr>
      </w:pPr>
      <w:r>
        <w:rPr>
          <w:b/>
          <w:sz w:val="24"/>
        </w:rPr>
      </w:r>
    </w:p>
    <w:p>
      <w:pPr>
        <w:pStyle w:val="Normal"/>
        <w:ind w:start="360" w:end="0"/>
        <w:rPr>
          <w:sz w:val="24"/>
        </w:rPr>
      </w:pPr>
      <w:r>
        <w:rPr>
          <w:sz w:val="24"/>
        </w:rPr>
        <w:t>Vega position is from the trading desk and should be saved in the database.  IT group is working on this.</w:t>
      </w:r>
    </w:p>
    <w:p>
      <w:pPr>
        <w:pStyle w:val="Normal"/>
        <w:ind w:start="360" w:end="0"/>
        <w:rPr>
          <w:sz w:val="24"/>
        </w:rPr>
      </w:pPr>
      <w:r>
        <w:rPr>
          <w:sz w:val="24"/>
        </w:rPr>
      </w:r>
    </w:p>
    <w:p>
      <w:pPr>
        <w:pStyle w:val="Normal"/>
        <w:numPr>
          <w:ilvl w:val="1"/>
          <w:numId w:val="3"/>
        </w:numPr>
        <w:rPr>
          <w:b/>
          <w:sz w:val="24"/>
        </w:rPr>
      </w:pPr>
      <w:r>
        <w:rPr>
          <w:b/>
          <w:sz w:val="24"/>
        </w:rPr>
        <w:t>Volatility curves</w:t>
      </w:r>
    </w:p>
    <w:p>
      <w:pPr>
        <w:pStyle w:val="Normal"/>
        <w:ind w:start="360" w:end="0"/>
        <w:rPr>
          <w:b/>
          <w:sz w:val="24"/>
        </w:rPr>
      </w:pPr>
      <w:r>
        <w:rPr>
          <w:b/>
          <w:sz w:val="24"/>
        </w:rPr>
      </w:r>
    </w:p>
    <w:p>
      <w:pPr>
        <w:pStyle w:val="Normal"/>
        <w:ind w:start="360" w:end="0"/>
        <w:rPr>
          <w:sz w:val="24"/>
        </w:rPr>
      </w:pPr>
      <w:r>
        <w:rPr>
          <w:sz w:val="24"/>
        </w:rPr>
        <w:t xml:space="preserve">Volatility curves are also from the trading desks and some curves are already in the Oracle database. </w:t>
      </w:r>
    </w:p>
    <w:p>
      <w:pPr>
        <w:pStyle w:val="Normal"/>
        <w:ind w:start="360" w:end="0"/>
        <w:rPr>
          <w:sz w:val="24"/>
        </w:rPr>
      </w:pPr>
      <w:r>
        <w:rPr>
          <w:sz w:val="24"/>
        </w:rPr>
      </w:r>
    </w:p>
    <w:p>
      <w:pPr>
        <w:pStyle w:val="Normal"/>
        <w:numPr>
          <w:ilvl w:val="2"/>
          <w:numId w:val="3"/>
        </w:numPr>
        <w:rPr>
          <w:b/>
          <w:sz w:val="24"/>
        </w:rPr>
      </w:pPr>
      <w:r>
        <w:rPr>
          <w:b/>
          <w:sz w:val="24"/>
        </w:rPr>
        <w:t>Mapping</w:t>
      </w:r>
    </w:p>
    <w:p>
      <w:pPr>
        <w:pStyle w:val="Normal"/>
        <w:ind w:start="360" w:end="0"/>
        <w:rPr>
          <w:b/>
          <w:sz w:val="24"/>
        </w:rPr>
      </w:pPr>
      <w:r>
        <w:rPr>
          <w:b/>
          <w:sz w:val="24"/>
        </w:rPr>
      </w:r>
    </w:p>
    <w:p>
      <w:pPr>
        <w:pStyle w:val="Normal"/>
        <w:ind w:start="360" w:end="0"/>
        <w:rPr>
          <w:sz w:val="24"/>
        </w:rPr>
      </w:pPr>
      <w:r>
        <w:rPr>
          <w:sz w:val="24"/>
        </w:rPr>
        <w:t>Among the 702 commodities, only 45 have volatility curves available in the Oracle database.  This means all commodities without volatility curves (defined as secondary commodities hereafter) should be mapped to these 45 commodities (defined as primary commodities hereafter).  The secondary commodities are assumed to vary the same amount (or a proportion) with the primary commodities to which they are mapped.  The mapping should be done by traders and risk managers.</w:t>
      </w:r>
    </w:p>
    <w:p>
      <w:pPr>
        <w:pStyle w:val="Normal"/>
        <w:ind w:start="360" w:end="0"/>
        <w:rPr>
          <w:sz w:val="24"/>
        </w:rPr>
      </w:pPr>
      <w:r>
        <w:rPr>
          <w:sz w:val="24"/>
        </w:rPr>
      </w:r>
    </w:p>
    <w:p>
      <w:pPr>
        <w:pStyle w:val="Normal"/>
        <w:ind w:start="360" w:end="0"/>
        <w:rPr>
          <w:sz w:val="24"/>
        </w:rPr>
      </w:pPr>
      <w:r>
        <w:rPr>
          <w:sz w:val="24"/>
        </w:rPr>
        <w:t>Historical  curves should be saved for a long enough period to make the Forward forward volatility of volatility calculation (next section) possible.</w:t>
      </w:r>
    </w:p>
    <w:p>
      <w:pPr>
        <w:pStyle w:val="Normal"/>
        <w:ind w:start="360" w:end="0"/>
        <w:rPr>
          <w:sz w:val="24"/>
        </w:rPr>
      </w:pPr>
      <w:r>
        <w:rPr>
          <w:sz w:val="24"/>
        </w:rPr>
      </w:r>
    </w:p>
    <w:p>
      <w:pPr>
        <w:pStyle w:val="Normal"/>
        <w:numPr>
          <w:ilvl w:val="1"/>
          <w:numId w:val="3"/>
        </w:numPr>
        <w:rPr>
          <w:b/>
          <w:sz w:val="24"/>
        </w:rPr>
      </w:pPr>
      <w:r>
        <w:rPr>
          <w:b/>
          <w:sz w:val="24"/>
        </w:rPr>
        <w:t>Forward forward volatility of volatility (</w:t>
      </w:r>
      <w:r>
        <w:rPr>
          <w:b/>
          <w:sz w:val="24"/>
        </w:rPr>
      </w:r>
      <m:oMath xmlns:m="http://schemas.openxmlformats.org/officeDocument/2006/math">
        <m:sSub>
          <m:e>
            <m:r>
              <m:t xml:space="preserve">σ</m:t>
            </m:r>
          </m:e>
          <m:sub>
            <m:r>
              <m:t xml:space="preserve">σ</m:t>
            </m:r>
            <m:r>
              <m:t xml:space="preserve">,</m:t>
            </m:r>
            <m:r>
              <m:rPr>
                <m:lit/>
                <m:nor/>
              </m:rPr>
              <m:t xml:space="preserve">ff</m:t>
            </m:r>
          </m:sub>
        </m:sSub>
      </m:oMath>
      <w:r>
        <w:rPr>
          <w:b/>
          <w:sz w:val="24"/>
        </w:rPr>
        <w:t>) curve</w:t>
      </w:r>
    </w:p>
    <w:p>
      <w:pPr>
        <w:pStyle w:val="Normal"/>
        <w:rPr>
          <w:b/>
          <w:sz w:val="24"/>
        </w:rPr>
      </w:pPr>
      <w:r>
        <w:rPr>
          <w:b/>
          <w:sz w:val="24"/>
        </w:rPr>
      </w:r>
    </w:p>
    <w:p>
      <w:pPr>
        <w:pStyle w:val="Normal"/>
        <w:ind w:start="360" w:end="0"/>
        <w:rPr/>
      </w:pPr>
      <w:r>
        <w:rPr>
          <w:sz w:val="24"/>
        </w:rPr>
        <w:t>Forward forward volatility of volatility (</w:t>
      </w:r>
      <w:r>
        <w:rPr>
          <w:sz w:val="24"/>
        </w:rPr>
      </w:r>
      <m:oMath xmlns:m="http://schemas.openxmlformats.org/officeDocument/2006/math">
        <m:sSub>
          <m:e>
            <m:r>
              <m:t xml:space="preserve">σ</m:t>
            </m:r>
          </m:e>
          <m:sub>
            <m:r>
              <m:t xml:space="preserve">σ</m:t>
            </m:r>
            <m:r>
              <m:t xml:space="preserve">,</m:t>
            </m:r>
            <m:r>
              <m:rPr>
                <m:lit/>
                <m:nor/>
              </m:rPr>
              <m:t xml:space="preserve">ff</m:t>
            </m:r>
          </m:sub>
        </m:sSub>
      </m:oMath>
      <w:r>
        <w:rPr>
          <w:sz w:val="24"/>
        </w:rPr>
        <w:t xml:space="preserve">) used in the GBM process is calculated based on historical volatility curves. </w:t>
      </w:r>
    </w:p>
    <w:p>
      <w:pPr>
        <w:pStyle w:val="Normal"/>
        <w:ind w:start="360" w:end="0"/>
        <w:rPr>
          <w:sz w:val="24"/>
        </w:rPr>
      </w:pPr>
      <w:r>
        <w:rPr>
          <w:sz w:val="24"/>
        </w:rPr>
      </w:r>
    </w:p>
    <w:p>
      <w:pPr>
        <w:pStyle w:val="Normal"/>
        <w:numPr>
          <w:ilvl w:val="2"/>
          <w:numId w:val="3"/>
        </w:numPr>
        <w:rPr>
          <w:b/>
          <w:sz w:val="24"/>
        </w:rPr>
      </w:pPr>
      <w:r>
        <w:rPr>
          <w:b/>
          <w:sz w:val="24"/>
        </w:rPr>
        <w:t>Calculation</w:t>
      </w:r>
    </w:p>
    <w:p>
      <w:pPr>
        <w:pStyle w:val="Normal"/>
        <w:rPr>
          <w:b/>
          <w:sz w:val="24"/>
        </w:rPr>
      </w:pPr>
      <w:r>
        <w:rPr>
          <w:b/>
          <w:sz w:val="24"/>
        </w:rPr>
      </w:r>
    </w:p>
    <w:p>
      <w:pPr>
        <w:pStyle w:val="Normal"/>
        <w:numPr>
          <w:ilvl w:val="0"/>
          <w:numId w:val="2"/>
        </w:numPr>
        <w:rPr>
          <w:sz w:val="24"/>
        </w:rPr>
      </w:pPr>
      <w:r>
        <w:rPr>
          <w:sz w:val="24"/>
        </w:rPr>
        <w:t xml:space="preserve">Fetch historical volatility curves during a fixed time period (let’s say the most recent three months temporarily, 63 days). </w:t>
      </w:r>
    </w:p>
    <w:p>
      <w:pPr>
        <w:pStyle w:val="Normal"/>
        <w:numPr>
          <w:ilvl w:val="0"/>
          <w:numId w:val="2"/>
        </w:numPr>
        <w:rPr>
          <w:sz w:val="24"/>
        </w:rPr>
      </w:pPr>
      <w:r>
        <w:rPr>
          <w:sz w:val="24"/>
        </w:rPr>
        <w:t>For each day in the chosen time period, read  60 volatilities from the front of the volatility curve</w:t>
      </w:r>
      <w:r>
        <w:rPr>
          <w:rStyle w:val="FootnoteCharacters"/>
          <w:rStyle w:val="FootnoteReference"/>
          <w:sz w:val="24"/>
        </w:rPr>
        <w:footnoteReference w:id="2"/>
      </w:r>
      <w:r>
        <w:rPr>
          <w:sz w:val="24"/>
        </w:rPr>
        <w:t xml:space="preserve">.  We use the symbol </w:t>
      </w:r>
      <w:r>
        <w:rPr>
          <w:sz w:val="24"/>
        </w:rPr>
      </w:r>
      <m:oMath xmlns:m="http://schemas.openxmlformats.org/officeDocument/2006/math">
        <m:sSub>
          <m:e>
            <m:r>
              <m:t xml:space="preserve">V</m:t>
            </m:r>
          </m:e>
          <m:sub>
            <m:r>
              <m:t xml:space="preserve">k</m:t>
            </m:r>
          </m:sub>
        </m:sSub>
        <m:r>
          <m:t xml:space="preserve">(</m:t>
        </m:r>
        <m:r>
          <m:t xml:space="preserve">t</m:t>
        </m:r>
        <m:r>
          <m:t xml:space="preserve">,</m:t>
        </m:r>
        <m:sSub>
          <m:e>
            <m:r>
              <m:t xml:space="preserve">T</m:t>
            </m:r>
          </m:e>
          <m:sub>
            <m:r>
              <m:t xml:space="preserve">i</m:t>
            </m:r>
          </m:sub>
        </m:sSub>
        <m:r>
          <m:t xml:space="preserve">)</m:t>
        </m:r>
      </m:oMath>
      <w:r>
        <w:rPr>
          <w:sz w:val="24"/>
        </w:rPr>
        <w:t xml:space="preserve">to stand for the forward voladility over time period from t to </w:t>
      </w:r>
      <w:r>
        <w:rPr>
          <w:sz w:val="24"/>
        </w:rPr>
      </w:r>
      <m:oMath xmlns:m="http://schemas.openxmlformats.org/officeDocument/2006/math">
        <m:sSub>
          <m:e>
            <m:r>
              <m:t xml:space="preserve">T</m:t>
            </m:r>
          </m:e>
          <m:sub>
            <m:r>
              <m:t xml:space="preserve">i</m:t>
            </m:r>
          </m:sub>
        </m:sSub>
      </m:oMath>
      <w:r>
        <w:rPr>
          <w:sz w:val="24"/>
        </w:rPr>
        <w:t xml:space="preserve"> on the kth day (t is today, i = 1,2,3 … 60,  k = 1,2,  …  63). </w:t>
      </w:r>
    </w:p>
    <w:p>
      <w:pPr>
        <w:pStyle w:val="Normal"/>
        <w:numPr>
          <w:ilvl w:val="0"/>
          <w:numId w:val="2"/>
        </w:numPr>
        <w:rPr>
          <w:sz w:val="24"/>
        </w:rPr>
      </w:pPr>
      <w:r>
        <w:rPr>
          <w:sz w:val="24"/>
        </w:rPr>
        <w:t xml:space="preserve">For any given </w:t>
      </w:r>
      <w:r>
        <w:rPr>
          <w:sz w:val="24"/>
        </w:rPr>
      </w:r>
      <m:oMath xmlns:m="http://schemas.openxmlformats.org/officeDocument/2006/math">
        <m:sSub>
          <m:e>
            <m:r>
              <m:t xml:space="preserve">T</m:t>
            </m:r>
          </m:e>
          <m:sub>
            <m:r>
              <m:t xml:space="preserve">i</m:t>
            </m:r>
          </m:sub>
        </m:sSub>
      </m:oMath>
      <w:r>
        <w:rPr>
          <w:sz w:val="24"/>
        </w:rPr>
        <w:t xml:space="preserve">, obtain time series data of </w:t>
      </w:r>
      <w:r>
        <w:rPr>
          <w:sz w:val="24"/>
        </w:rPr>
      </w:r>
      <m:oMath xmlns:m="http://schemas.openxmlformats.org/officeDocument/2006/math">
        <m:sSub>
          <m:e>
            <m:r>
              <m:t xml:space="preserve">V</m:t>
            </m:r>
          </m:e>
          <m:sub>
            <m:r>
              <m:t xml:space="preserve">k</m:t>
            </m:r>
          </m:sub>
        </m:sSub>
        <m:r>
          <m:t xml:space="preserve">(</m:t>
        </m:r>
        <m:r>
          <m:t xml:space="preserve">t</m:t>
        </m:r>
        <m:r>
          <m:t xml:space="preserve">,</m:t>
        </m:r>
        <m:sSub>
          <m:e>
            <m:r>
              <m:t xml:space="preserve">T</m:t>
            </m:r>
          </m:e>
          <m:sub>
            <m:r>
              <m:t xml:space="preserve">i</m:t>
            </m:r>
          </m:sub>
        </m:sSub>
        <m:r>
          <m:t xml:space="preserve">)</m:t>
        </m:r>
      </m:oMath>
      <w:r>
        <w:rPr>
          <w:sz w:val="24"/>
        </w:rPr>
        <w:t xml:space="preserve">, k = 1,2,3,4,..63.  Convert the </w:t>
      </w:r>
      <w:r>
        <w:rPr>
          <w:sz w:val="24"/>
        </w:rPr>
      </w:r>
      <m:oMath xmlns:m="http://schemas.openxmlformats.org/officeDocument/2006/math">
        <m:sSub>
          <m:e>
            <m:r>
              <m:t xml:space="preserve">V</m:t>
            </m:r>
          </m:e>
          <m:sub>
            <m:r>
              <m:t xml:space="preserve">k</m:t>
            </m:r>
          </m:sub>
        </m:sSub>
        <m:r>
          <m:t xml:space="preserve">(</m:t>
        </m:r>
        <m:r>
          <m:t xml:space="preserve">t</m:t>
        </m:r>
        <m:r>
          <m:t xml:space="preserve">,</m:t>
        </m:r>
        <m:sSub>
          <m:e>
            <m:r>
              <m:t xml:space="preserve">T</m:t>
            </m:r>
          </m:e>
          <m:sub>
            <m:r>
              <m:t xml:space="preserve">i</m:t>
            </m:r>
          </m:sub>
        </m:sSub>
        <m:r>
          <m:t xml:space="preserve">)</m:t>
        </m:r>
      </m:oMath>
      <w:r>
        <w:rPr>
          <w:sz w:val="24"/>
        </w:rPr>
        <w:t xml:space="preserve"> series into  </w:t>
      </w:r>
      <w:r>
        <w:rPr>
          <w:sz w:val="24"/>
        </w:rPr>
      </w:r>
      <m:oMath xmlns:m="http://schemas.openxmlformats.org/officeDocument/2006/math">
        <m:sSub>
          <m:e>
            <m:r>
              <m:t xml:space="preserve">R</m:t>
            </m:r>
          </m:e>
          <m:sub>
            <m:r>
              <m:t xml:space="preserve">k</m:t>
            </m:r>
          </m:sub>
        </m:sSub>
        <m:r>
          <m:t xml:space="preserve">(</m:t>
        </m:r>
        <m:r>
          <m:t xml:space="preserve">t</m:t>
        </m:r>
        <m:r>
          <m:t xml:space="preserve">,</m:t>
        </m:r>
        <m:sSub>
          <m:e>
            <m:r>
              <m:t xml:space="preserve">T</m:t>
            </m:r>
          </m:e>
          <m:sub>
            <m:r>
              <m:t xml:space="preserve">i</m:t>
            </m:r>
          </m:sub>
        </m:sSub>
        <m:r>
          <m:t xml:space="preserve">)</m:t>
        </m:r>
        <m:r>
          <m:t xml:space="preserve">=</m:t>
        </m:r>
        <m:r>
          <m:rPr>
            <m:lit/>
            <m:nor/>
          </m:rPr>
          <m:t xml:space="preserve">ln</m:t>
        </m:r>
        <m:r>
          <m:t xml:space="preserve">(</m:t>
        </m:r>
        <m:f>
          <m:num>
            <m:sSub>
              <m:e>
                <m:r>
                  <m:t xml:space="preserve">V</m:t>
                </m:r>
              </m:e>
              <m:sub>
                <m:r>
                  <m:t xml:space="preserve">k</m:t>
                </m:r>
                <m:r>
                  <m:t xml:space="preserve">+</m:t>
                </m:r>
                <m:r>
                  <m:t xml:space="preserve">1</m:t>
                </m:r>
              </m:sub>
            </m:sSub>
            <m:r>
              <m:t xml:space="preserve">(</m:t>
            </m:r>
            <m:r>
              <m:t xml:space="preserve">t</m:t>
            </m:r>
            <m:r>
              <m:t xml:space="preserve">,</m:t>
            </m:r>
            <m:sSub>
              <m:e>
                <m:r>
                  <m:t xml:space="preserve">T</m:t>
                </m:r>
              </m:e>
              <m:sub>
                <m:r>
                  <m:t xml:space="preserve">i</m:t>
                </m:r>
              </m:sub>
            </m:sSub>
            <m:r>
              <m:t xml:space="preserve">)</m:t>
            </m:r>
          </m:num>
          <m:den>
            <m:sSub>
              <m:e>
                <m:r>
                  <m:t xml:space="preserve">V</m:t>
                </m:r>
              </m:e>
              <m:sub>
                <m:r>
                  <m:t xml:space="preserve">k</m:t>
                </m:r>
              </m:sub>
            </m:sSub>
            <m:r>
              <m:t xml:space="preserve">(</m:t>
            </m:r>
            <m:r>
              <m:t xml:space="preserve">t</m:t>
            </m:r>
            <m:r>
              <m:t xml:space="preserve">,</m:t>
            </m:r>
            <m:sSub>
              <m:e>
                <m:r>
                  <m:t xml:space="preserve">T</m:t>
                </m:r>
              </m:e>
              <m:sub>
                <m:r>
                  <m:t xml:space="preserve">i</m:t>
                </m:r>
              </m:sub>
            </m:sSub>
            <m:r>
              <m:t xml:space="preserve">)</m:t>
            </m:r>
          </m:den>
        </m:f>
        <m:r>
          <m:t xml:space="preserve">)</m:t>
        </m:r>
      </m:oMath>
      <w:r>
        <w:rPr>
          <w:sz w:val="24"/>
        </w:rPr>
        <w:t xml:space="preserve"> series.</w:t>
      </w:r>
    </w:p>
    <w:p>
      <w:pPr>
        <w:pStyle w:val="Normal"/>
        <w:numPr>
          <w:ilvl w:val="0"/>
          <w:numId w:val="2"/>
        </w:numPr>
        <w:rPr>
          <w:sz w:val="24"/>
        </w:rPr>
      </w:pPr>
      <w:r>
        <w:rPr>
          <w:sz w:val="24"/>
        </w:rPr>
        <w:t xml:space="preserve">Calculate the standard deviation of the </w:t>
      </w:r>
      <w:r>
        <w:rPr>
          <w:sz w:val="24"/>
        </w:rPr>
      </w:r>
      <m:oMath xmlns:m="http://schemas.openxmlformats.org/officeDocument/2006/math">
        <m:sSub>
          <m:e>
            <m:r>
              <m:t xml:space="preserve">R</m:t>
            </m:r>
          </m:e>
          <m:sub>
            <m:r>
              <m:t xml:space="preserve">k</m:t>
            </m:r>
          </m:sub>
        </m:sSub>
        <m:r>
          <m:t xml:space="preserve">(</m:t>
        </m:r>
        <m:r>
          <m:t xml:space="preserve">t</m:t>
        </m:r>
        <m:r>
          <m:t xml:space="preserve">,</m:t>
        </m:r>
        <m:sSub>
          <m:e>
            <m:r>
              <m:t xml:space="preserve">T</m:t>
            </m:r>
          </m:e>
          <m:sub>
            <m:r>
              <m:t xml:space="preserve">i</m:t>
            </m:r>
          </m:sub>
        </m:sSub>
        <m:r>
          <m:t xml:space="preserve">)</m:t>
        </m:r>
      </m:oMath>
      <w:r>
        <w:rPr>
          <w:sz w:val="24"/>
        </w:rPr>
        <w:t xml:space="preserve">time series data to get </w:t>
      </w:r>
      <w:r>
        <w:rPr>
          <w:sz w:val="24"/>
        </w:rPr>
      </w:r>
      <m:oMath xmlns:m="http://schemas.openxmlformats.org/officeDocument/2006/math">
        <m:sSub>
          <m:e>
            <m:r>
              <m:t xml:space="preserve">σ</m:t>
            </m:r>
          </m:e>
          <m:sub>
            <m:r>
              <m:t xml:space="preserve">σ</m:t>
            </m:r>
            <m:r>
              <m:t xml:space="preserve">,</m:t>
            </m:r>
            <m:r>
              <m:t xml:space="preserve">f</m:t>
            </m:r>
          </m:sub>
        </m:sSub>
        <m:r>
          <m:t xml:space="preserve">(</m:t>
        </m:r>
        <m:r>
          <m:t xml:space="preserve">t</m:t>
        </m:r>
        <m:r>
          <m:t xml:space="preserve">,</m:t>
        </m:r>
        <m:sSub>
          <m:e>
            <m:r>
              <m:t xml:space="preserve">T</m:t>
            </m:r>
          </m:e>
          <m:sub>
            <m:r>
              <m:t xml:space="preserve">i</m:t>
            </m:r>
          </m:sub>
        </m:sSub>
        <m:r>
          <m:t xml:space="preserve">)</m:t>
        </m:r>
      </m:oMath>
      <w:r>
        <w:rPr>
          <w:sz w:val="24"/>
        </w:rPr>
        <w:t xml:space="preserve">.  </w:t>
      </w:r>
    </w:p>
    <w:p>
      <w:pPr>
        <w:pStyle w:val="Normal"/>
        <w:numPr>
          <w:ilvl w:val="0"/>
          <w:numId w:val="2"/>
        </w:numPr>
        <w:rPr>
          <w:sz w:val="24"/>
        </w:rPr>
      </w:pPr>
      <w:r>
        <w:rPr>
          <w:sz w:val="24"/>
        </w:rPr>
        <w:t>Repeat the above steps to calculate all</w:t>
      </w:r>
      <w:r>
        <w:rPr>
          <w:sz w:val="24"/>
        </w:rPr>
      </w:r>
      <m:oMath xmlns:m="http://schemas.openxmlformats.org/officeDocument/2006/math">
        <m:sSub>
          <m:e>
            <m:r>
              <m:t xml:space="preserve">σ</m:t>
            </m:r>
          </m:e>
          <m:sub>
            <m:r>
              <m:t xml:space="preserve">σ</m:t>
            </m:r>
            <m:r>
              <m:t xml:space="preserve">,</m:t>
            </m:r>
            <m:r>
              <m:t xml:space="preserve">f</m:t>
            </m:r>
          </m:sub>
        </m:sSub>
        <m:r>
          <m:t xml:space="preserve">(</m:t>
        </m:r>
        <m:r>
          <m:t xml:space="preserve">t</m:t>
        </m:r>
        <m:r>
          <m:t xml:space="preserve">,</m:t>
        </m:r>
        <m:sSub>
          <m:e>
            <m:r>
              <m:t xml:space="preserve">T</m:t>
            </m:r>
          </m:e>
          <m:sub>
            <m:r>
              <m:t xml:space="preserve">i</m:t>
            </m:r>
          </m:sub>
        </m:sSub>
        <m:r>
          <m:t xml:space="preserve">)</m:t>
        </m:r>
      </m:oMath>
      <w:r>
        <w:rPr>
          <w:sz w:val="24"/>
        </w:rPr>
        <w:t>, i = 1, 2 ,3 ….. 60.  This will result in a forward volatility of volatility curve,</w:t>
      </w:r>
      <w:r>
        <w:rPr>
          <w:sz w:val="24"/>
        </w:rPr>
      </w:r>
      <m:oMath xmlns:m="http://schemas.openxmlformats.org/officeDocument/2006/math">
        <m:sSub>
          <m:e>
            <m:r>
              <m:t xml:space="preserve">σ</m:t>
            </m:r>
          </m:e>
          <m:sub>
            <m:r>
              <m:t xml:space="preserve">σ</m:t>
            </m:r>
            <m:r>
              <m:t xml:space="preserve">,</m:t>
            </m:r>
            <m:r>
              <m:t xml:space="preserve">f</m:t>
            </m:r>
          </m:sub>
        </m:sSub>
      </m:oMath>
      <w:r>
        <w:rPr>
          <w:sz w:val="24"/>
        </w:rPr>
        <w:t>.</w:t>
      </w:r>
    </w:p>
    <w:p>
      <w:pPr>
        <w:pStyle w:val="Normal"/>
        <w:numPr>
          <w:ilvl w:val="0"/>
          <w:numId w:val="2"/>
        </w:numPr>
        <w:rPr>
          <w:sz w:val="24"/>
        </w:rPr>
      </w:pPr>
      <w:r>
        <w:rPr>
          <w:sz w:val="24"/>
        </w:rPr>
        <w:t xml:space="preserve">Calculate the forward forward volatility of volatility curve, </w:t>
      </w:r>
      <w:r>
        <w:rPr>
          <w:sz w:val="24"/>
        </w:rPr>
      </w:r>
      <m:oMath xmlns:m="http://schemas.openxmlformats.org/officeDocument/2006/math">
        <m:sSub>
          <m:e>
            <m:r>
              <m:t xml:space="preserve">σ</m:t>
            </m:r>
          </m:e>
          <m:sub>
            <m:r>
              <m:t xml:space="preserve">σ</m:t>
            </m:r>
            <m:r>
              <m:t xml:space="preserve">,</m:t>
            </m:r>
            <m:r>
              <m:rPr>
                <m:lit/>
                <m:nor/>
              </m:rPr>
              <m:t xml:space="preserve">ff</m:t>
            </m:r>
          </m:sub>
        </m:sSub>
      </m:oMath>
      <w:r>
        <w:rPr>
          <w:sz w:val="24"/>
        </w:rPr>
        <w:t xml:space="preserve">, based on the above </w:t>
      </w:r>
      <w:r>
        <w:rPr>
          <w:sz w:val="24"/>
        </w:rPr>
      </w:r>
      <m:oMath xmlns:m="http://schemas.openxmlformats.org/officeDocument/2006/math">
        <m:sSub>
          <m:e>
            <m:r>
              <m:t xml:space="preserve">σ</m:t>
            </m:r>
          </m:e>
          <m:sub>
            <m:r>
              <m:t xml:space="preserve">σ</m:t>
            </m:r>
            <m:r>
              <m:t xml:space="preserve">,</m:t>
            </m:r>
            <m:r>
              <m:t xml:space="preserve">f</m:t>
            </m:r>
          </m:sub>
        </m:sSub>
      </m:oMath>
      <w:r>
        <w:rPr>
          <w:sz w:val="24"/>
        </w:rPr>
        <w:t>.  The method is similar to the forward forward curve calculation in the price simulation part (see routine ComputeFFwdVolCurve).</w:t>
      </w:r>
    </w:p>
    <w:p>
      <w:pPr>
        <w:pStyle w:val="Normal"/>
        <w:numPr>
          <w:ilvl w:val="0"/>
          <w:numId w:val="2"/>
        </w:numPr>
        <w:rPr>
          <w:sz w:val="24"/>
        </w:rPr>
      </w:pPr>
      <w:r>
        <w:rPr>
          <w:sz w:val="24"/>
        </w:rPr>
        <w:t>Repeat the above process to obtain forward forward volatility of volatility curves for all primary commodities.</w:t>
      </w:r>
    </w:p>
    <w:p>
      <w:pPr>
        <w:pStyle w:val="Normal"/>
        <w:numPr>
          <w:ilvl w:val="0"/>
          <w:numId w:val="2"/>
        </w:numPr>
        <w:rPr>
          <w:sz w:val="24"/>
        </w:rPr>
      </w:pPr>
      <w:r>
        <w:rPr>
          <w:sz w:val="24"/>
        </w:rPr>
        <w:t>Save them into the Oracle database and prepare them to be fetched by the simulation routine.</w:t>
      </w:r>
    </w:p>
    <w:p>
      <w:pPr>
        <w:pStyle w:val="Normal"/>
        <w:ind w:start="360" w:end="0"/>
        <w:rPr>
          <w:sz w:val="24"/>
        </w:rPr>
      </w:pPr>
      <w:r>
        <w:rPr>
          <w:sz w:val="24"/>
        </w:rPr>
      </w:r>
    </w:p>
    <w:p>
      <w:pPr>
        <w:pStyle w:val="Normal"/>
        <w:numPr>
          <w:ilvl w:val="2"/>
          <w:numId w:val="3"/>
        </w:numPr>
        <w:rPr>
          <w:b/>
          <w:sz w:val="24"/>
        </w:rPr>
      </w:pPr>
      <w:r>
        <w:rPr>
          <w:b/>
          <w:sz w:val="24"/>
        </w:rPr>
        <w:t>Mapping</w:t>
      </w:r>
    </w:p>
    <w:p>
      <w:pPr>
        <w:pStyle w:val="Normal"/>
        <w:ind w:start="720" w:end="0"/>
        <w:rPr>
          <w:b/>
          <w:sz w:val="24"/>
        </w:rPr>
      </w:pPr>
      <w:r>
        <w:rPr>
          <w:b/>
          <w:sz w:val="24"/>
        </w:rPr>
      </w:r>
    </w:p>
    <w:p>
      <w:pPr>
        <w:pStyle w:val="Normal"/>
        <w:ind w:start="720" w:end="0"/>
        <w:rPr>
          <w:sz w:val="24"/>
        </w:rPr>
      </w:pPr>
      <w:r>
        <w:rPr>
          <w:sz w:val="24"/>
        </w:rPr>
        <w:t xml:space="preserve">If above curve construction is  difficult due to the low quality of historical data, another mapping will  be needed.  In the price simulation part, among the 56 primary price commodities, only 12 that have good data were used to calculate the factorloadings, the other commodities were mapped to those 12.  A similar mapping could be done here for the vol primary curves (by Research Group, Risk Managers).  </w:t>
      </w:r>
    </w:p>
    <w:p>
      <w:pPr>
        <w:pStyle w:val="Normal"/>
        <w:rPr>
          <w:sz w:val="24"/>
        </w:rPr>
      </w:pPr>
      <w:r>
        <w:rPr>
          <w:sz w:val="24"/>
        </w:rPr>
      </w:r>
    </w:p>
    <w:p>
      <w:pPr>
        <w:pStyle w:val="Normal"/>
        <w:ind w:start="720" w:end="0"/>
        <w:rPr/>
      </w:pPr>
      <w:r>
        <w:rPr>
          <w:sz w:val="24"/>
        </w:rPr>
        <w:t>Forward forward volatility of volatility (</w:t>
      </w:r>
      <w:r>
        <w:rPr>
          <w:sz w:val="24"/>
        </w:rPr>
      </w:r>
      <m:oMath xmlns:m="http://schemas.openxmlformats.org/officeDocument/2006/math">
        <m:sSub>
          <m:e>
            <m:r>
              <m:t xml:space="preserve">σ</m:t>
            </m:r>
          </m:e>
          <m:sub>
            <m:r>
              <m:t xml:space="preserve">σ</m:t>
            </m:r>
            <m:r>
              <m:t xml:space="preserve">,</m:t>
            </m:r>
            <m:r>
              <m:rPr>
                <m:lit/>
                <m:nor/>
              </m:rPr>
              <m:t xml:space="preserve">ff</m:t>
            </m:r>
          </m:sub>
        </m:sSub>
      </m:oMath>
      <w:r>
        <w:rPr>
          <w:sz w:val="24"/>
        </w:rPr>
        <w:t>) curves should be updated on a regular basis (say monthly).</w:t>
      </w:r>
    </w:p>
    <w:p>
      <w:pPr>
        <w:pStyle w:val="Normal"/>
        <w:ind w:start="720" w:end="0"/>
        <w:rPr>
          <w:sz w:val="24"/>
        </w:rPr>
      </w:pPr>
      <w:r>
        <w:rPr>
          <w:sz w:val="24"/>
        </w:rPr>
        <w:t xml:space="preserve"> </w:t>
      </w:r>
    </w:p>
    <w:p>
      <w:pPr>
        <w:pStyle w:val="Normal"/>
        <w:ind w:start="360" w:end="0"/>
        <w:rPr>
          <w:sz w:val="24"/>
        </w:rPr>
      </w:pPr>
      <w:r>
        <w:rPr>
          <w:sz w:val="24"/>
        </w:rPr>
      </w:r>
    </w:p>
    <w:p>
      <w:pPr>
        <w:pStyle w:val="Normal"/>
        <w:rPr>
          <w:b/>
          <w:sz w:val="24"/>
        </w:rPr>
      </w:pPr>
      <w:r>
        <w:rPr>
          <w:b/>
          <w:sz w:val="24"/>
        </w:rPr>
        <w:t>3.4 Correlation matrix</w:t>
      </w:r>
    </w:p>
    <w:p>
      <w:pPr>
        <w:pStyle w:val="Normal"/>
        <w:ind w:start="360" w:end="0"/>
        <w:rPr>
          <w:b/>
          <w:sz w:val="24"/>
        </w:rPr>
      </w:pPr>
      <w:r>
        <w:rPr>
          <w:b/>
          <w:sz w:val="24"/>
        </w:rPr>
      </w:r>
    </w:p>
    <w:p>
      <w:pPr>
        <w:pStyle w:val="Normal"/>
        <w:ind w:start="360" w:end="0"/>
        <w:rPr/>
      </w:pPr>
      <w:r>
        <w:rPr>
          <w:sz w:val="24"/>
        </w:rPr>
        <w:t xml:space="preserve">Once the </w:t>
      </w:r>
      <w:r>
        <w:rPr>
          <w:sz w:val="24"/>
        </w:rPr>
      </w:r>
      <m:oMath xmlns:m="http://schemas.openxmlformats.org/officeDocument/2006/math">
        <m:sSub>
          <m:e>
            <m:r>
              <m:t xml:space="preserve">V</m:t>
            </m:r>
          </m:e>
          <m:sub>
            <m:r>
              <m:t xml:space="preserve">k</m:t>
            </m:r>
          </m:sub>
        </m:sSub>
        <m:r>
          <m:t xml:space="preserve">(</m:t>
        </m:r>
        <m:r>
          <m:t xml:space="preserve">t</m:t>
        </m:r>
        <m:r>
          <m:t xml:space="preserve">,</m:t>
        </m:r>
        <m:sSub>
          <m:e>
            <m:r>
              <m:t xml:space="preserve">T</m:t>
            </m:r>
          </m:e>
          <m:sub>
            <m:r>
              <m:t xml:space="preserve">i</m:t>
            </m:r>
          </m:sub>
        </m:sSub>
        <m:r>
          <m:t xml:space="preserve">)</m:t>
        </m:r>
      </m:oMath>
      <w:r>
        <w:rPr>
          <w:sz w:val="24"/>
        </w:rPr>
        <w:t>s’ are obtained for each commodity separately, a correlation matrix  will be calculated between one day log returns of prompt month volatilities.  Then it should be inserted into the Oracle database.</w:t>
      </w:r>
    </w:p>
    <w:p>
      <w:pPr>
        <w:pStyle w:val="Normal"/>
        <w:ind w:start="360" w:end="0"/>
        <w:rPr>
          <w:sz w:val="24"/>
        </w:rPr>
      </w:pPr>
      <w:r>
        <w:rPr>
          <w:sz w:val="24"/>
        </w:rPr>
      </w:r>
    </w:p>
    <w:p>
      <w:pPr>
        <w:pStyle w:val="Normal"/>
        <w:numPr>
          <w:ilvl w:val="0"/>
          <w:numId w:val="3"/>
        </w:numPr>
        <w:rPr>
          <w:b/>
          <w:sz w:val="24"/>
        </w:rPr>
      </w:pPr>
      <w:r>
        <w:rPr>
          <w:b/>
          <w:sz w:val="24"/>
        </w:rPr>
        <w:t>Implementation</w:t>
      </w:r>
    </w:p>
    <w:p>
      <w:pPr>
        <w:pStyle w:val="Normal"/>
        <w:rPr>
          <w:b/>
          <w:sz w:val="24"/>
        </w:rPr>
      </w:pPr>
      <w:r>
        <w:rPr>
          <w:b/>
          <w:sz w:val="24"/>
        </w:rPr>
      </w:r>
    </w:p>
    <w:p>
      <w:pPr>
        <w:pStyle w:val="Normal"/>
        <w:ind w:start="360" w:end="0"/>
        <w:rPr/>
      </w:pPr>
      <w:r>
        <w:rPr>
          <w:b/>
          <w:sz w:val="24"/>
        </w:rPr>
        <w:t>FfwdVolVol curve construction and correlation</w:t>
      </w:r>
      <w:r>
        <w:rPr>
          <w:sz w:val="24"/>
        </w:rPr>
        <w:t xml:space="preserve">: We need add one new program, </w:t>
      </w:r>
      <w:r>
        <w:rPr>
          <w:b/>
          <w:sz w:val="24"/>
        </w:rPr>
        <w:t>facs_vol</w:t>
      </w:r>
      <w:r>
        <w:rPr>
          <w:sz w:val="24"/>
        </w:rPr>
        <w:t xml:space="preserve">, to complete this.  This program is similar to the </w:t>
      </w:r>
      <w:r>
        <w:rPr>
          <w:b/>
          <w:sz w:val="24"/>
        </w:rPr>
        <w:t>facs</w:t>
      </w:r>
      <w:r>
        <w:rPr>
          <w:sz w:val="24"/>
        </w:rPr>
        <w:t xml:space="preserve"> program in the current system.</w:t>
      </w:r>
    </w:p>
    <w:p>
      <w:pPr>
        <w:pStyle w:val="Normal"/>
        <w:ind w:start="360" w:end="0"/>
        <w:rPr>
          <w:sz w:val="24"/>
        </w:rPr>
      </w:pPr>
      <w:r>
        <w:rPr>
          <w:sz w:val="24"/>
        </w:rPr>
        <w:t xml:space="preserve">  </w:t>
      </w:r>
    </w:p>
    <w:p>
      <w:pPr>
        <w:pStyle w:val="Normal"/>
        <w:ind w:start="360" w:end="0"/>
        <w:rPr/>
      </w:pPr>
      <w:r>
        <w:rPr>
          <w:b/>
          <w:sz w:val="24"/>
        </w:rPr>
        <w:t>Simulation</w:t>
      </w:r>
      <w:r>
        <w:rPr>
          <w:sz w:val="24"/>
        </w:rPr>
        <w:t xml:space="preserve">: We need write a new module, </w:t>
      </w:r>
      <w:r>
        <w:rPr>
          <w:b/>
          <w:sz w:val="24"/>
        </w:rPr>
        <w:t>commodity volatility module</w:t>
      </w:r>
      <w:r>
        <w:rPr>
          <w:sz w:val="24"/>
        </w:rPr>
        <w:t>.  It will fetch the forward vol curves and FfwdVolVol curves from the Oracle database, then do the Monte-Carlo simulation and save the volatility changes.</w:t>
      </w:r>
    </w:p>
    <w:p>
      <w:pPr>
        <w:pStyle w:val="Normal"/>
        <w:ind w:start="360" w:end="0"/>
        <w:rPr>
          <w:b/>
          <w:sz w:val="24"/>
        </w:rPr>
      </w:pPr>
      <w:r>
        <w:rPr>
          <w:b/>
          <w:sz w:val="24"/>
        </w:rPr>
      </w:r>
    </w:p>
    <w:p>
      <w:pPr>
        <w:pStyle w:val="Normal"/>
        <w:ind w:start="360" w:end="0"/>
        <w:rPr/>
      </w:pPr>
      <w:r>
        <w:rPr>
          <w:b/>
          <w:sz w:val="24"/>
        </w:rPr>
        <w:t>Evaluation</w:t>
      </w:r>
      <w:r>
        <w:rPr>
          <w:sz w:val="24"/>
        </w:rPr>
        <w:t>:  We need insert new codes into the current “</w:t>
      </w:r>
      <w:r>
        <w:rPr>
          <w:b/>
          <w:sz w:val="24"/>
        </w:rPr>
        <w:t>ValueOneBook</w:t>
      </w:r>
      <w:r>
        <w:rPr>
          <w:sz w:val="24"/>
        </w:rPr>
        <w:t>” function to fetch Vega and vol changes.  Then add the Vega part to the current Delta-Gamma evaluation formula.</w:t>
      </w:r>
    </w:p>
    <w:p>
      <w:pPr>
        <w:pStyle w:val="Normal"/>
        <w:ind w:start="360" w:end="0"/>
        <w:rPr>
          <w:sz w:val="24"/>
        </w:rPr>
      </w:pPr>
      <w:r>
        <w:rPr>
          <w:sz w:val="24"/>
        </w:rPr>
      </w:r>
    </w:p>
    <w:p>
      <w:pPr>
        <w:pStyle w:val="Normal"/>
        <w:ind w:start="360" w:end="0"/>
        <w:rPr>
          <w:sz w:val="24"/>
        </w:rPr>
      </w:pPr>
      <w:r>
        <w:rPr>
          <w:sz w:val="24"/>
        </w:rPr>
        <w:t>The above implementations only work for the old version (proC version) of V@R.  Since the old version is not maintained by IT and is not working any more,  IT group should implement them in the new version following the above instructions.</w:t>
      </w:r>
    </w:p>
    <w:p>
      <w:pPr>
        <w:pStyle w:val="Normal"/>
        <w:rPr>
          <w:sz w:val="24"/>
        </w:rPr>
      </w:pPr>
      <w:r>
        <w:rPr>
          <w:sz w:val="24"/>
        </w:rPr>
      </w:r>
    </w:p>
    <w:p>
      <w:pPr>
        <w:pStyle w:val="Normal"/>
        <w:ind w:start="360" w:end="0"/>
        <w:rPr/>
      </w:pPr>
      <w:r>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We can read the whole curve if the liquidities of the rears are good.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 TargetMode="External"/><Relationship Id="rId3" Type="http://schemas.openxmlformats.org/officeDocument/2006/relationships/hyperlink" Target="mailto:V@R"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2000-01-10T18:18:00Z</dcterms:created>
  <dc:creator>Xinyu Vincent Tang</dc:creator>
  <dc:description/>
  <dc:language>en-CA</dc:language>
  <cp:lastModifiedBy>vtang</cp:lastModifiedBy>
  <cp:lastPrinted>2000-01-10T14:36:00Z</cp:lastPrinted>
  <dcterms:modified xsi:type="dcterms:W3CDTF">2000-01-10T18:18:00Z</dcterms:modified>
  <cp:revision>2</cp:revision>
  <dc:subject/>
  <dc:title>1</dc:title>
</cp:coreProperties>
</file>