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ab/>
        <w:tab/>
        <w:tab/>
        <w:tab/>
        <w:tab/>
        <w:tab/>
        <w:tab/>
        <w:tab/>
        <w:tab/>
      </w:r>
      <w:r>
        <w:rPr>
          <w:b/>
        </w:rPr>
        <w:t>Draft No. 2, August 1, 2000</w:t>
      </w:r>
    </w:p>
    <w:p>
      <w:pPr>
        <w:pStyle w:val="Normal"/>
        <w:rPr>
          <w:b/>
        </w:rPr>
      </w:pPr>
      <w:r>
        <w:rPr>
          <w:b/>
        </w:rPr>
      </w:r>
    </w:p>
    <w:p>
      <w:pPr>
        <w:pStyle w:val="Normal"/>
        <w:rPr>
          <w:b/>
        </w:rPr>
      </w:pPr>
      <w:r>
        <w:rPr>
          <w:b/>
        </w:rPr>
      </w:r>
    </w:p>
    <w:p>
      <w:pPr>
        <w:pStyle w:val="Normal"/>
        <w:jc w:val="center"/>
        <w:rPr>
          <w:b/>
        </w:rPr>
      </w:pPr>
      <w:r>
        <w:rPr>
          <w:b/>
        </w:rPr>
        <w:t>Term Sheet for Agreement between</w:t>
      </w:r>
    </w:p>
    <w:p>
      <w:pPr>
        <w:pStyle w:val="Normal"/>
        <w:jc w:val="center"/>
        <w:rPr>
          <w:b/>
        </w:rPr>
      </w:pPr>
      <w:r>
        <w:rPr>
          <w:b/>
        </w:rPr>
        <w:t>Sports Facilities L.P. (the "Partnership")</w:t>
      </w:r>
    </w:p>
    <w:p>
      <w:pPr>
        <w:pStyle w:val="Normal"/>
        <w:jc w:val="center"/>
        <w:rPr>
          <w:b/>
        </w:rPr>
      </w:pPr>
      <w:r>
        <w:rPr>
          <w:b/>
        </w:rPr>
        <w:t>and Rocket Ball, Ltd. (the "NBA Club")</w:t>
      </w:r>
    </w:p>
    <w:p>
      <w:pPr>
        <w:pStyle w:val="Normal"/>
        <w:jc w:val="center"/>
        <w:rPr>
          <w:b/>
        </w:rPr>
      </w:pPr>
      <w:r>
        <w:rPr>
          <w:b/>
        </w:rPr>
        <w:t>Regarding Proposed Downtown Arena</w:t>
      </w:r>
    </w:p>
    <w:p>
      <w:pPr>
        <w:pStyle w:val="Normal"/>
        <w:jc w:val="center"/>
        <w:rPr>
          <w:b/>
        </w:rPr>
      </w:pPr>
      <w:r>
        <w:rPr>
          <w:b/>
        </w:rPr>
      </w:r>
    </w:p>
    <w:p>
      <w:pPr>
        <w:pStyle w:val="Normal"/>
        <w:jc w:val="center"/>
        <w:rPr>
          <w:b/>
        </w:rPr>
      </w:pPr>
      <w:r>
        <w:rPr>
          <w:b/>
        </w:rPr>
      </w:r>
    </w:p>
    <w:p>
      <w:pPr>
        <w:pStyle w:val="Normal"/>
        <w:numPr>
          <w:ilvl w:val="0"/>
          <w:numId w:val="5"/>
        </w:numPr>
        <w:tabs>
          <w:tab w:val="left" w:pos="720" w:leader="none"/>
        </w:tabs>
        <w:ind w:hanging="720" w:start="720" w:end="0"/>
        <w:jc w:val="both"/>
        <w:rPr/>
      </w:pPr>
      <w:r>
        <w:rPr/>
        <w:t>The NBA Club will provide the Partnership a description of all existing contractual obligations with respect naming rights, vendor relationships, advertising, sponsorships, seats and suites, including, without limitation, all obligations regarding exclusivity and rights of first refusal and first negotiation.  The Partnership recognizes and agrees that the NBA Club may honor those existing contractual relationships without obligation to the Partnership.</w:t>
      </w:r>
    </w:p>
    <w:p>
      <w:pPr>
        <w:pStyle w:val="Normal"/>
        <w:rPr/>
      </w:pPr>
      <w:r>
        <w:rPr/>
      </w:r>
    </w:p>
    <w:p>
      <w:pPr>
        <w:pStyle w:val="Normal"/>
        <w:numPr>
          <w:ilvl w:val="0"/>
          <w:numId w:val="2"/>
        </w:numPr>
        <w:tabs>
          <w:tab w:val="clear" w:pos="720"/>
        </w:tabs>
        <w:ind w:hanging="720" w:start="720" w:end="0"/>
        <w:jc w:val="both"/>
        <w:rPr/>
      </w:pPr>
      <w:r>
        <w:rPr/>
        <w:t>The NBA Club will not amend or extend its existing contractual obligations or enter into new contracts for naming rights, vendor relationships, advertising, sponsorships, seats or suites, if the aggregate annual payment  for such right or contract equal or exceeds [$150,000] (a "Significant Right"), without notifying the Partnership within a reasonable time and allowing the interested partners in the Partnership a reasonable opportunity to participate in the process for awarding those rights or contracts.  The NBA Club will negotiate in good faith with the interested partners in the Partnership, as well as other interested parties, if any, who are not partners in the Partnership, with respect to such rights and contracts.  The Partnership recognizes and agrees that the NBA Club intends to bundle the most desirable suite and club seating with other sponsorship elements, such as advertising, signage, other seating and other promotional opportunities, and a limited number of sponsors will be entitled to exclusive sponsorships in particular categories.  Partners in the Partnership may be required to compete for certain sponsorship opportunities.</w:t>
      </w:r>
    </w:p>
    <w:p>
      <w:pPr>
        <w:pStyle w:val="Normal"/>
        <w:jc w:val="both"/>
        <w:rPr/>
      </w:pPr>
      <w:r>
        <w:rPr/>
      </w:r>
    </w:p>
    <w:p>
      <w:pPr>
        <w:pStyle w:val="Normal"/>
        <w:numPr>
          <w:ilvl w:val="0"/>
          <w:numId w:val="1"/>
        </w:numPr>
        <w:tabs>
          <w:tab w:val="left" w:pos="720" w:leader="none"/>
        </w:tabs>
        <w:ind w:hanging="720" w:start="720" w:end="0"/>
        <w:jc w:val="both"/>
        <w:rPr/>
      </w:pPr>
      <w:r>
        <w:rPr/>
        <w:t>Upon satisfaction by the NBA Club of its existing contractual obligations and the completion of contracts for Significant Rights, before the NBA Club awards or assigns seats or suites to any other person or entity, the NBA Club will notify the Partnership of the seats and suites already awarded and permit the partners in the Partnership to purchase at market prices any of the remaining seats and suites in the Arena as such partners shall desire.  The Partnership shall complete this selection process within a reasonable amount of time to allow the NBA Club to complete the sale of such seats and suites to the general public.</w:t>
      </w:r>
    </w:p>
    <w:p>
      <w:pPr>
        <w:pStyle w:val="Normal"/>
        <w:jc w:val="both"/>
        <w:rPr/>
      </w:pPr>
      <w:r>
        <w:rPr/>
      </w:r>
    </w:p>
    <w:p>
      <w:pPr>
        <w:pStyle w:val="Normal"/>
        <w:numPr>
          <w:ilvl w:val="0"/>
          <w:numId w:val="4"/>
        </w:numPr>
        <w:tabs>
          <w:tab w:val="left" w:pos="720" w:leader="none"/>
        </w:tabs>
        <w:ind w:hanging="720" w:start="720" w:end="0"/>
        <w:jc w:val="both"/>
        <w:rPr/>
      </w:pPr>
      <w:r>
        <w:rPr/>
        <w:t>The NBA Club will provide in the Arena a permanent monument, plaque or similar form of recognition, the form, design and location of which shall be mutually acceptable to the NBA Club and the Partnership, that includes the names of the persons involved in the Partnership from a list submitted by the Partnership and a statement recognizing the contribution of those persons to the building of the Arena.</w:t>
      </w:r>
    </w:p>
    <w:p>
      <w:pPr>
        <w:pStyle w:val="Normal"/>
        <w:jc w:val="both"/>
        <w:rPr/>
      </w:pPr>
      <w:r>
        <w:rPr/>
      </w:r>
    </w:p>
    <w:p>
      <w:pPr>
        <w:pStyle w:val="Normal"/>
        <w:numPr>
          <w:ilvl w:val="0"/>
          <w:numId w:val="3"/>
        </w:numPr>
        <w:tabs>
          <w:tab w:val="left" w:pos="720" w:leader="none"/>
        </w:tabs>
        <w:ind w:hanging="720" w:start="720" w:end="0"/>
        <w:jc w:val="both"/>
        <w:rPr/>
      </w:pPr>
      <w:r>
        <w:rPr/>
        <w:t>The NBA Club's obligations will terminate in the event of a termination of the proposed Arena letter agreement between the Sports Authority and the NBA Club or if the proposed financing to be provided by the Partnership is not provided.</w:t>
      </w:r>
    </w:p>
    <w:sectPr>
      <w:headerReference w:type="default" r:id="rId2"/>
      <w:footerReference w:type="default" r:id="rId3"/>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360" w:hanging="360"/>
      </w:pPr>
      <w:rPr>
        <w:rFonts w:ascii="Symbol" w:hAnsi="Symbol" w:cs="Symbol" w:hint="default"/>
      </w:r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2000-08-01T13:10:00Z</dcterms:created>
  <dc:creator>JohnWatson</dc:creator>
  <dc:description/>
  <dc:language>en-CA</dc:language>
  <cp:lastModifiedBy>JohnWatson</cp:lastModifiedBy>
  <cp:lastPrinted>2000-08-01T10:17:00Z</cp:lastPrinted>
  <dcterms:modified xsi:type="dcterms:W3CDTF">2000-08-01T13:10:00Z</dcterms:modified>
  <cp:revision>2</cp:revision>
  <dc:subject/>
  <dc:title/>
</cp:coreProperties>
</file>