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double" w:sz="6" w:space="1" w:color="000000"/>
        </w:pBdr>
        <w:tabs>
          <w:tab w:val="clear" w:pos="720"/>
          <w:tab w:val="right" w:pos="11070" w:leader="none"/>
        </w:tabs>
        <w:rPr/>
      </w:pPr>
      <w:r>
        <w:rPr>
          <w:rFonts w:cs="Arial" w:ascii="Arial" w:hAnsi="Arial"/>
          <w:sz w:val="16"/>
        </w:rPr>
        <w:t>STATE OF CALIFORNIA</w:t>
      </w:r>
      <w:r>
        <w:rPr>
          <w:rFonts w:cs="Arial" w:ascii="Arial" w:hAnsi="Arial"/>
        </w:rPr>
        <w:tab/>
      </w:r>
      <w:r>
        <w:rPr>
          <w:rFonts w:cs="Arial" w:ascii="Arial" w:hAnsi="Arial"/>
          <w:sz w:val="16"/>
        </w:rPr>
        <w:t>GRAY DAVIS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i/>
          <w:sz w:val="16"/>
        </w:rPr>
        <w:t>Governor</w:t>
      </w:r>
    </w:p>
    <w:p>
      <w:pPr>
        <w:pStyle w:val="Normal"/>
        <w:tabs>
          <w:tab w:val="clear" w:pos="720"/>
          <w:tab w:val="right" w:pos="11070" w:leader="none"/>
        </w:tabs>
        <w:spacing w:before="80" w:after="0"/>
        <w:rPr/>
      </w:pPr>
      <w:r>
        <w:rPr/>
        <w:drawing>
          <wp:inline distT="0" distB="0" distL="0" distR="0">
            <wp:extent cx="671195" cy="6121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7" r="-1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</w:rPr>
        <w:t>PUBLIC UTILITIES COMMISSION</w:t>
      </w:r>
    </w:p>
    <w:p>
      <w:pPr>
        <w:pStyle w:val="Normal"/>
        <w:tabs>
          <w:tab w:val="clear" w:pos="720"/>
          <w:tab w:val="right" w:pos="11070" w:leader="none"/>
        </w:tabs>
        <w:spacing w:before="80" w:after="0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  <w:t>505 VAN NESS AVENUE</w:t>
      </w:r>
    </w:p>
    <w:p>
      <w:pPr>
        <w:pStyle w:val="Normal"/>
        <w:tabs>
          <w:tab w:val="clear" w:pos="720"/>
          <w:tab w:val="right" w:pos="11070" w:leader="none"/>
        </w:tabs>
        <w:spacing w:before="80" w:after="0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  <w:t>SAN FRANCISCO, CA  94102-3298</w:t>
      </w:r>
    </w:p>
    <w:p>
      <w:pPr>
        <w:pStyle w:val="Normal"/>
        <w:tabs>
          <w:tab w:val="clear" w:pos="720"/>
          <w:tab w:val="right" w:pos="11070" w:leader="none"/>
        </w:tabs>
        <w:spacing w:before="80" w:after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nextPage"/>
          <w:pgSz w:w="12240" w:h="15840"/>
          <w:pgMar w:left="576" w:right="576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/>
        <w:ind w:end="738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ind w:end="738"/>
        <w:rPr/>
      </w:pPr>
      <w:r>
        <w:rPr>
          <w:rFonts w:cs="Arial" w:ascii="Arial" w:hAnsi="Arial"/>
          <w:bCs/>
          <w:sz w:val="24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i/>
          <w:iCs/>
          <w:sz w:val="24"/>
          <w:u w:val="single"/>
        </w:rPr>
        <w:t>Via E-Mail</w:t>
      </w:r>
    </w:p>
    <w:p>
      <w:pPr>
        <w:pStyle w:val="Normal"/>
        <w:spacing w:lineRule="auto" w:line="360"/>
        <w:ind w:end="738"/>
        <w:rPr>
          <w:rFonts w:ascii="Arial" w:hAnsi="Arial" w:cs="Arial"/>
          <w:b/>
          <w:i/>
          <w:i/>
          <w:iCs/>
          <w:sz w:val="24"/>
          <w:u w:val="single"/>
        </w:rPr>
      </w:pPr>
      <w:r>
        <w:rPr>
          <w:rFonts w:cs="Arial" w:ascii="Arial" w:hAnsi="Arial"/>
          <w:b/>
          <w:i/>
          <w:iCs/>
          <w:sz w:val="24"/>
          <w:u w:val="single"/>
        </w:rPr>
      </w:r>
    </w:p>
    <w:p>
      <w:pPr>
        <w:pStyle w:val="Normal"/>
        <w:spacing w:lineRule="auto" w:line="360"/>
        <w:ind w:end="738"/>
        <w:rPr>
          <w:rFonts w:ascii="Arial" w:hAnsi="Arial" w:cs="Arial"/>
          <w:b/>
          <w:i/>
          <w:i/>
          <w:iCs/>
          <w:sz w:val="24"/>
          <w:u w:val="single"/>
        </w:rPr>
      </w:pPr>
      <w:r>
        <w:rPr>
          <w:rFonts w:cs="Arial" w:ascii="Arial" w:hAnsi="Arial"/>
          <w:b/>
          <w:i/>
          <w:iCs/>
          <w:sz w:val="24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October 2,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Re:  A.99-01-016, et al., and A.00-11-038, et al.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All Parties of the Above Proceedings: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The Commission and Southern California Edison have entered into a settlement agreement in </w:t>
      </w:r>
      <w:r>
        <w:rPr>
          <w:rFonts w:cs="Arial" w:ascii="Arial" w:hAnsi="Arial"/>
          <w:i/>
          <w:iCs/>
        </w:rPr>
        <w:t xml:space="preserve">Southern California Edision v. Lynch, et al., </w:t>
      </w:r>
      <w:r>
        <w:rPr>
          <w:rFonts w:cs="Arial" w:ascii="Arial" w:hAnsi="Arial"/>
        </w:rPr>
        <w:t xml:space="preserve">Case No. 00-12056-RSWL.  The settlement agreement has been posted on the Commission’s Web site.  The settlement provides that the parties will present a stipulated judgment to the Court for it to enter.  Parties in the above proceedings who are not parties in the litigation may wish to seek leave to appear as </w:t>
      </w:r>
      <w:r>
        <w:rPr>
          <w:rFonts w:cs="Arial" w:ascii="Arial" w:hAnsi="Arial"/>
          <w:i/>
          <w:iCs/>
        </w:rPr>
        <w:t>amicus curiae</w:t>
      </w:r>
      <w:r>
        <w:rPr>
          <w:rFonts w:cs="Arial" w:ascii="Arial" w:hAnsi="Arial"/>
        </w:rPr>
        <w:t xml:space="preserve"> with respect to the settlement.  The Court has ordered that with respect to the settlement, any comments must be filed by 4:30 p.m. on Wednesday, October 3, 2001.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Sincerely,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Gary M. Cohen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General Counsel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continuous"/>
      <w:pgSz w:w="12240" w:h="15840"/>
      <w:pgMar w:left="1440" w:right="144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6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BodyText"/>
    <w:next w:val="InsideAddress"/>
    <w:qFormat/>
    <w:pPr>
      <w:spacing w:before="480" w:after="160"/>
    </w:pPr>
    <w:rPr/>
  </w:style>
  <w:style w:type="paragraph" w:styleId="InsideAddress">
    <w:name w:val="Inside Address"/>
    <w:basedOn w:val="Normal"/>
    <w:next w:val="AttentionLine"/>
    <w:qFormat/>
    <w:pPr>
      <w:keepLines/>
      <w:ind w:hanging="0" w:start="0" w:end="4320"/>
    </w:pPr>
    <w:rPr>
      <w:sz w:val="24"/>
    </w:rPr>
  </w:style>
  <w:style w:type="paragraph" w:styleId="AttentionLine">
    <w:name w:val="Attention Line"/>
    <w:basedOn w:val="BodyText"/>
    <w:next w:val="Salutation"/>
    <w:qFormat/>
    <w:pPr>
      <w:spacing w:before="160" w:after="0"/>
    </w:pPr>
    <w:rPr>
      <w:b/>
      <w:i/>
    </w:rPr>
  </w:style>
  <w:style w:type="paragraph" w:styleId="Salutation">
    <w:name w:val="Salutation"/>
    <w:basedOn w:val="BodyText"/>
    <w:next w:val="SubjectLine"/>
    <w:qFormat/>
    <w:pPr>
      <w:spacing w:before="160" w:after="160"/>
    </w:pPr>
    <w:rPr/>
  </w:style>
  <w:style w:type="paragraph" w:styleId="SubjectLine">
    <w:name w:val="Subject Line"/>
    <w:basedOn w:val="BodyText"/>
    <w:next w:val="BodyText"/>
    <w:qFormat/>
    <w:pPr/>
    <w:rPr>
      <w:i/>
      <w:u w:val="single"/>
    </w:rPr>
  </w:style>
  <w:style w:type="paragraph" w:styleId="Signature">
    <w:name w:val="Signature"/>
    <w:basedOn w:val="Normal"/>
    <w:pPr>
      <w:ind w:hanging="0" w:start="4320" w:end="0"/>
    </w:pPr>
    <w:rPr/>
  </w:style>
  <w:style w:type="paragraph" w:styleId="SignatureName">
    <w:name w:val="Signature Name"/>
    <w:basedOn w:val="Signature"/>
    <w:next w:val="SignatureJobTitle"/>
    <w:qFormat/>
    <w:pPr>
      <w:keepNext w:val="true"/>
      <w:spacing w:before="720" w:after="0"/>
      <w:ind w:hanging="0" w:start="0" w:end="0"/>
    </w:pPr>
    <w:rPr>
      <w:sz w:val="24"/>
    </w:rPr>
  </w:style>
  <w:style w:type="paragraph" w:styleId="SignatureJobTitle">
    <w:name w:val="Signature Job Title"/>
    <w:basedOn w:val="Signature"/>
    <w:next w:val="ReferenceInitials"/>
    <w:qFormat/>
    <w:pPr>
      <w:keepNext w:val="true"/>
      <w:spacing w:before="0" w:after="160"/>
      <w:ind w:hanging="0" w:start="0" w:end="0"/>
    </w:pPr>
    <w:rPr>
      <w:sz w:val="24"/>
    </w:rPr>
  </w:style>
  <w:style w:type="paragraph" w:styleId="ReferenceInitials">
    <w:name w:val="Reference Initials"/>
    <w:basedOn w:val="BodyText"/>
    <w:next w:val="Enclosure"/>
    <w:qFormat/>
    <w:pPr>
      <w:keepNext w:val="true"/>
      <w:keepLines/>
      <w:tabs>
        <w:tab w:val="clear" w:pos="720"/>
        <w:tab w:val="left" w:pos="360" w:leader="none"/>
      </w:tabs>
      <w:ind w:hanging="360" w:start="360" w:end="0"/>
    </w:pPr>
    <w:rPr/>
  </w:style>
  <w:style w:type="paragraph" w:styleId="Enclosure">
    <w:name w:val="Enclosure"/>
    <w:basedOn w:val="BodyText"/>
    <w:next w:val="Normal"/>
    <w:qFormat/>
    <w:pPr>
      <w:keepLines/>
    </w:pPr>
    <w:rPr/>
  </w:style>
  <w:style w:type="paragraph" w:styleId="Closing">
    <w:name w:val="Closing"/>
    <w:basedOn w:val="BodyText"/>
    <w:qFormat/>
    <w:pPr>
      <w:keepNext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- Generic CPUC.dot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2001-10-02T19:54:00Z</dcterms:created>
  <dc:creator>BEC</dc:creator>
  <dc:description/>
  <dc:language>en-CA</dc:language>
  <cp:lastModifiedBy>BEC</cp:lastModifiedBy>
  <dcterms:modified xsi:type="dcterms:W3CDTF">2001-10-02T20:16:00Z</dcterms:modified>
  <cp:revision>2</cp:revision>
  <dc:subject/>
  <dc:title>STATE OF CALIFORNIA	GRAY DAVIS, Governor</dc:title>
</cp:coreProperties>
</file>