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t>LYN/eap  8/10/2001</w:t>
      </w:r>
    </w:p>
    <w:p>
      <w:pPr>
        <w:pStyle w:val="Header"/>
        <w:rPr/>
      </w:pPr>
      <w:r>
        <w:rPr/>
      </w:r>
    </w:p>
    <w:p>
      <w:pPr>
        <w:pStyle w:val="Header"/>
        <w:rPr/>
      </w:pPr>
      <w:r>
        <w:rPr/>
      </w:r>
    </w:p>
    <w:p>
      <w:pPr>
        <w:pStyle w:val="Header"/>
        <w:rPr/>
      </w:pPr>
      <w:r>
        <w:rPr/>
      </w:r>
    </w:p>
    <w:p>
      <w:pPr>
        <w:pStyle w:val="Header"/>
        <w:rPr/>
      </w:pPr>
      <w:r>
        <w:rPr/>
      </w:r>
    </w:p>
    <w:p>
      <w:pPr>
        <w:pStyle w:val="main"/>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rPr/>
            </w:pPr>
            <w:r>
              <w:rPr/>
              <w:t>Application of Southern California Edison Company (E 3338-E) for Authority to Institute a Rate Stabilization Plan with a Rate Increase and End of Rate Freeze Tariffs.</w:t>
            </w:r>
          </w:p>
          <w:p>
            <w:pPr>
              <w:pStyle w:val="Normal"/>
              <w:rPr/>
            </w:pPr>
            <w:r>
              <w:rPr/>
            </w:r>
          </w:p>
        </w:tc>
        <w:tc>
          <w:tcPr>
            <w:tcW w:w="3287" w:type="dxa"/>
            <w:tcBorders/>
          </w:tcPr>
          <w:p>
            <w:pPr>
              <w:pStyle w:val="Normal"/>
              <w:snapToGrid w:val="false"/>
              <w:jc w:val="center"/>
              <w:rPr/>
            </w:pPr>
            <w:r>
              <w:rPr/>
            </w:r>
          </w:p>
          <w:p>
            <w:pPr>
              <w:pStyle w:val="Normal"/>
              <w:jc w:val="center"/>
              <w:rPr/>
            </w:pPr>
            <w:r>
              <w:rPr/>
              <w:t>Application 00-11-038</w:t>
            </w:r>
          </w:p>
          <w:p>
            <w:pPr>
              <w:pStyle w:val="Normal"/>
              <w:jc w:val="center"/>
              <w:rPr/>
            </w:pPr>
            <w:r>
              <w:rPr/>
              <w:t>(Filed November 16,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Emergency Application of Pacific Gas and Electric Company to Adopt a Rate Stabilization Plan.</w:t>
            </w:r>
          </w:p>
          <w:p>
            <w:pPr>
              <w:pStyle w:val="Normal"/>
              <w:ind w:start="3600" w:end="0"/>
              <w:rPr/>
            </w:pPr>
            <w:r>
              <w:rPr/>
              <w:t>(U 39 E)</w:t>
            </w:r>
          </w:p>
        </w:tc>
        <w:tc>
          <w:tcPr>
            <w:tcW w:w="3287" w:type="dxa"/>
            <w:tcBorders/>
          </w:tcPr>
          <w:p>
            <w:pPr>
              <w:pStyle w:val="Normal"/>
              <w:snapToGrid w:val="false"/>
              <w:jc w:val="center"/>
              <w:rPr/>
            </w:pPr>
            <w:r>
              <w:rPr/>
            </w:r>
          </w:p>
          <w:p>
            <w:pPr>
              <w:pStyle w:val="Normal"/>
              <w:jc w:val="center"/>
              <w:rPr/>
            </w:pPr>
            <w:r>
              <w:rPr/>
              <w:t>Application 00-11-056</w:t>
            </w:r>
          </w:p>
          <w:p>
            <w:pPr>
              <w:pStyle w:val="Normal"/>
              <w:jc w:val="center"/>
              <w:rPr/>
            </w:pPr>
            <w:r>
              <w:rPr/>
              <w:t>(Filed November 22,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Petition of THE UTILITY REFORM NETWORK for Modification of Resolution E-3527.</w:t>
            </w:r>
          </w:p>
          <w:p>
            <w:pPr>
              <w:pStyle w:val="Normal"/>
              <w:rPr/>
            </w:pPr>
            <w:r>
              <w:rPr/>
            </w:r>
          </w:p>
        </w:tc>
        <w:tc>
          <w:tcPr>
            <w:tcW w:w="3287" w:type="dxa"/>
            <w:tcBorders/>
          </w:tcPr>
          <w:p>
            <w:pPr>
              <w:pStyle w:val="Normal"/>
              <w:snapToGrid w:val="false"/>
              <w:jc w:val="center"/>
              <w:rPr/>
            </w:pPr>
            <w:r>
              <w:rPr/>
            </w:r>
          </w:p>
          <w:p>
            <w:pPr>
              <w:pStyle w:val="Normal"/>
              <w:jc w:val="center"/>
              <w:rPr/>
            </w:pPr>
            <w:r>
              <w:rPr/>
              <w:t>Application 00-10-028</w:t>
            </w:r>
          </w:p>
          <w:p>
            <w:pPr>
              <w:pStyle w:val="Normal"/>
              <w:jc w:val="center"/>
              <w:rPr/>
            </w:pPr>
            <w:r>
              <w:rPr/>
              <w:t>(Filed October 17, 2000)</w:t>
            </w:r>
          </w:p>
        </w:tc>
      </w:tr>
    </w:tbl>
    <w:p>
      <w:pPr>
        <w:pStyle w:val="Normal"/>
        <w:suppressAutoHyphens w:val="true"/>
        <w:rPr/>
      </w:pPr>
      <w:r>
        <w:rPr/>
      </w:r>
    </w:p>
    <w:p>
      <w:pPr>
        <w:pStyle w:val="Normal"/>
        <w:rPr/>
      </w:pPr>
      <w:r>
        <w:rPr/>
      </w:r>
    </w:p>
    <w:p>
      <w:pPr>
        <w:pStyle w:val="main"/>
        <w:rPr/>
      </w:pPr>
      <w:r>
        <w:rPr/>
        <w:t>ASSIGNED COMMISSIONER’S RULING</w:t>
        <w:br/>
        <w:t>ACCELERATING BRIEFING SCHEDULE IN</w:t>
        <w:br/>
        <w:t>UTILITY RETAINED GENERATION PHASE</w:t>
      </w:r>
    </w:p>
    <w:p>
      <w:pPr>
        <w:pStyle w:val="Normal"/>
        <w:suppressAutoHyphens w:val="true"/>
        <w:rPr/>
      </w:pPr>
      <w:r>
        <w:rPr/>
      </w:r>
    </w:p>
    <w:p>
      <w:pPr>
        <w:pStyle w:val="standard"/>
        <w:rPr/>
      </w:pPr>
      <w:r>
        <w:rPr/>
        <w:t xml:space="preserve">On July 31, Administrative Law Judge (ALJ) DeUlloa set the briefing schedule for this phase of the rate stabilization plan applications.  Concurrent opening briefs are due on August 24 and reply briefs are due on September 11, 2001. (RT: 5831.)  By this ruling, I direct parties to file and serve briefs on an accelerated schedule that address the specific legal question of market valuation.  Concurrent briefs on this issue only are now due on August 17. </w:t>
      </w:r>
    </w:p>
    <w:p>
      <w:pPr>
        <w:pStyle w:val="standard"/>
        <w:rPr/>
      </w:pPr>
      <w:r>
        <w:rPr/>
        <w:t>As directed by ALJ DeUlloa’s July 19 Ruling, Pacific Gas and Electric Company (PG&amp;E) was provided the opportunity to present its theory on how non-nuclear generation assets should be valued for determining a revenue requirement for utility retained generation assets (URG):</w:t>
      </w:r>
    </w:p>
    <w:p>
      <w:pPr>
        <w:pStyle w:val="quote"/>
        <w:rPr>
          <w:lang w:eastAsia="en-US"/>
        </w:rPr>
      </w:pPr>
      <w:r>
        <w:rPr>
          <w:lang w:eastAsia="en-US"/>
        </w:rPr>
        <w:t>PG&amp;E’s request that the Commission determine that Section 367(b) requires the Commission to use the market value established pursuant to that section for the purpose of determining URG revenue requirement is not an appropriate subject matter for an administrative law judge (ALJ) to act on in a prehearing ruling.  Such a determination would prejudge the validity of PG&amp;E’s submission.  Rather this issue should be resolved by the Commission after PG&amp;E has had an opportunity to demonstrate that its position is correct.  Although I find the positions of TURN, CLECA, ORA and others extremely persuasive on how URG should be valued for determining revenue requirements, PG&amp;E should not be precluded from advancing its position to the extent it is relevant here.  PG&amp;E should be allowed to present testimony and argument before the Commission on its theory of valuation for purposes of determining a URG revenue requirement.  PG&amp;E’s effort through its motion to preempt the theories of other parties is not appropriate.  ORA’s motion to strike should be denied to allow PG&amp;E an opportunity to present its theory for determining URG revenue requirements.  (July 19 Ruling, p.5.)</w:t>
      </w:r>
    </w:p>
    <w:p>
      <w:pPr>
        <w:pStyle w:val="standard"/>
        <w:rPr/>
      </w:pPr>
      <w:r>
        <w:rPr/>
        <w:t>Parties have now had the opportunity to litigate this issue in evidentiary hearings.  I believe it will be useful for the Commission to review parties’ briefs on this matter prior to August 24.  In addition, I may ask my colleagues to consider a decision in this matter at the Commission’s August 23</w:t>
      </w:r>
      <w:r>
        <w:rPr>
          <w:vertAlign w:val="superscript"/>
        </w:rPr>
        <w:t>rd</w:t>
      </w:r>
      <w:r>
        <w:rPr/>
        <w:t xml:space="preserve"> meeting.  Because this matter has been the subject of evidentiary hearings, the 30-day review and comment period applies to the proposed decision, pursuant to Pub. Util. Code § 311(d).  In their comments, parties should address whether they are willing to stipulate to waive this comment period.  I anticipate that the proposed decision would be issued for comment on August 21 and comments will be due by noon on August 22.  In addition, I remind parties that ALJ DeUlloa’s ruling denied PG&amp;E the opportunity to expand this proceeding to consider matters associated with stranded cost recovery.</w:t>
      </w:r>
      <w:r>
        <w:br w:type="page"/>
      </w:r>
    </w:p>
    <w:p>
      <w:pPr>
        <w:pStyle w:val="standard"/>
        <w:rPr/>
      </w:pPr>
      <w:r>
        <w:rPr/>
        <w:t xml:space="preserve">Therefore, </w:t>
      </w:r>
      <w:r>
        <w:rPr>
          <w:b/>
        </w:rPr>
        <w:t>IT IS RULED</w:t>
      </w:r>
      <w:r>
        <w:rPr/>
        <w:t xml:space="preserve"> that:</w:t>
      </w:r>
    </w:p>
    <w:p>
      <w:pPr>
        <w:pStyle w:val="num1"/>
        <w:numPr>
          <w:ilvl w:val="0"/>
          <w:numId w:val="2"/>
        </w:numPr>
        <w:rPr/>
      </w:pPr>
      <w:r>
        <w:rPr/>
        <w:t xml:space="preserve">Concurrent opening briefs on the legal issue of market valuation and the determination of revenue requirements for utility retained generation shall be filed and served by August 17, 2001.  The previously-established protocols regarding electronic service and mail service shall apply.  Parties shall also provide me with an electronic copy at </w:t>
      </w:r>
      <w:hyperlink r:id="rId2">
        <w:r>
          <w:rPr>
            <w:rStyle w:val="Hyperlink"/>
          </w:rPr>
          <w:t>lyn@cpuc.ca.gov</w:t>
        </w:r>
      </w:hyperlink>
      <w:r>
        <w:rPr/>
        <w:t>.</w:t>
      </w:r>
    </w:p>
    <w:p>
      <w:pPr>
        <w:pStyle w:val="num1"/>
        <w:numPr>
          <w:ilvl w:val="0"/>
          <w:numId w:val="2"/>
        </w:numPr>
        <w:rPr/>
      </w:pPr>
      <w:r>
        <w:rPr/>
        <w:t>In their comments, parties shall address whether or not they are willing to stipulate to reducing the 30-day review and comment period prescribed by Section 311(d).  Parties shall specifically state whether or not they are will to so stipulate.</w:t>
      </w:r>
    </w:p>
    <w:p>
      <w:pPr>
        <w:pStyle w:val="num1"/>
        <w:numPr>
          <w:ilvl w:val="0"/>
          <w:numId w:val="2"/>
        </w:numPr>
        <w:rPr/>
      </w:pPr>
      <w:r>
        <w:rPr/>
        <w:t xml:space="preserve">A copy of this ruling shall be served on parties of record in A.00-10-045 et al.  </w:t>
      </w:r>
    </w:p>
    <w:p>
      <w:pPr>
        <w:pStyle w:val="standard"/>
        <w:rPr/>
      </w:pPr>
      <w:r>
        <w:rPr/>
        <w:t>Dated August 10, 2001, at San Francisco, California.</w:t>
      </w:r>
    </w:p>
    <w:p>
      <w:pPr>
        <w:pStyle w:val="Normal"/>
        <w:rPr/>
      </w:pPr>
      <w:r>
        <w:rPr/>
      </w:r>
    </w:p>
    <w:p>
      <w:pPr>
        <w:pStyle w:val="Normal"/>
        <w:rPr/>
      </w:pPr>
      <w:r>
        <w:rPr/>
      </w:r>
    </w:p>
    <w:p>
      <w:pPr>
        <w:pStyle w:val="Normal"/>
        <w:rPr/>
      </w:pPr>
      <w:r>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snapToGrid w:val="false"/>
              <w:rPr/>
            </w:pPr>
            <w:r>
              <w:rPr/>
            </w:r>
          </w:p>
        </w:tc>
        <w:tc>
          <w:tcPr>
            <w:tcW w:w="990" w:type="dxa"/>
            <w:tcBorders/>
          </w:tcPr>
          <w:p>
            <w:pPr>
              <w:pStyle w:val="Normal"/>
              <w:snapToGrid w:val="false"/>
              <w:rPr/>
            </w:pPr>
            <w:r>
              <w:rPr/>
            </w:r>
          </w:p>
        </w:tc>
        <w:tc>
          <w:tcPr>
            <w:tcW w:w="3960" w:type="dxa"/>
            <w:tcBorders>
              <w:bottom w:val="single" w:sz="6" w:space="0" w:color="000000"/>
            </w:tcBorders>
          </w:tcPr>
          <w:p>
            <w:pPr>
              <w:pStyle w:val="Footer"/>
              <w:tabs>
                <w:tab w:val="clear" w:pos="4320"/>
                <w:tab w:val="clear" w:pos="8640"/>
              </w:tabs>
              <w:rPr/>
            </w:pPr>
            <w:r>
              <w:rPr/>
              <w:t>/s/ LORETTA M. LYNCH</w:t>
            </w:r>
          </w:p>
        </w:tc>
      </w:tr>
      <w:tr>
        <w:trPr/>
        <w:tc>
          <w:tcPr>
            <w:tcW w:w="3060" w:type="dxa"/>
            <w:tcBorders/>
          </w:tcPr>
          <w:p>
            <w:pPr>
              <w:pStyle w:val="Normal"/>
              <w:snapToGrid w:val="false"/>
              <w:jc w:val="center"/>
              <w:rPr/>
            </w:pPr>
            <w:r>
              <w:rPr/>
            </w:r>
          </w:p>
        </w:tc>
        <w:tc>
          <w:tcPr>
            <w:tcW w:w="990" w:type="dxa"/>
            <w:tcBorders/>
          </w:tcPr>
          <w:p>
            <w:pPr>
              <w:pStyle w:val="Normal"/>
              <w:snapToGrid w:val="false"/>
              <w:rPr/>
            </w:pPr>
            <w:r>
              <w:rPr/>
            </w:r>
          </w:p>
        </w:tc>
        <w:tc>
          <w:tcPr>
            <w:tcW w:w="3960" w:type="dxa"/>
            <w:tcBorders/>
          </w:tcPr>
          <w:p>
            <w:pPr>
              <w:pStyle w:val="Normal"/>
              <w:jc w:val="center"/>
              <w:rPr/>
            </w:pPr>
            <w:r>
              <w:rPr/>
              <w:t>Loretta M. Lynch</w:t>
            </w:r>
          </w:p>
          <w:p>
            <w:pPr>
              <w:pStyle w:val="Normal"/>
              <w:jc w:val="center"/>
              <w:rPr/>
            </w:pPr>
            <w:r>
              <w:rPr/>
              <w:t>Assigned Commissioner</w:t>
            </w:r>
          </w:p>
        </w:tc>
      </w:tr>
    </w:tbl>
    <w:p>
      <w:pPr>
        <w:sectPr>
          <w:headerReference w:type="default" r:id="rId3"/>
          <w:headerReference w:type="first" r:id="rId4"/>
          <w:footerReference w:type="default" r:id="rId5"/>
          <w:footerReference w:type="first" r:id="rId6"/>
          <w:type w:val="nextPage"/>
          <w:pgSz w:w="12240" w:h="15840"/>
          <w:pgMar w:left="1440" w:right="1440" w:gutter="0" w:header="720" w:top="1152" w:footer="720" w:bottom="1440"/>
          <w:pgNumType w:fmt="decimal"/>
          <w:formProt w:val="false"/>
          <w:titlePg/>
          <w:textDirection w:val="lrTb"/>
          <w:docGrid w:type="default" w:linePitch="360" w:charSpace="0"/>
        </w:sectPr>
      </w:pPr>
    </w:p>
    <w:p>
      <w:pPr>
        <w:pStyle w:val="main"/>
        <w:rPr/>
      </w:pPr>
      <w:r>
        <w:rPr/>
        <w:t>CERTIFICATE OF SERVICE</w:t>
      </w:r>
    </w:p>
    <w:p>
      <w:pPr>
        <w:pStyle w:val="Normal"/>
        <w:rPr/>
      </w:pPr>
      <w:r>
        <w:rPr/>
      </w:r>
    </w:p>
    <w:p>
      <w:pPr>
        <w:pStyle w:val="Normal"/>
        <w:spacing w:lineRule="auto" w:line="360"/>
        <w:rPr/>
      </w:pPr>
      <w:r>
        <w:rPr/>
      </w:r>
    </w:p>
    <w:p>
      <w:pPr>
        <w:pStyle w:val="standard"/>
        <w:rPr/>
      </w:pPr>
      <w:r>
        <w:rPr/>
        <w:t>I certify that I have by mail, and by electronic mail to the parties to which an electronic mail address has been provided, this day served a true copy of the original attached Assigned Commissioner’s Ruling Accelerating Briefing Schedule in Utility Retained Generation Phase on all parties of record in this proceeding or their attorneys of record and Application 00-10-045 et al.</w:t>
      </w:r>
    </w:p>
    <w:p>
      <w:pPr>
        <w:pStyle w:val="standard"/>
        <w:rPr/>
      </w:pPr>
      <w:r>
        <w:rPr/>
        <w:t>Dated August 10, 2001, at San Francisco, California.</w:t>
      </w:r>
    </w:p>
    <w:p>
      <w:pPr>
        <w:pStyle w:val="Normal"/>
        <w:rPr/>
      </w:pPr>
      <w:r>
        <w:rPr/>
      </w:r>
    </w:p>
    <w:p>
      <w:pPr>
        <w:pStyle w:val="Normal"/>
        <w:rPr/>
      </w:pPr>
      <w:r>
        <w:rPr/>
      </w:r>
    </w:p>
    <w:p>
      <w:pPr>
        <w:pStyle w:val="Normal"/>
        <w:rPr/>
      </w:pPr>
      <w:r>
        <w:rPr/>
      </w:r>
    </w:p>
    <w:tbl>
      <w:tblPr>
        <w:tblW w:w="3420" w:type="dxa"/>
        <w:jc w:val="start"/>
        <w:tblInd w:w="4878" w:type="dxa"/>
        <w:tblLayout w:type="fixed"/>
        <w:tblCellMar>
          <w:top w:w="0" w:type="dxa"/>
          <w:start w:w="108" w:type="dxa"/>
          <w:bottom w:w="0" w:type="dxa"/>
          <w:end w:w="108" w:type="dxa"/>
        </w:tblCellMar>
      </w:tblPr>
      <w:tblGrid>
        <w:gridCol w:w="3420"/>
      </w:tblGrid>
      <w:tr>
        <w:trPr/>
        <w:tc>
          <w:tcPr>
            <w:tcW w:w="3420" w:type="dxa"/>
            <w:tcBorders>
              <w:bottom w:val="single" w:sz="6" w:space="0" w:color="000000"/>
            </w:tcBorders>
          </w:tcPr>
          <w:p>
            <w:pPr>
              <w:pStyle w:val="Normal"/>
              <w:rPr/>
            </w:pPr>
            <w:r>
              <w:rPr/>
              <w:t>/s/ ERLINDA PULMANO</w:t>
            </w:r>
          </w:p>
        </w:tc>
      </w:tr>
      <w:tr>
        <w:trPr/>
        <w:tc>
          <w:tcPr>
            <w:tcW w:w="3420" w:type="dxa"/>
            <w:tcBorders/>
          </w:tcPr>
          <w:p>
            <w:pPr>
              <w:pStyle w:val="Normal"/>
              <w:jc w:val="center"/>
              <w:rPr/>
            </w:pPr>
            <w:r>
              <w:rPr/>
              <w:t>Erlinda Pulmano</w:t>
            </w:r>
          </w:p>
        </w:tc>
      </w:tr>
    </w:tbl>
    <w:p>
      <w:pPr>
        <w:pStyle w:val="Normal"/>
        <w:rPr/>
      </w:pPr>
      <w:r>
        <w:rPr/>
      </w:r>
    </w:p>
    <w:p>
      <w:pPr>
        <w:pStyle w:val="Normal"/>
        <w:spacing w:lineRule="auto" w:line="360"/>
        <w:rPr/>
      </w:pPr>
      <w:r>
        <w:rPr/>
      </w:r>
    </w:p>
    <w:p>
      <w:pPr>
        <w:pStyle w:val="mainex"/>
        <w:spacing w:before="0" w:after="120"/>
        <w:rPr/>
      </w:pPr>
      <w:r>
        <w:rPr/>
        <w:t>NOTICE</w:t>
      </w:r>
    </w:p>
    <w:p>
      <w:pPr>
        <w:pStyle w:val="BlockText"/>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ind w:start="1440" w:end="0"/>
        <w:rPr>
          <w:sz w:val="24"/>
        </w:rPr>
      </w:pPr>
      <w:r>
        <w:rPr>
          <w:sz w:val="24"/>
        </w:rPr>
      </w:r>
    </w:p>
    <w:p>
      <w:pPr>
        <w:pStyle w:val="Normal"/>
        <w:tabs>
          <w:tab w:val="clear" w:pos="720"/>
          <w:tab w:val="left" w:pos="0" w:leader="none"/>
        </w:tabs>
        <w:ind w:start="1440" w:end="1440"/>
        <w:rPr>
          <w:sz w:val="24"/>
        </w:rPr>
      </w:pPr>
      <w:r>
        <w:rPr>
          <w:sz w:val="24"/>
        </w:rPr>
        <w:t>* * * * * * * * * * * * * * * * * * * * * * * * * * * * * * * * * * * * * * *</w:t>
      </w:r>
    </w:p>
    <w:p>
      <w:pPr>
        <w:pStyle w:val="Normal"/>
        <w:tabs>
          <w:tab w:val="clear" w:pos="720"/>
          <w:tab w:val="left" w:pos="0" w:leader="none"/>
        </w:tabs>
        <w:ind w:start="1440" w:end="1440"/>
        <w:rPr>
          <w:sz w:val="24"/>
        </w:rPr>
      </w:pPr>
      <w:r>
        <w:rPr>
          <w:sz w:val="24"/>
        </w:rPr>
      </w:r>
    </w:p>
    <w:p>
      <w:pPr>
        <w:pStyle w:val="BlockText"/>
        <w:rPr/>
      </w:pPr>
      <w:r>
        <w:rPr/>
        <w:t>The Commission’s policy is to schedule hearings (meetings, workshops, etc.) in locations that are accessible to people with disabilities. To verify that a particular location is accessible, call: Calendar Clerk (415) 703-1203.</w:t>
      </w:r>
    </w:p>
    <w:p>
      <w:pPr>
        <w:pStyle w:val="Normal"/>
        <w:tabs>
          <w:tab w:val="clear" w:pos="720"/>
          <w:tab w:val="left" w:pos="0" w:leader="none"/>
        </w:tabs>
        <w:ind w:start="1440" w:end="1440"/>
        <w:rPr>
          <w:sz w:val="24"/>
        </w:rPr>
      </w:pPr>
      <w:r>
        <w:rPr>
          <w:sz w:val="24"/>
        </w:rPr>
      </w:r>
    </w:p>
    <w:p>
      <w:pPr>
        <w:pStyle w:val="Normal"/>
        <w:tabs>
          <w:tab w:val="clear" w:pos="720"/>
          <w:tab w:val="left" w:pos="0" w:leader="none"/>
        </w:tabs>
        <w:ind w:start="1440" w:end="1440"/>
        <w:rPr>
          <w:sz w:val="24"/>
        </w:rPr>
      </w:pPr>
      <w:r>
        <w:rPr>
          <w:sz w:val="24"/>
        </w:rPr>
        <w:t>If specialized accommodations for the disabled are needed, e.g., sign language interpreters, those making the arrangements must call the Public Advisor at (415) 703</w:t>
        <w:noBreakHyphen/>
        <w:t>2074,</w:t>
      </w:r>
    </w:p>
    <w:p>
      <w:pPr>
        <w:pStyle w:val="Normal"/>
        <w:tabs>
          <w:tab w:val="clear" w:pos="720"/>
          <w:tab w:val="left" w:pos="0" w:leader="none"/>
        </w:tabs>
        <w:ind w:start="1440" w:end="1440"/>
        <w:rPr>
          <w:sz w:val="24"/>
        </w:rPr>
      </w:pPr>
      <w:r>
        <w:rPr>
          <w:sz w:val="24"/>
        </w:rPr>
        <w:t>TTY 1-866-836-7825 or (415) 703-5282 at least three working days in advance of the event.</w:t>
      </w:r>
    </w:p>
    <w:p>
      <w:pPr>
        <w:pStyle w:val="Normal"/>
        <w:rPr>
          <w:sz w:val="24"/>
        </w:rPr>
      </w:pPr>
      <w:r>
        <w:rPr>
          <w:sz w:val="24"/>
        </w:rPr>
      </w:r>
    </w:p>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jc w:val="start"/>
      <w:rPr/>
    </w:pPr>
    <w:r>
      <w:rPr>
        <w:sz w:val="16"/>
      </w:rPr>
      <w:t>104039</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LYN/eap</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LYN/eap</w:t>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LYN/eap</w:t>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eastAsia="zh-CN" w:bidi="hi-I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 w:hAnsi="Helvetica" w:cs="Helvetica"/>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 w:hAnsi="Helvetica" w:cs="Helvetica"/>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 w:hAnsi="Helvetica" w:cs="Helvetica"/>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 w:hAnsi="Helvetica" w:cs="Helvetica"/>
      <w:b/>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3"/>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4"/>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 w:hAnsi="Helvetica" w:cs="Helvetica"/>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BlockText">
    <w:name w:val="Block Text"/>
    <w:basedOn w:val="Normal"/>
    <w:qFormat/>
    <w:pPr>
      <w:tabs>
        <w:tab w:val="clear" w:pos="720"/>
        <w:tab w:val="left" w:pos="0" w:leader="none"/>
      </w:tabs>
      <w:ind w:hanging="0" w:start="1440" w:end="1440"/>
    </w:pPr>
    <w:rPr>
      <w:sz w:val="24"/>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yn@cpuc.ca.gov"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RULING.6.01.dot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2001-08-09T17:32:00Z</dcterms:created>
  <dc:creator>Erlinda A. Pulmano</dc:creator>
  <dc:description/>
  <dc:language>en-CA</dc:language>
  <cp:lastModifiedBy>Erlinda A. Pulmano</cp:lastModifiedBy>
  <cp:lastPrinted>2001-08-10T13:48:00Z</cp:lastPrinted>
  <dcterms:modified xsi:type="dcterms:W3CDTF">2001-08-10T18:32:00Z</dcterms:modified>
  <cp:revision>5</cp:revision>
  <dc:subject/>
  <dc:title>BEFORE THE PUBLIC UTILITIES COMMISSION OF THE STATE OF CALIFORNIA</dc:title>
</cp:coreProperties>
</file>