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9.xml" ContentType="application/vnd.openxmlformats-officedocument.wordprocessingml.header+xml"/>
  <Override PartName="/word/header28.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header21.xml" ContentType="application/vnd.openxmlformats-officedocument.wordprocessingml.header+xml"/>
  <Override PartName="/word/footer20.xml" ContentType="application/vnd.openxmlformats-officedocument.wordprocessingml.footer+xml"/>
  <Override PartName="/word/comments.xml" ContentType="application/vnd.openxmlformats-officedocument.wordprocessingml.comments+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footer17.xml" ContentType="application/vnd.openxmlformats-officedocument.wordprocessingml.footer+xml"/>
  <Override PartName="/word/footer12.xml" ContentType="application/vnd.openxmlformats-officedocument.wordprocessingml.footer+xml"/>
  <Override PartName="/word/header42.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0.xml" ContentType="application/vnd.openxmlformats-officedocument.wordprocessingml.header+xml"/>
  <Override PartName="/word/footer39.xml" ContentType="application/vnd.openxmlformats-officedocument.wordprocessingml.footer+xml"/>
  <Override PartName="/word/header32.xml" ContentType="application/vnd.openxmlformats-officedocument.wordprocessingml.header+xml"/>
  <Override PartName="/word/header31.xml" ContentType="application/vnd.openxmlformats-officedocument.wordprocessingml.header+xml"/>
  <Override PartName="/word/footer38.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11.xml" ContentType="application/vnd.openxmlformats-officedocument.wordprocessingml.footer+xml"/>
  <Override PartName="/word/header41.xml" ContentType="application/vnd.openxmlformats-officedocument.wordprocessingml.header+xml"/>
  <Override PartName="/word/fontTable.xml" ContentType="application/vnd.openxmlformats-officedocument.wordprocessingml.fontTable+xml"/>
  <Override PartName="/word/header35.xml" ContentType="application/vnd.openxmlformats-officedocument.wordprocessingml.header+xml"/>
  <Override PartName="/word/footer34.xml" ContentType="application/vnd.openxmlformats-officedocument.wordprocessingml.footer+xml"/>
  <Override PartName="/word/footer33.xml" ContentType="application/vnd.openxmlformats-officedocument.wordprocessingml.footer+xml"/>
  <Override PartName="/word/footer9.xml" ContentType="application/vnd.openxmlformats-officedocument.wordprocessingml.footer+xml"/>
  <Override PartName="/word/header39.xml" ContentType="application/vnd.openxmlformats-officedocument.wordprocessingml.header+xml"/>
  <Override PartName="/word/footer1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32.xml" ContentType="application/vnd.openxmlformats-officedocument.wordprocessingml.footer+xml"/>
  <Override PartName="/word/footer8.xml" ContentType="application/vnd.openxmlformats-officedocument.wordprocessingml.footer+xml"/>
  <Override PartName="/word/header40.xml" ContentType="application/vnd.openxmlformats-officedocument.wordprocessingml.header+xml"/>
  <Override PartName="/word/footer10.xml" ContentType="application/vnd.openxmlformats-officedocument.wordprocessingml.footer+xml"/>
  <Override PartName="/word/header38.xml" ContentType="application/vnd.openxmlformats-officedocument.wordprocessingml.header+xml"/>
  <Override PartName="/word/footer31.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header37.xml" ContentType="application/vnd.openxmlformats-officedocument.wordprocessingml.header+xml"/>
  <Override PartName="/word/footer35.xml" ContentType="application/vnd.openxmlformats-officedocument.wordprocessingml.footer+xml"/>
  <Override PartName="/word/footer30.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36.xml" ContentType="application/vnd.openxmlformats-officedocument.wordprocessingml.header+xml"/>
  <Override PartName="/word/_rels/document.xml.rels" ContentType="application/vnd.openxmlformats-package.relationships+xml"/>
  <Override PartName="/word/footer4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header14.xml" ContentType="application/vnd.openxmlformats-officedocument.wordprocessingml.header+xml"/>
  <Override PartName="/word/header1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4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2"/>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7188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HOU:616399.10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HOU:616399.10 </w:t>
                      </w:r>
                      <w:r>
                        <w:rPr>
                          <w:rStyle w:val="DocID"/>
                          <w:sz w:val="16"/>
                        </w:rPr>
                        <w:fldChar w:fldCharType="end"/>
                      </w:r>
                    </w:p>
                  </w:txbxContent>
                </v:textbox>
                <w10:wrap type="square"/>
              </v:rect>
            </w:pict>
          </mc:Fallback>
        </mc:AlternateContent>
      </w:r>
    </w:p>
    <w:p>
      <w:pPr>
        <w:pStyle w:val="Heading"/>
        <w:rPr/>
      </w:pPr>
      <w:r>
        <w:rPr/>
        <w:t>PARTICIPATION AGREEMENT</w:t>
      </w:r>
    </w:p>
    <w:p>
      <w:pPr>
        <w:pStyle w:val="title2"/>
        <w:rPr/>
      </w:pPr>
      <w:r>
        <w:rPr/>
        <w:t>between</w:t>
      </w:r>
    </w:p>
    <w:p>
      <w:pPr>
        <w:pStyle w:val="Heading"/>
        <w:rPr/>
      </w:pPr>
      <w:r>
        <w:rPr/>
        <w:t>FORT PIERCE REPOWERING PROJECT LLC,</w:t>
      </w:r>
    </w:p>
    <w:p>
      <w:pPr>
        <w:pStyle w:val="title2"/>
        <w:rPr/>
      </w:pPr>
      <w:r>
        <w:rPr/>
        <w:t>a Delaware limited liability company,</w:t>
      </w:r>
    </w:p>
    <w:p>
      <w:pPr>
        <w:pStyle w:val="title2"/>
        <w:rPr/>
      </w:pPr>
      <w:r>
        <w:rPr/>
        <w:t>acting through its agent</w:t>
      </w:r>
    </w:p>
    <w:p>
      <w:pPr>
        <w:pStyle w:val="Heading"/>
        <w:rPr/>
      </w:pPr>
      <w:r>
        <w:rPr/>
        <w:t>ENRON NORTH AMERICA CORP.,</w:t>
      </w:r>
    </w:p>
    <w:p>
      <w:pPr>
        <w:pStyle w:val="title2"/>
        <w:rPr/>
      </w:pPr>
      <w:r>
        <w:rPr/>
        <w:t>a Delaware corporation,</w:t>
      </w:r>
    </w:p>
    <w:p>
      <w:pPr>
        <w:pStyle w:val="title2"/>
        <w:rPr/>
      </w:pPr>
      <w:r>
        <w:rPr/>
        <w:t>and</w:t>
      </w:r>
    </w:p>
    <w:p>
      <w:pPr>
        <w:pStyle w:val="Heading"/>
        <w:rPr/>
      </w:pPr>
      <w:r>
        <w:rPr/>
        <w:t>FORT PIERCE UTILITIES AUTHORITY,</w:t>
      </w:r>
    </w:p>
    <w:p>
      <w:pPr>
        <w:pStyle w:val="title2"/>
        <w:rPr/>
      </w:pPr>
      <w:r>
        <w:rPr/>
        <w:t>a part of the City of Fort Pierce, Florida</w:t>
      </w:r>
    </w:p>
    <w:p>
      <w:pPr>
        <w:pStyle w:val="title2"/>
        <w:rPr/>
      </w:pPr>
      <w:r>
        <w:rPr/>
      </w:r>
    </w:p>
    <w:p>
      <w:pPr>
        <w:pStyle w:val="title2"/>
        <w:rPr/>
      </w:pPr>
      <w:r>
        <w:rPr/>
        <w:t>executed on</w:t>
      </w:r>
    </w:p>
    <w:p>
      <w:pPr>
        <w:pStyle w:val="title2"/>
        <w:rPr/>
      </w:pPr>
      <w:r>
        <w:rPr/>
        <w:t>_____________________ ____, 2001</w:t>
      </w:r>
    </w:p>
    <w:p>
      <w:pPr>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start="1" w:fmt="decimal"/>
          <w:formProt w:val="false"/>
          <w:titlePg/>
          <w:textDirection w:val="lrTb"/>
          <w:docGrid w:type="default" w:linePitch="360" w:charSpace="0"/>
        </w:sectPr>
        <w:pStyle w:val="Heading"/>
        <w:rPr/>
      </w:pPr>
      <w:r>
        <w:rPr/>
      </w:r>
    </w:p>
    <w:p>
      <w:pPr>
        <w:pStyle w:val="Heading"/>
        <w:rPr/>
      </w:pPr>
      <w:r>
        <w:rPr/>
        <w:t>TABLE OF CONTENTS</w:t>
      </w:r>
    </w:p>
    <w:sdt>
      <w:sdtPr>
        <w:docPartObj>
          <w:docPartGallery w:val="Table of Contents"/>
          <w:docPartUnique w:val="true"/>
        </w:docPartObj>
      </w:sdtPr>
      <w:sdtContent>
        <w:p>
          <w:pPr>
            <w:pStyle w:val="TOC1"/>
            <w:rPr>
              <w:smallCaps/>
            </w:rPr>
          </w:pPr>
          <w:r>
            <w:fldChar w:fldCharType="begin"/>
          </w:r>
          <w:r>
            <w:rPr>
              <w:smallCaps/>
            </w:rPr>
            <w:instrText xml:space="preserve"> TOC \o "1-2" </w:instrText>
          </w:r>
          <w:r>
            <w:rPr>
              <w:smallCaps/>
            </w:rPr>
            <w:fldChar w:fldCharType="separate"/>
          </w:r>
          <w:r>
            <w:rPr>
              <w:smallCaps/>
            </w:rPr>
            <w:t>ARTICLE I Definitions</w:t>
            <w:tab/>
          </w:r>
          <w:hyperlink w:anchor="__RefHeading___Toc513516407">
            <w:r>
              <w:rPr>
                <w:rStyle w:val="IndexLink"/>
                <w:smallCaps/>
              </w:rPr>
              <w:t>2</w:t>
            </w:r>
          </w:hyperlink>
        </w:p>
        <w:p>
          <w:pPr>
            <w:pStyle w:val="TOC2"/>
            <w:tabs>
              <w:tab w:val="clear" w:pos="720"/>
              <w:tab w:val="left" w:pos="1680" w:leader="none"/>
              <w:tab w:val="right" w:pos="9350" w:leader="dot"/>
            </w:tabs>
            <w:rPr>
              <w:szCs w:val="24"/>
              <w:lang w:val="en-CA" w:eastAsia="en-CA"/>
            </w:rPr>
          </w:pPr>
          <w:r>
            <w:rPr>
              <w:szCs w:val="24"/>
              <w:lang w:val="en-CA" w:eastAsia="en-CA"/>
            </w:rPr>
            <w:t>Section 1.1</w:t>
            <w:tab/>
            <w:t>Defined</w:t>
          </w:r>
          <w:r>
            <w:rPr>
              <w:iCs/>
              <w:szCs w:val="24"/>
              <w:lang w:val="en-CA" w:eastAsia="en-CA"/>
            </w:rPr>
            <w:t xml:space="preserve"> Terms</w:t>
          </w:r>
          <w:r>
            <w:rPr>
              <w:lang w:val="en-CA" w:eastAsia="en-CA"/>
            </w:rPr>
            <w:tab/>
          </w:r>
          <w:hyperlink w:anchor="__RefHeading___Toc513516408">
            <w:r>
              <w:rPr>
                <w:rStyle w:val="IndexLink"/>
                <w:lang w:val="en-CA" w:eastAsia="en-CA"/>
              </w:rPr>
              <w:t>2</w:t>
            </w:r>
          </w:hyperlink>
        </w:p>
        <w:p>
          <w:pPr>
            <w:pStyle w:val="TOC2"/>
            <w:tabs>
              <w:tab w:val="clear" w:pos="720"/>
              <w:tab w:val="left" w:pos="1680" w:leader="none"/>
              <w:tab w:val="right" w:pos="9350" w:leader="dot"/>
            </w:tabs>
            <w:rPr>
              <w:szCs w:val="24"/>
              <w:lang w:val="en-CA" w:eastAsia="en-CA"/>
            </w:rPr>
          </w:pPr>
          <w:r>
            <w:rPr>
              <w:szCs w:val="24"/>
              <w:lang w:val="en-CA" w:eastAsia="en-CA"/>
            </w:rPr>
            <w:t>Section 1.2</w:t>
            <w:tab/>
            <w:t>Rules of Construction</w:t>
          </w:r>
          <w:r>
            <w:rPr>
              <w:lang w:val="en-CA" w:eastAsia="en-CA"/>
            </w:rPr>
            <w:tab/>
          </w:r>
          <w:hyperlink w:anchor="__RefHeading___Toc513516409">
            <w:r>
              <w:rPr>
                <w:rStyle w:val="IndexLink"/>
                <w:lang w:val="en-CA" w:eastAsia="en-CA"/>
              </w:rPr>
              <w:t>2</w:t>
            </w:r>
          </w:hyperlink>
        </w:p>
        <w:p>
          <w:pPr>
            <w:pStyle w:val="TOC1"/>
            <w:rPr/>
          </w:pPr>
          <w:r>
            <w:rPr/>
            <w:t>ARTICLE II Term of the Agreement</w:t>
            <w:tab/>
          </w:r>
          <w:hyperlink w:anchor="__RefHeading___Toc513516410">
            <w:r>
              <w:rPr>
                <w:rStyle w:val="IndexLink"/>
              </w:rPr>
              <w:t>3</w:t>
            </w:r>
          </w:hyperlink>
        </w:p>
        <w:p>
          <w:pPr>
            <w:pStyle w:val="TOC2"/>
            <w:tabs>
              <w:tab w:val="clear" w:pos="720"/>
              <w:tab w:val="left" w:pos="1680" w:leader="none"/>
              <w:tab w:val="right" w:pos="9350" w:leader="dot"/>
            </w:tabs>
            <w:rPr>
              <w:szCs w:val="24"/>
              <w:lang w:val="en-CA" w:eastAsia="en-CA"/>
            </w:rPr>
          </w:pPr>
          <w:r>
            <w:rPr>
              <w:szCs w:val="24"/>
              <w:lang w:val="en-CA" w:eastAsia="en-CA"/>
            </w:rPr>
            <w:t>Section 2.1</w:t>
            <w:tab/>
            <w:t>Term</w:t>
          </w:r>
          <w:r>
            <w:rPr>
              <w:lang w:val="en-CA" w:eastAsia="en-CA"/>
            </w:rPr>
            <w:tab/>
          </w:r>
          <w:hyperlink w:anchor="__RefHeading___Toc513516411">
            <w:r>
              <w:rPr>
                <w:rStyle w:val="IndexLink"/>
                <w:lang w:val="en-CA" w:eastAsia="en-CA"/>
              </w:rPr>
              <w:t>3</w:t>
            </w:r>
          </w:hyperlink>
        </w:p>
        <w:p>
          <w:pPr>
            <w:pStyle w:val="TOC2"/>
            <w:tabs>
              <w:tab w:val="clear" w:pos="720"/>
              <w:tab w:val="left" w:pos="1680" w:leader="none"/>
              <w:tab w:val="right" w:pos="9350" w:leader="dot"/>
            </w:tabs>
            <w:rPr>
              <w:szCs w:val="24"/>
              <w:lang w:val="en-CA" w:eastAsia="en-CA"/>
            </w:rPr>
          </w:pPr>
          <w:r>
            <w:rPr>
              <w:szCs w:val="24"/>
              <w:lang w:val="en-CA" w:eastAsia="en-CA"/>
            </w:rPr>
            <w:t>Section 2.2</w:t>
            <w:tab/>
            <w:t>Renewal Option</w:t>
          </w:r>
          <w:r>
            <w:rPr>
              <w:lang w:val="en-CA" w:eastAsia="en-CA"/>
            </w:rPr>
            <w:tab/>
          </w:r>
          <w:hyperlink w:anchor="__RefHeading___Toc513516412">
            <w:r>
              <w:rPr>
                <w:rStyle w:val="IndexLink"/>
                <w:lang w:val="en-CA" w:eastAsia="en-CA"/>
              </w:rPr>
              <w:t>3</w:t>
            </w:r>
          </w:hyperlink>
        </w:p>
        <w:p>
          <w:pPr>
            <w:pStyle w:val="TOC1"/>
            <w:rPr/>
          </w:pPr>
          <w:r>
            <w:rPr/>
            <w:t>ARTICLE III Representations and Warranties of Parties</w:t>
            <w:tab/>
          </w:r>
          <w:hyperlink w:anchor="__RefHeading___Toc513516413">
            <w:r>
              <w:rPr>
                <w:rStyle w:val="IndexLink"/>
              </w:rPr>
              <w:t>3</w:t>
            </w:r>
          </w:hyperlink>
        </w:p>
        <w:p>
          <w:pPr>
            <w:pStyle w:val="TOC2"/>
            <w:tabs>
              <w:tab w:val="clear" w:pos="720"/>
              <w:tab w:val="left" w:pos="1680" w:leader="none"/>
              <w:tab w:val="right" w:pos="9350" w:leader="dot"/>
            </w:tabs>
            <w:rPr>
              <w:szCs w:val="24"/>
              <w:lang w:val="en-CA" w:eastAsia="en-CA"/>
            </w:rPr>
          </w:pPr>
          <w:r>
            <w:rPr>
              <w:szCs w:val="24"/>
              <w:lang w:val="en-CA" w:eastAsia="en-CA"/>
            </w:rPr>
            <w:t>Section 3.1</w:t>
            <w:tab/>
            <w:t>FPUA’s Representations and Warranties</w:t>
          </w:r>
          <w:r>
            <w:rPr>
              <w:lang w:val="en-CA" w:eastAsia="en-CA"/>
            </w:rPr>
            <w:tab/>
          </w:r>
          <w:hyperlink w:anchor="__RefHeading___Toc513516414">
            <w:r>
              <w:rPr>
                <w:rStyle w:val="IndexLink"/>
                <w:lang w:val="en-CA" w:eastAsia="en-CA"/>
              </w:rPr>
              <w:t>3</w:t>
            </w:r>
          </w:hyperlink>
        </w:p>
        <w:p>
          <w:pPr>
            <w:pStyle w:val="TOC2"/>
            <w:tabs>
              <w:tab w:val="clear" w:pos="720"/>
              <w:tab w:val="left" w:pos="1680" w:leader="none"/>
              <w:tab w:val="right" w:pos="9350" w:leader="dot"/>
            </w:tabs>
            <w:rPr>
              <w:szCs w:val="24"/>
              <w:lang w:val="en-CA" w:eastAsia="en-CA"/>
            </w:rPr>
          </w:pPr>
          <w:r>
            <w:rPr>
              <w:szCs w:val="24"/>
              <w:lang w:val="en-CA" w:eastAsia="en-CA"/>
            </w:rPr>
            <w:t>Section 3.2</w:t>
            <w:tab/>
            <w:t>FPRP’s Representations and Warranties</w:t>
          </w:r>
          <w:r>
            <w:rPr>
              <w:lang w:val="en-CA" w:eastAsia="en-CA"/>
            </w:rPr>
            <w:tab/>
          </w:r>
          <w:hyperlink w:anchor="__RefHeading___Toc513516415">
            <w:r>
              <w:rPr>
                <w:rStyle w:val="IndexLink"/>
                <w:lang w:val="en-CA" w:eastAsia="en-CA"/>
              </w:rPr>
              <w:t>4</w:t>
            </w:r>
          </w:hyperlink>
        </w:p>
        <w:p>
          <w:pPr>
            <w:pStyle w:val="TOC1"/>
            <w:rPr/>
          </w:pPr>
          <w:r>
            <w:rPr/>
            <w:t>ARTICLE IV AGREEMENT CONDITIONS</w:t>
            <w:tab/>
          </w:r>
          <w:hyperlink w:anchor="__RefHeading___Toc513516416">
            <w:r>
              <w:rPr>
                <w:rStyle w:val="IndexLink"/>
              </w:rPr>
              <w:t>5</w:t>
            </w:r>
          </w:hyperlink>
        </w:p>
        <w:p>
          <w:pPr>
            <w:pStyle w:val="TOC2"/>
            <w:tabs>
              <w:tab w:val="clear" w:pos="720"/>
              <w:tab w:val="left" w:pos="1680" w:leader="none"/>
              <w:tab w:val="right" w:pos="9350" w:leader="dot"/>
            </w:tabs>
            <w:rPr>
              <w:szCs w:val="24"/>
              <w:lang w:val="en-CA" w:eastAsia="en-CA"/>
            </w:rPr>
          </w:pPr>
          <w:r>
            <w:rPr>
              <w:szCs w:val="24"/>
              <w:lang w:val="en-CA" w:eastAsia="en-CA"/>
            </w:rPr>
            <w:t>Section 4.1</w:t>
            <w:tab/>
            <w:t>Execution Date Deliveries</w:t>
          </w:r>
          <w:r>
            <w:rPr>
              <w:lang w:val="en-CA" w:eastAsia="en-CA"/>
            </w:rPr>
            <w:tab/>
          </w:r>
          <w:hyperlink w:anchor="__RefHeading___Toc513516417">
            <w:r>
              <w:rPr>
                <w:rStyle w:val="IndexLink"/>
                <w:lang w:val="en-CA" w:eastAsia="en-CA"/>
              </w:rPr>
              <w:t>5</w:t>
            </w:r>
          </w:hyperlink>
        </w:p>
        <w:p>
          <w:pPr>
            <w:pStyle w:val="TOC2"/>
            <w:tabs>
              <w:tab w:val="clear" w:pos="720"/>
              <w:tab w:val="left" w:pos="1680" w:leader="none"/>
              <w:tab w:val="right" w:pos="9350" w:leader="dot"/>
            </w:tabs>
            <w:rPr>
              <w:szCs w:val="24"/>
              <w:lang w:val="en-CA" w:eastAsia="en-CA"/>
            </w:rPr>
          </w:pPr>
          <w:r>
            <w:rPr>
              <w:szCs w:val="24"/>
              <w:lang w:val="en-CA" w:eastAsia="en-CA"/>
            </w:rPr>
            <w:t>Section 4.2</w:t>
            <w:tab/>
            <w:t>FPRP Conditions Precedent</w:t>
          </w:r>
          <w:r>
            <w:rPr>
              <w:lang w:val="en-CA" w:eastAsia="en-CA"/>
            </w:rPr>
            <w:tab/>
          </w:r>
          <w:hyperlink w:anchor="__RefHeading___Toc513516418">
            <w:r>
              <w:rPr>
                <w:rStyle w:val="IndexLink"/>
                <w:lang w:val="en-CA" w:eastAsia="en-CA"/>
              </w:rPr>
              <w:t>7</w:t>
            </w:r>
          </w:hyperlink>
        </w:p>
        <w:p>
          <w:pPr>
            <w:pStyle w:val="TOC2"/>
            <w:tabs>
              <w:tab w:val="clear" w:pos="720"/>
              <w:tab w:val="left" w:pos="1680" w:leader="none"/>
              <w:tab w:val="right" w:pos="9350" w:leader="dot"/>
            </w:tabs>
            <w:rPr>
              <w:szCs w:val="24"/>
              <w:lang w:val="en-CA" w:eastAsia="en-CA"/>
            </w:rPr>
          </w:pPr>
          <w:r>
            <w:rPr>
              <w:szCs w:val="24"/>
              <w:lang w:val="en-CA" w:eastAsia="en-CA"/>
            </w:rPr>
            <w:t>Section 4.3</w:t>
            <w:tab/>
            <w:t>FPUA Conditions Precedent</w:t>
          </w:r>
          <w:r>
            <w:rPr>
              <w:lang w:val="en-CA" w:eastAsia="en-CA"/>
            </w:rPr>
            <w:tab/>
          </w:r>
          <w:hyperlink w:anchor="__RefHeading___Toc513516419">
            <w:r>
              <w:rPr>
                <w:rStyle w:val="IndexLink"/>
                <w:lang w:val="en-CA" w:eastAsia="en-CA"/>
              </w:rPr>
              <w:t>8</w:t>
            </w:r>
          </w:hyperlink>
        </w:p>
        <w:p>
          <w:pPr>
            <w:pStyle w:val="TOC2"/>
            <w:tabs>
              <w:tab w:val="clear" w:pos="720"/>
              <w:tab w:val="left" w:pos="1680" w:leader="none"/>
              <w:tab w:val="right" w:pos="9350" w:leader="dot"/>
            </w:tabs>
            <w:rPr>
              <w:szCs w:val="24"/>
              <w:lang w:val="en-CA" w:eastAsia="en-CA"/>
            </w:rPr>
          </w:pPr>
          <w:r>
            <w:rPr>
              <w:szCs w:val="24"/>
              <w:lang w:val="en-CA" w:eastAsia="en-CA"/>
            </w:rPr>
            <w:t>Section 4.4</w:t>
            <w:tab/>
            <w:t>Failure to Satisfy Conditions Precedent</w:t>
          </w:r>
          <w:r>
            <w:rPr>
              <w:lang w:val="en-CA" w:eastAsia="en-CA"/>
            </w:rPr>
            <w:tab/>
          </w:r>
          <w:hyperlink w:anchor="__RefHeading___Toc513516420">
            <w:r>
              <w:rPr>
                <w:rStyle w:val="IndexLink"/>
                <w:lang w:val="en-CA" w:eastAsia="en-CA"/>
              </w:rPr>
              <w:t>8</w:t>
            </w:r>
          </w:hyperlink>
        </w:p>
        <w:p>
          <w:pPr>
            <w:pStyle w:val="TOC2"/>
            <w:tabs>
              <w:tab w:val="clear" w:pos="720"/>
              <w:tab w:val="left" w:pos="1680" w:leader="none"/>
              <w:tab w:val="right" w:pos="9350" w:leader="dot"/>
            </w:tabs>
            <w:rPr>
              <w:szCs w:val="24"/>
              <w:lang w:val="en-CA" w:eastAsia="en-CA"/>
            </w:rPr>
          </w:pPr>
          <w:r>
            <w:rPr>
              <w:szCs w:val="24"/>
              <w:lang w:val="en-CA" w:eastAsia="en-CA"/>
            </w:rPr>
            <w:t>Section 4.5</w:t>
            <w:tab/>
            <w:t>Cooperation to Satisfy Conditions Precedent</w:t>
          </w:r>
          <w:r>
            <w:rPr>
              <w:lang w:val="en-CA" w:eastAsia="en-CA"/>
            </w:rPr>
            <w:tab/>
          </w:r>
          <w:hyperlink w:anchor="__RefHeading___Toc513516421">
            <w:r>
              <w:rPr>
                <w:rStyle w:val="IndexLink"/>
                <w:lang w:val="en-CA" w:eastAsia="en-CA"/>
              </w:rPr>
              <w:t>8</w:t>
            </w:r>
          </w:hyperlink>
        </w:p>
        <w:p>
          <w:pPr>
            <w:pStyle w:val="TOC2"/>
            <w:tabs>
              <w:tab w:val="clear" w:pos="720"/>
              <w:tab w:val="left" w:pos="1680" w:leader="none"/>
              <w:tab w:val="right" w:pos="9350" w:leader="dot"/>
            </w:tabs>
            <w:rPr>
              <w:szCs w:val="24"/>
              <w:lang w:val="en-CA" w:eastAsia="en-CA"/>
            </w:rPr>
          </w:pPr>
          <w:r>
            <w:rPr>
              <w:szCs w:val="24"/>
              <w:lang w:val="en-CA" w:eastAsia="en-CA"/>
            </w:rPr>
            <w:t>Section 4.6</w:t>
            <w:tab/>
            <w:t>Deemed Satisfaction.</w:t>
          </w:r>
          <w:r>
            <w:rPr>
              <w:lang w:val="en-CA" w:eastAsia="en-CA"/>
            </w:rPr>
            <w:tab/>
          </w:r>
          <w:hyperlink w:anchor="__RefHeading___Toc513516422">
            <w:r>
              <w:rPr>
                <w:rStyle w:val="IndexLink"/>
                <w:lang w:val="en-CA" w:eastAsia="en-CA"/>
              </w:rPr>
              <w:t>9</w:t>
            </w:r>
          </w:hyperlink>
        </w:p>
        <w:p>
          <w:pPr>
            <w:pStyle w:val="TOC1"/>
            <w:rPr/>
          </w:pPr>
          <w:r>
            <w:rPr/>
            <w:t>ARTICLE V Operation and Maintenance</w:t>
            <w:tab/>
          </w:r>
          <w:hyperlink w:anchor="__RefHeading___Toc513516423">
            <w:r>
              <w:rPr>
                <w:rStyle w:val="IndexLink"/>
              </w:rPr>
              <w:t>9</w:t>
            </w:r>
          </w:hyperlink>
        </w:p>
        <w:p>
          <w:pPr>
            <w:pStyle w:val="TOC2"/>
            <w:tabs>
              <w:tab w:val="clear" w:pos="720"/>
              <w:tab w:val="left" w:pos="1680" w:leader="none"/>
              <w:tab w:val="right" w:pos="9350" w:leader="dot"/>
            </w:tabs>
            <w:rPr>
              <w:szCs w:val="24"/>
              <w:lang w:val="en-CA" w:eastAsia="en-CA"/>
            </w:rPr>
          </w:pPr>
          <w:r>
            <w:rPr>
              <w:szCs w:val="24"/>
              <w:lang w:val="en-CA" w:eastAsia="en-CA"/>
            </w:rPr>
            <w:t>Section 5.1</w:t>
            <w:tab/>
            <w:t>Operation and Maintenance of the FPUA Project Facilities.</w:t>
          </w:r>
          <w:r>
            <w:rPr>
              <w:lang w:val="en-CA" w:eastAsia="en-CA"/>
            </w:rPr>
            <w:tab/>
          </w:r>
          <w:hyperlink w:anchor="__RefHeading___Toc513516424">
            <w:r>
              <w:rPr>
                <w:rStyle w:val="IndexLink"/>
                <w:lang w:val="en-CA" w:eastAsia="en-CA"/>
              </w:rPr>
              <w:t>9</w:t>
            </w:r>
          </w:hyperlink>
        </w:p>
        <w:p>
          <w:pPr>
            <w:pStyle w:val="TOC2"/>
            <w:tabs>
              <w:tab w:val="clear" w:pos="720"/>
              <w:tab w:val="left" w:pos="1680" w:leader="none"/>
              <w:tab w:val="right" w:pos="9350" w:leader="dot"/>
            </w:tabs>
            <w:rPr>
              <w:szCs w:val="24"/>
              <w:lang w:val="en-CA" w:eastAsia="en-CA"/>
            </w:rPr>
          </w:pPr>
          <w:r>
            <w:rPr>
              <w:szCs w:val="24"/>
              <w:lang w:val="en-CA" w:eastAsia="en-CA"/>
            </w:rPr>
            <w:t>Section 5.2</w:t>
            <w:tab/>
            <w:t>Operation and Maintenance of the FPRP Project Facilities.</w:t>
          </w:r>
          <w:r>
            <w:rPr>
              <w:lang w:val="en-CA" w:eastAsia="en-CA"/>
            </w:rPr>
            <w:tab/>
          </w:r>
          <w:hyperlink w:anchor="__RefHeading___Toc513516425">
            <w:r>
              <w:rPr>
                <w:rStyle w:val="IndexLink"/>
                <w:lang w:val="en-CA" w:eastAsia="en-CA"/>
              </w:rPr>
              <w:t>11</w:t>
            </w:r>
          </w:hyperlink>
        </w:p>
        <w:p>
          <w:pPr>
            <w:pStyle w:val="TOC2"/>
            <w:tabs>
              <w:tab w:val="clear" w:pos="720"/>
              <w:tab w:val="left" w:pos="1680" w:leader="none"/>
              <w:tab w:val="right" w:pos="9350" w:leader="dot"/>
            </w:tabs>
            <w:rPr>
              <w:szCs w:val="24"/>
              <w:lang w:val="en-CA" w:eastAsia="en-CA"/>
            </w:rPr>
          </w:pPr>
          <w:r>
            <w:rPr>
              <w:szCs w:val="24"/>
              <w:lang w:val="en-CA" w:eastAsia="en-CA"/>
            </w:rPr>
            <w:t>Section 5.3</w:t>
            <w:tab/>
            <w:t>Operating Committee.</w:t>
          </w:r>
          <w:r>
            <w:rPr>
              <w:lang w:val="en-CA" w:eastAsia="en-CA"/>
            </w:rPr>
            <w:tab/>
          </w:r>
          <w:hyperlink w:anchor="__RefHeading___Toc513516426">
            <w:r>
              <w:rPr>
                <w:rStyle w:val="IndexLink"/>
                <w:lang w:val="en-CA" w:eastAsia="en-CA"/>
              </w:rPr>
              <w:t>13</w:t>
            </w:r>
          </w:hyperlink>
        </w:p>
        <w:p>
          <w:pPr>
            <w:pStyle w:val="TOC2"/>
            <w:tabs>
              <w:tab w:val="clear" w:pos="720"/>
              <w:tab w:val="left" w:pos="1680" w:leader="none"/>
              <w:tab w:val="right" w:pos="9350" w:leader="dot"/>
            </w:tabs>
            <w:rPr>
              <w:szCs w:val="24"/>
              <w:lang w:val="en-CA" w:eastAsia="en-CA"/>
            </w:rPr>
          </w:pPr>
          <w:r>
            <w:rPr>
              <w:szCs w:val="24"/>
              <w:lang w:val="en-CA" w:eastAsia="en-CA"/>
            </w:rPr>
            <w:t>Section 5.4</w:t>
            <w:tab/>
            <w:t>Reports; Information and Press Releases.</w:t>
          </w:r>
          <w:r>
            <w:rPr>
              <w:lang w:val="en-CA" w:eastAsia="en-CA"/>
            </w:rPr>
            <w:tab/>
          </w:r>
          <w:hyperlink w:anchor="__RefHeading___Toc513516427">
            <w:r>
              <w:rPr>
                <w:rStyle w:val="IndexLink"/>
                <w:lang w:val="en-CA" w:eastAsia="en-CA"/>
              </w:rPr>
              <w:t>14</w:t>
            </w:r>
          </w:hyperlink>
        </w:p>
        <w:p>
          <w:pPr>
            <w:pStyle w:val="TOC2"/>
            <w:tabs>
              <w:tab w:val="clear" w:pos="720"/>
              <w:tab w:val="left" w:pos="1680" w:leader="none"/>
              <w:tab w:val="right" w:pos="9350" w:leader="dot"/>
            </w:tabs>
            <w:rPr>
              <w:szCs w:val="24"/>
              <w:lang w:val="en-CA" w:eastAsia="en-CA"/>
            </w:rPr>
          </w:pPr>
          <w:r>
            <w:rPr>
              <w:szCs w:val="24"/>
              <w:lang w:val="en-CA" w:eastAsia="en-CA"/>
            </w:rPr>
            <w:t>Section 5.5</w:t>
            <w:tab/>
            <w:t>Outages</w:t>
          </w:r>
          <w:r>
            <w:rPr>
              <w:lang w:val="en-CA" w:eastAsia="en-CA"/>
            </w:rPr>
            <w:tab/>
          </w:r>
          <w:hyperlink w:anchor="__RefHeading___Toc513516428">
            <w:r>
              <w:rPr>
                <w:rStyle w:val="IndexLink"/>
                <w:lang w:val="en-CA" w:eastAsia="en-CA"/>
              </w:rPr>
              <w:t>15</w:t>
            </w:r>
          </w:hyperlink>
        </w:p>
        <w:p>
          <w:pPr>
            <w:pStyle w:val="TOC1"/>
            <w:rPr/>
          </w:pPr>
          <w:r>
            <w:rPr/>
            <w:t>ARTICLE VI Commencement and Performance of the Work; Construction Contracts</w:t>
            <w:tab/>
          </w:r>
          <w:hyperlink w:anchor="__RefHeading___Toc513516429">
            <w:r>
              <w:rPr>
                <w:rStyle w:val="IndexLink"/>
              </w:rPr>
              <w:t>16</w:t>
            </w:r>
          </w:hyperlink>
        </w:p>
        <w:p>
          <w:pPr>
            <w:pStyle w:val="TOC2"/>
            <w:tabs>
              <w:tab w:val="clear" w:pos="720"/>
              <w:tab w:val="left" w:pos="1680" w:leader="none"/>
              <w:tab w:val="right" w:pos="9350" w:leader="dot"/>
            </w:tabs>
            <w:rPr>
              <w:szCs w:val="24"/>
              <w:lang w:val="en-CA" w:eastAsia="en-CA"/>
            </w:rPr>
          </w:pPr>
          <w:r>
            <w:rPr>
              <w:szCs w:val="24"/>
              <w:lang w:val="en-CA" w:eastAsia="en-CA"/>
            </w:rPr>
            <w:t>Section 6.1</w:t>
            <w:tab/>
            <w:t>Performance of the Work</w:t>
          </w:r>
          <w:r>
            <w:rPr>
              <w:lang w:val="en-CA" w:eastAsia="en-CA"/>
            </w:rPr>
            <w:tab/>
          </w:r>
          <w:hyperlink w:anchor="__RefHeading___Toc513516430">
            <w:r>
              <w:rPr>
                <w:rStyle w:val="IndexLink"/>
                <w:lang w:val="en-CA" w:eastAsia="en-CA"/>
              </w:rPr>
              <w:t>16</w:t>
            </w:r>
          </w:hyperlink>
        </w:p>
        <w:p>
          <w:pPr>
            <w:pStyle w:val="TOC2"/>
            <w:tabs>
              <w:tab w:val="clear" w:pos="720"/>
              <w:tab w:val="left" w:pos="1680" w:leader="none"/>
              <w:tab w:val="right" w:pos="9350" w:leader="dot"/>
            </w:tabs>
            <w:rPr>
              <w:szCs w:val="24"/>
              <w:lang w:val="en-CA" w:eastAsia="en-CA"/>
            </w:rPr>
          </w:pPr>
          <w:r>
            <w:rPr>
              <w:szCs w:val="24"/>
              <w:lang w:val="en-CA" w:eastAsia="en-CA"/>
            </w:rPr>
            <w:t>Section 6.2</w:t>
            <w:tab/>
            <w:t>Delays</w:t>
          </w:r>
          <w:r>
            <w:rPr>
              <w:lang w:val="en-CA" w:eastAsia="en-CA"/>
            </w:rPr>
            <w:tab/>
          </w:r>
          <w:hyperlink w:anchor="__RefHeading___Toc513516431">
            <w:r>
              <w:rPr>
                <w:rStyle w:val="IndexLink"/>
                <w:lang w:val="en-CA" w:eastAsia="en-CA"/>
              </w:rPr>
              <w:t>16</w:t>
            </w:r>
          </w:hyperlink>
        </w:p>
        <w:p>
          <w:pPr>
            <w:pStyle w:val="TOC2"/>
            <w:tabs>
              <w:tab w:val="clear" w:pos="720"/>
              <w:tab w:val="left" w:pos="1680" w:leader="none"/>
              <w:tab w:val="right" w:pos="9350" w:leader="dot"/>
            </w:tabs>
            <w:rPr>
              <w:szCs w:val="24"/>
              <w:lang w:val="en-CA" w:eastAsia="en-CA"/>
            </w:rPr>
          </w:pPr>
          <w:r>
            <w:rPr>
              <w:szCs w:val="24"/>
              <w:lang w:val="en-CA" w:eastAsia="en-CA"/>
            </w:rPr>
            <w:t>Section 6.3</w:t>
            <w:tab/>
            <w:t>Payment of Contractors and Subcontractors</w:t>
          </w:r>
          <w:r>
            <w:rPr>
              <w:lang w:val="en-CA" w:eastAsia="en-CA"/>
            </w:rPr>
            <w:tab/>
          </w:r>
          <w:hyperlink w:anchor="__RefHeading___Toc513516432">
            <w:r>
              <w:rPr>
                <w:rStyle w:val="IndexLink"/>
                <w:lang w:val="en-CA" w:eastAsia="en-CA"/>
              </w:rPr>
              <w:t>16</w:t>
            </w:r>
          </w:hyperlink>
        </w:p>
        <w:p>
          <w:pPr>
            <w:pStyle w:val="TOC2"/>
            <w:tabs>
              <w:tab w:val="clear" w:pos="720"/>
              <w:tab w:val="left" w:pos="1680" w:leader="none"/>
              <w:tab w:val="right" w:pos="9350" w:leader="dot"/>
            </w:tabs>
            <w:rPr>
              <w:szCs w:val="24"/>
              <w:lang w:val="en-CA" w:eastAsia="en-CA"/>
            </w:rPr>
          </w:pPr>
          <w:r>
            <w:rPr>
              <w:szCs w:val="24"/>
              <w:lang w:val="en-CA" w:eastAsia="en-CA"/>
            </w:rPr>
            <w:t>Section 6.4</w:t>
            <w:tab/>
            <w:t>Notice of Mechanical Completion and Punch List</w:t>
          </w:r>
          <w:r>
            <w:rPr>
              <w:lang w:val="en-CA" w:eastAsia="en-CA"/>
            </w:rPr>
            <w:tab/>
          </w:r>
          <w:hyperlink w:anchor="__RefHeading___Toc513516433">
            <w:r>
              <w:rPr>
                <w:rStyle w:val="IndexLink"/>
                <w:lang w:val="en-CA" w:eastAsia="en-CA"/>
              </w:rPr>
              <w:t>16</w:t>
            </w:r>
          </w:hyperlink>
        </w:p>
        <w:p>
          <w:pPr>
            <w:pStyle w:val="TOC2"/>
            <w:tabs>
              <w:tab w:val="clear" w:pos="720"/>
              <w:tab w:val="left" w:pos="1680" w:leader="none"/>
              <w:tab w:val="right" w:pos="9350" w:leader="dot"/>
            </w:tabs>
            <w:rPr>
              <w:szCs w:val="24"/>
              <w:lang w:val="en-CA" w:eastAsia="en-CA"/>
            </w:rPr>
          </w:pPr>
          <w:r>
            <w:rPr>
              <w:szCs w:val="24"/>
              <w:lang w:val="en-CA" w:eastAsia="en-CA"/>
            </w:rPr>
            <w:t>Section 6.5</w:t>
            <w:tab/>
            <w:t>Start-Up and Performance Testing</w:t>
          </w:r>
          <w:r>
            <w:rPr>
              <w:lang w:val="en-CA" w:eastAsia="en-CA"/>
            </w:rPr>
            <w:tab/>
          </w:r>
          <w:hyperlink w:anchor="__RefHeading___Toc513516434">
            <w:r>
              <w:rPr>
                <w:rStyle w:val="IndexLink"/>
                <w:lang w:val="en-CA" w:eastAsia="en-CA"/>
              </w:rPr>
              <w:t>17</w:t>
            </w:r>
          </w:hyperlink>
        </w:p>
        <w:p>
          <w:pPr>
            <w:pStyle w:val="TOC2"/>
            <w:tabs>
              <w:tab w:val="clear" w:pos="720"/>
              <w:tab w:val="left" w:pos="1680" w:leader="none"/>
              <w:tab w:val="right" w:pos="9350" w:leader="dot"/>
            </w:tabs>
            <w:rPr>
              <w:szCs w:val="24"/>
              <w:lang w:val="en-CA" w:eastAsia="en-CA"/>
            </w:rPr>
          </w:pPr>
          <w:r>
            <w:rPr>
              <w:szCs w:val="24"/>
              <w:lang w:val="en-CA" w:eastAsia="en-CA"/>
            </w:rPr>
            <w:t>Section 6.6</w:t>
            <w:tab/>
            <w:t>[Not used.]</w:t>
          </w:r>
          <w:r>
            <w:rPr>
              <w:lang w:val="en-CA" w:eastAsia="en-CA"/>
            </w:rPr>
            <w:tab/>
          </w:r>
          <w:hyperlink w:anchor="__RefHeading___Toc513516435">
            <w:r>
              <w:rPr>
                <w:rStyle w:val="IndexLink"/>
                <w:lang w:val="en-CA" w:eastAsia="en-CA"/>
              </w:rPr>
              <w:t>18</w:t>
            </w:r>
          </w:hyperlink>
        </w:p>
        <w:p>
          <w:pPr>
            <w:pStyle w:val="TOC2"/>
            <w:tabs>
              <w:tab w:val="clear" w:pos="720"/>
              <w:tab w:val="left" w:pos="1680" w:leader="none"/>
              <w:tab w:val="right" w:pos="9350" w:leader="dot"/>
            </w:tabs>
            <w:rPr>
              <w:szCs w:val="24"/>
              <w:lang w:val="en-CA" w:eastAsia="en-CA"/>
            </w:rPr>
          </w:pPr>
          <w:r>
            <w:rPr>
              <w:szCs w:val="24"/>
              <w:lang w:val="en-CA" w:eastAsia="en-CA"/>
            </w:rPr>
            <w:t>Section 6.7</w:t>
            <w:tab/>
            <w:t>Substantial Completion.</w:t>
          </w:r>
          <w:r>
            <w:rPr>
              <w:lang w:val="en-CA" w:eastAsia="en-CA"/>
            </w:rPr>
            <w:tab/>
          </w:r>
          <w:hyperlink w:anchor="__RefHeading___Toc513516436">
            <w:r>
              <w:rPr>
                <w:rStyle w:val="IndexLink"/>
                <w:lang w:val="en-CA" w:eastAsia="en-CA"/>
              </w:rPr>
              <w:t>18</w:t>
            </w:r>
          </w:hyperlink>
        </w:p>
        <w:p>
          <w:pPr>
            <w:pStyle w:val="TOC2"/>
            <w:tabs>
              <w:tab w:val="clear" w:pos="720"/>
              <w:tab w:val="left" w:pos="1680" w:leader="none"/>
              <w:tab w:val="right" w:pos="9350" w:leader="dot"/>
            </w:tabs>
            <w:rPr>
              <w:szCs w:val="24"/>
              <w:lang w:val="en-CA" w:eastAsia="en-CA"/>
            </w:rPr>
          </w:pPr>
          <w:r>
            <w:rPr>
              <w:szCs w:val="24"/>
              <w:lang w:val="en-CA" w:eastAsia="en-CA"/>
            </w:rPr>
            <w:t>Section 6.8</w:t>
            <w:tab/>
            <w:t>Notice of Final Completion.</w:t>
          </w:r>
          <w:r>
            <w:rPr>
              <w:lang w:val="en-CA" w:eastAsia="en-CA"/>
            </w:rPr>
            <w:tab/>
          </w:r>
          <w:hyperlink w:anchor="__RefHeading___Toc513516437">
            <w:r>
              <w:rPr>
                <w:rStyle w:val="IndexLink"/>
                <w:lang w:val="en-CA" w:eastAsia="en-CA"/>
              </w:rPr>
              <w:t>18</w:t>
            </w:r>
          </w:hyperlink>
        </w:p>
        <w:p>
          <w:pPr>
            <w:pStyle w:val="TOC2"/>
            <w:tabs>
              <w:tab w:val="clear" w:pos="720"/>
              <w:tab w:val="left" w:pos="1680" w:leader="none"/>
              <w:tab w:val="right" w:pos="9350" w:leader="dot"/>
            </w:tabs>
            <w:rPr>
              <w:szCs w:val="24"/>
              <w:lang w:val="en-CA" w:eastAsia="en-CA"/>
            </w:rPr>
          </w:pPr>
          <w:r>
            <w:rPr>
              <w:szCs w:val="24"/>
              <w:lang w:val="en-CA" w:eastAsia="en-CA"/>
            </w:rPr>
            <w:t>Section 6.9</w:t>
            <w:tab/>
            <w:t>Title and Risk of Loss</w:t>
          </w:r>
          <w:r>
            <w:rPr>
              <w:lang w:val="en-CA" w:eastAsia="en-CA"/>
            </w:rPr>
            <w:tab/>
          </w:r>
          <w:hyperlink w:anchor="__RefHeading___Toc513516438">
            <w:r>
              <w:rPr>
                <w:rStyle w:val="IndexLink"/>
                <w:lang w:val="en-CA" w:eastAsia="en-CA"/>
              </w:rPr>
              <w:t>18</w:t>
            </w:r>
          </w:hyperlink>
        </w:p>
        <w:p>
          <w:pPr>
            <w:pStyle w:val="TOC1"/>
            <w:rPr/>
          </w:pPr>
          <w:r>
            <w:rPr/>
            <w:t>ARTICLE VII Construction of FPUA Improvements</w:t>
            <w:tab/>
          </w:r>
          <w:hyperlink w:anchor="__RefHeading___Toc513516439">
            <w:r>
              <w:rPr>
                <w:rStyle w:val="IndexLink"/>
              </w:rPr>
              <w:t>19</w:t>
            </w:r>
          </w:hyperlink>
        </w:p>
        <w:p>
          <w:pPr>
            <w:pStyle w:val="TOC2"/>
            <w:tabs>
              <w:tab w:val="clear" w:pos="720"/>
              <w:tab w:val="left" w:pos="1680" w:leader="none"/>
              <w:tab w:val="right" w:pos="9350" w:leader="dot"/>
            </w:tabs>
            <w:rPr>
              <w:szCs w:val="24"/>
              <w:lang w:val="en-CA" w:eastAsia="en-CA"/>
            </w:rPr>
          </w:pPr>
          <w:r>
            <w:rPr>
              <w:szCs w:val="24"/>
              <w:lang w:val="en-CA" w:eastAsia="en-CA"/>
            </w:rPr>
            <w:t>Section 7.1</w:t>
            <w:tab/>
            <w:t>Design and Engineering Work</w:t>
          </w:r>
          <w:r>
            <w:rPr>
              <w:lang w:val="en-CA" w:eastAsia="en-CA"/>
            </w:rPr>
            <w:tab/>
          </w:r>
          <w:hyperlink w:anchor="__RefHeading___Toc513516440">
            <w:r>
              <w:rPr>
                <w:rStyle w:val="IndexLink"/>
                <w:lang w:val="en-CA" w:eastAsia="en-CA"/>
              </w:rPr>
              <w:t>19</w:t>
            </w:r>
          </w:hyperlink>
        </w:p>
        <w:p>
          <w:pPr>
            <w:pStyle w:val="TOC2"/>
            <w:tabs>
              <w:tab w:val="clear" w:pos="720"/>
              <w:tab w:val="left" w:pos="1680" w:leader="none"/>
              <w:tab w:val="right" w:pos="9350" w:leader="dot"/>
            </w:tabs>
            <w:rPr>
              <w:szCs w:val="24"/>
              <w:lang w:val="en-CA" w:eastAsia="en-CA"/>
            </w:rPr>
          </w:pPr>
          <w:r>
            <w:rPr>
              <w:szCs w:val="24"/>
              <w:lang w:val="en-CA" w:eastAsia="en-CA"/>
            </w:rPr>
            <w:t>Section 7.2</w:t>
            <w:tab/>
            <w:t>Procurement of Materials and Services</w:t>
          </w:r>
          <w:r>
            <w:rPr>
              <w:lang w:val="en-CA" w:eastAsia="en-CA"/>
            </w:rPr>
            <w:tab/>
          </w:r>
          <w:hyperlink w:anchor="__RefHeading___Toc513516441">
            <w:r>
              <w:rPr>
                <w:rStyle w:val="IndexLink"/>
                <w:lang w:val="en-CA" w:eastAsia="en-CA"/>
              </w:rPr>
              <w:t>19</w:t>
            </w:r>
          </w:hyperlink>
        </w:p>
        <w:p>
          <w:pPr>
            <w:pStyle w:val="TOC2"/>
            <w:tabs>
              <w:tab w:val="clear" w:pos="720"/>
              <w:tab w:val="left" w:pos="1680" w:leader="none"/>
              <w:tab w:val="right" w:pos="9350" w:leader="dot"/>
            </w:tabs>
            <w:rPr>
              <w:szCs w:val="24"/>
              <w:lang w:val="en-CA" w:eastAsia="en-CA"/>
            </w:rPr>
          </w:pPr>
          <w:r>
            <w:rPr>
              <w:szCs w:val="24"/>
              <w:lang w:val="en-CA" w:eastAsia="en-CA"/>
            </w:rPr>
            <w:t>Section 7.3</w:t>
            <w:tab/>
            <w:t>Not Used</w:t>
          </w:r>
          <w:r>
            <w:rPr>
              <w:lang w:val="en-CA" w:eastAsia="en-CA"/>
            </w:rPr>
            <w:tab/>
          </w:r>
          <w:hyperlink w:anchor="__RefHeading___Toc513516442">
            <w:r>
              <w:rPr>
                <w:rStyle w:val="IndexLink"/>
                <w:lang w:val="en-CA" w:eastAsia="en-CA"/>
              </w:rPr>
              <w:t>20</w:t>
            </w:r>
          </w:hyperlink>
        </w:p>
        <w:p>
          <w:pPr>
            <w:pStyle w:val="TOC2"/>
            <w:tabs>
              <w:tab w:val="clear" w:pos="720"/>
              <w:tab w:val="left" w:pos="1680" w:leader="none"/>
              <w:tab w:val="right" w:pos="9350" w:leader="dot"/>
            </w:tabs>
            <w:rPr>
              <w:szCs w:val="24"/>
              <w:lang w:val="en-CA" w:eastAsia="en-CA"/>
            </w:rPr>
          </w:pPr>
          <w:r>
            <w:rPr>
              <w:szCs w:val="24"/>
              <w:lang w:val="en-CA" w:eastAsia="en-CA"/>
            </w:rPr>
            <w:t>Section 7.4</w:t>
            <w:tab/>
            <w:t>Training</w:t>
          </w:r>
          <w:r>
            <w:rPr>
              <w:lang w:val="en-CA" w:eastAsia="en-CA"/>
            </w:rPr>
            <w:tab/>
          </w:r>
          <w:hyperlink w:anchor="__RefHeading___Toc513516443">
            <w:r>
              <w:rPr>
                <w:rStyle w:val="IndexLink"/>
                <w:lang w:val="en-CA" w:eastAsia="en-CA"/>
              </w:rPr>
              <w:t>20</w:t>
            </w:r>
          </w:hyperlink>
        </w:p>
        <w:p>
          <w:pPr>
            <w:pStyle w:val="TOC2"/>
            <w:tabs>
              <w:tab w:val="clear" w:pos="720"/>
              <w:tab w:val="left" w:pos="1680" w:leader="none"/>
              <w:tab w:val="right" w:pos="9350" w:leader="dot"/>
            </w:tabs>
            <w:rPr>
              <w:szCs w:val="24"/>
              <w:lang w:val="en-CA" w:eastAsia="en-CA"/>
            </w:rPr>
          </w:pPr>
          <w:r>
            <w:rPr>
              <w:szCs w:val="24"/>
              <w:lang w:val="en-CA" w:eastAsia="en-CA"/>
            </w:rPr>
            <w:t>Section 7.5</w:t>
            <w:tab/>
            <w:t>FPUA Access</w:t>
          </w:r>
          <w:r>
            <w:rPr>
              <w:lang w:val="en-CA" w:eastAsia="en-CA"/>
            </w:rPr>
            <w:tab/>
          </w:r>
          <w:hyperlink w:anchor="__RefHeading___Toc513516444">
            <w:r>
              <w:rPr>
                <w:rStyle w:val="IndexLink"/>
                <w:lang w:val="en-CA" w:eastAsia="en-CA"/>
              </w:rPr>
              <w:t>20</w:t>
            </w:r>
          </w:hyperlink>
        </w:p>
        <w:p>
          <w:pPr>
            <w:pStyle w:val="TOC2"/>
            <w:tabs>
              <w:tab w:val="clear" w:pos="720"/>
              <w:tab w:val="left" w:pos="1680" w:leader="none"/>
              <w:tab w:val="right" w:pos="9350" w:leader="dot"/>
            </w:tabs>
            <w:rPr>
              <w:szCs w:val="24"/>
              <w:lang w:val="en-CA" w:eastAsia="en-CA"/>
            </w:rPr>
          </w:pPr>
          <w:r>
            <w:rPr>
              <w:szCs w:val="24"/>
              <w:lang w:val="en-CA" w:eastAsia="en-CA"/>
            </w:rPr>
            <w:t>Section 7.6</w:t>
            <w:tab/>
            <w:t>As-Built; Final Drawings and Specifications</w:t>
          </w:r>
          <w:r>
            <w:rPr>
              <w:lang w:val="en-CA" w:eastAsia="en-CA"/>
            </w:rPr>
            <w:tab/>
          </w:r>
          <w:hyperlink w:anchor="__RefHeading___Toc513516445">
            <w:r>
              <w:rPr>
                <w:rStyle w:val="IndexLink"/>
                <w:lang w:val="en-CA" w:eastAsia="en-CA"/>
              </w:rPr>
              <w:t>20</w:t>
            </w:r>
          </w:hyperlink>
        </w:p>
        <w:p>
          <w:pPr>
            <w:pStyle w:val="TOC1"/>
            <w:rPr/>
          </w:pPr>
          <w:r>
            <w:rPr/>
            <w:t>ARTICLE VIII Additional Responsibilities of FPRP</w:t>
            <w:tab/>
          </w:r>
          <w:hyperlink w:anchor="__RefHeading___Toc513516446">
            <w:r>
              <w:rPr>
                <w:rStyle w:val="IndexLink"/>
              </w:rPr>
              <w:t>21</w:t>
            </w:r>
          </w:hyperlink>
        </w:p>
        <w:p>
          <w:pPr>
            <w:pStyle w:val="TOC2"/>
            <w:tabs>
              <w:tab w:val="clear" w:pos="720"/>
              <w:tab w:val="left" w:pos="1680" w:leader="none"/>
              <w:tab w:val="right" w:pos="9350" w:leader="dot"/>
            </w:tabs>
            <w:rPr>
              <w:szCs w:val="24"/>
              <w:lang w:val="en-CA" w:eastAsia="en-CA"/>
            </w:rPr>
          </w:pPr>
          <w:r>
            <w:rPr>
              <w:szCs w:val="24"/>
              <w:lang w:val="en-CA" w:eastAsia="en-CA"/>
            </w:rPr>
            <w:t>Section 8.1</w:t>
            <w:tab/>
            <w:t>FPRP Permits</w:t>
          </w:r>
          <w:r>
            <w:rPr>
              <w:lang w:val="en-CA" w:eastAsia="en-CA"/>
            </w:rPr>
            <w:tab/>
          </w:r>
          <w:hyperlink w:anchor="__RefHeading___Toc513516447">
            <w:r>
              <w:rPr>
                <w:rStyle w:val="IndexLink"/>
                <w:lang w:val="en-CA" w:eastAsia="en-CA"/>
              </w:rPr>
              <w:t>21</w:t>
            </w:r>
          </w:hyperlink>
        </w:p>
        <w:p>
          <w:pPr>
            <w:pStyle w:val="TOC2"/>
            <w:tabs>
              <w:tab w:val="clear" w:pos="720"/>
              <w:tab w:val="left" w:pos="1680" w:leader="none"/>
              <w:tab w:val="right" w:pos="9350" w:leader="dot"/>
            </w:tabs>
            <w:rPr>
              <w:szCs w:val="24"/>
              <w:lang w:val="en-CA" w:eastAsia="en-CA"/>
            </w:rPr>
          </w:pPr>
          <w:r>
            <w:rPr>
              <w:szCs w:val="24"/>
              <w:lang w:val="en-CA" w:eastAsia="en-CA"/>
            </w:rPr>
            <w:t>Section 8.2</w:t>
            <w:tab/>
            <w:t>Supervision</w:t>
          </w:r>
          <w:r>
            <w:rPr>
              <w:lang w:val="en-CA" w:eastAsia="en-CA"/>
            </w:rPr>
            <w:tab/>
          </w:r>
          <w:hyperlink w:anchor="__RefHeading___Toc513516448">
            <w:r>
              <w:rPr>
                <w:rStyle w:val="IndexLink"/>
                <w:lang w:val="en-CA" w:eastAsia="en-CA"/>
              </w:rPr>
              <w:t>21</w:t>
            </w:r>
          </w:hyperlink>
        </w:p>
        <w:p>
          <w:pPr>
            <w:pStyle w:val="TOC2"/>
            <w:tabs>
              <w:tab w:val="clear" w:pos="720"/>
              <w:tab w:val="left" w:pos="1680" w:leader="none"/>
              <w:tab w:val="right" w:pos="9350" w:leader="dot"/>
            </w:tabs>
            <w:rPr>
              <w:szCs w:val="24"/>
              <w:lang w:val="en-CA" w:eastAsia="en-CA"/>
            </w:rPr>
          </w:pPr>
          <w:r>
            <w:rPr>
              <w:szCs w:val="24"/>
              <w:lang w:val="en-CA" w:eastAsia="en-CA"/>
            </w:rPr>
            <w:t>Section 8.3</w:t>
            <w:tab/>
            <w:t>Employees and Agents</w:t>
          </w:r>
          <w:r>
            <w:rPr>
              <w:lang w:val="en-CA" w:eastAsia="en-CA"/>
            </w:rPr>
            <w:tab/>
          </w:r>
          <w:hyperlink w:anchor="__RefHeading___Toc513516449">
            <w:r>
              <w:rPr>
                <w:rStyle w:val="IndexLink"/>
                <w:lang w:val="en-CA" w:eastAsia="en-CA"/>
              </w:rPr>
              <w:t>21</w:t>
            </w:r>
          </w:hyperlink>
        </w:p>
        <w:p>
          <w:pPr>
            <w:pStyle w:val="TOC2"/>
            <w:tabs>
              <w:tab w:val="clear" w:pos="720"/>
              <w:tab w:val="left" w:pos="1680" w:leader="none"/>
              <w:tab w:val="right" w:pos="9350" w:leader="dot"/>
            </w:tabs>
            <w:rPr>
              <w:szCs w:val="24"/>
              <w:lang w:val="en-CA" w:eastAsia="en-CA"/>
            </w:rPr>
          </w:pPr>
          <w:r>
            <w:rPr>
              <w:szCs w:val="24"/>
              <w:lang w:val="en-CA" w:eastAsia="en-CA"/>
            </w:rPr>
            <w:t>Section 8.4</w:t>
            <w:tab/>
            <w:t>No Interference</w:t>
          </w:r>
          <w:r>
            <w:rPr>
              <w:lang w:val="en-CA" w:eastAsia="en-CA"/>
            </w:rPr>
            <w:tab/>
          </w:r>
          <w:hyperlink w:anchor="__RefHeading___Toc513516450">
            <w:r>
              <w:rPr>
                <w:rStyle w:val="IndexLink"/>
                <w:lang w:val="en-CA" w:eastAsia="en-CA"/>
              </w:rPr>
              <w:t>21</w:t>
            </w:r>
          </w:hyperlink>
        </w:p>
        <w:p>
          <w:pPr>
            <w:pStyle w:val="TOC2"/>
            <w:tabs>
              <w:tab w:val="clear" w:pos="720"/>
              <w:tab w:val="left" w:pos="1680" w:leader="none"/>
              <w:tab w:val="right" w:pos="9350" w:leader="dot"/>
            </w:tabs>
            <w:rPr>
              <w:szCs w:val="24"/>
              <w:lang w:val="en-CA" w:eastAsia="en-CA"/>
            </w:rPr>
          </w:pPr>
          <w:r>
            <w:rPr>
              <w:szCs w:val="24"/>
              <w:lang w:val="en-CA" w:eastAsia="en-CA"/>
            </w:rPr>
            <w:t>Section 8.5</w:t>
            <w:tab/>
            <w:t>Labor and Materials</w:t>
          </w:r>
          <w:r>
            <w:rPr>
              <w:lang w:val="en-CA" w:eastAsia="en-CA"/>
            </w:rPr>
            <w:tab/>
          </w:r>
          <w:hyperlink w:anchor="__RefHeading___Toc513516451">
            <w:r>
              <w:rPr>
                <w:rStyle w:val="IndexLink"/>
                <w:lang w:val="en-CA" w:eastAsia="en-CA"/>
              </w:rPr>
              <w:t>21</w:t>
            </w:r>
          </w:hyperlink>
        </w:p>
        <w:p>
          <w:pPr>
            <w:pStyle w:val="TOC2"/>
            <w:tabs>
              <w:tab w:val="clear" w:pos="720"/>
              <w:tab w:val="left" w:pos="1680" w:leader="none"/>
              <w:tab w:val="right" w:pos="9350" w:leader="dot"/>
            </w:tabs>
            <w:rPr>
              <w:szCs w:val="24"/>
              <w:lang w:val="en-CA" w:eastAsia="en-CA"/>
            </w:rPr>
          </w:pPr>
          <w:r>
            <w:rPr>
              <w:szCs w:val="24"/>
              <w:lang w:val="en-CA" w:eastAsia="en-CA"/>
            </w:rPr>
            <w:t>Section 8.6</w:t>
            <w:tab/>
            <w:t>Discipline</w:t>
          </w:r>
          <w:r>
            <w:rPr>
              <w:lang w:val="en-CA" w:eastAsia="en-CA"/>
            </w:rPr>
            <w:tab/>
          </w:r>
          <w:hyperlink w:anchor="__RefHeading___Toc513516452">
            <w:r>
              <w:rPr>
                <w:rStyle w:val="IndexLink"/>
                <w:lang w:val="en-CA" w:eastAsia="en-CA"/>
              </w:rPr>
              <w:t>21</w:t>
            </w:r>
          </w:hyperlink>
        </w:p>
        <w:p>
          <w:pPr>
            <w:pStyle w:val="TOC2"/>
            <w:tabs>
              <w:tab w:val="clear" w:pos="720"/>
              <w:tab w:val="left" w:pos="1680" w:leader="none"/>
              <w:tab w:val="right" w:pos="9350" w:leader="dot"/>
            </w:tabs>
            <w:rPr>
              <w:szCs w:val="24"/>
              <w:lang w:val="en-CA" w:eastAsia="en-CA"/>
            </w:rPr>
          </w:pPr>
          <w:r>
            <w:rPr>
              <w:szCs w:val="24"/>
              <w:lang w:val="en-CA" w:eastAsia="en-CA"/>
            </w:rPr>
            <w:t>Section 8.7</w:t>
            <w:tab/>
            <w:t>Taxes</w:t>
          </w:r>
          <w:r>
            <w:rPr>
              <w:lang w:val="en-CA" w:eastAsia="en-CA"/>
            </w:rPr>
            <w:tab/>
          </w:r>
          <w:hyperlink w:anchor="__RefHeading___Toc513516453">
            <w:r>
              <w:rPr>
                <w:rStyle w:val="IndexLink"/>
                <w:lang w:val="en-CA" w:eastAsia="en-CA"/>
              </w:rPr>
              <w:t>22</w:t>
            </w:r>
          </w:hyperlink>
        </w:p>
        <w:p>
          <w:pPr>
            <w:pStyle w:val="TOC2"/>
            <w:tabs>
              <w:tab w:val="clear" w:pos="720"/>
              <w:tab w:val="left" w:pos="1680" w:leader="none"/>
              <w:tab w:val="right" w:pos="9350" w:leader="dot"/>
            </w:tabs>
            <w:rPr>
              <w:szCs w:val="24"/>
              <w:lang w:val="en-CA" w:eastAsia="en-CA"/>
            </w:rPr>
          </w:pPr>
          <w:r>
            <w:rPr>
              <w:szCs w:val="24"/>
              <w:lang w:val="en-CA" w:eastAsia="en-CA"/>
            </w:rPr>
            <w:t>Section 8.8</w:t>
            <w:tab/>
            <w:t>Compliance with Legal Requirements</w:t>
          </w:r>
          <w:r>
            <w:rPr>
              <w:lang w:val="en-CA" w:eastAsia="en-CA"/>
            </w:rPr>
            <w:tab/>
          </w:r>
          <w:hyperlink w:anchor="__RefHeading___Toc513516454">
            <w:r>
              <w:rPr>
                <w:rStyle w:val="IndexLink"/>
                <w:lang w:val="en-CA" w:eastAsia="en-CA"/>
              </w:rPr>
              <w:t>22</w:t>
            </w:r>
          </w:hyperlink>
        </w:p>
        <w:p>
          <w:pPr>
            <w:pStyle w:val="TOC2"/>
            <w:tabs>
              <w:tab w:val="clear" w:pos="720"/>
              <w:tab w:val="left" w:pos="1680" w:leader="none"/>
              <w:tab w:val="right" w:pos="9350" w:leader="dot"/>
            </w:tabs>
            <w:rPr>
              <w:szCs w:val="24"/>
              <w:lang w:val="en-CA" w:eastAsia="en-CA"/>
            </w:rPr>
          </w:pPr>
          <w:r>
            <w:rPr>
              <w:szCs w:val="24"/>
              <w:lang w:val="en-CA" w:eastAsia="en-CA"/>
            </w:rPr>
            <w:t>Section 8.9</w:t>
            <w:tab/>
            <w:t>Fire Protection Services</w:t>
          </w:r>
          <w:r>
            <w:rPr>
              <w:lang w:val="en-CA" w:eastAsia="en-CA"/>
            </w:rPr>
            <w:tab/>
          </w:r>
          <w:hyperlink w:anchor="__RefHeading___Toc513516455">
            <w:r>
              <w:rPr>
                <w:rStyle w:val="IndexLink"/>
                <w:lang w:val="en-CA" w:eastAsia="en-CA"/>
              </w:rPr>
              <w:t>22</w:t>
            </w:r>
          </w:hyperlink>
        </w:p>
        <w:p>
          <w:pPr>
            <w:pStyle w:val="TOC2"/>
            <w:tabs>
              <w:tab w:val="clear" w:pos="720"/>
              <w:tab w:val="left" w:pos="1920" w:leader="none"/>
              <w:tab w:val="right" w:pos="9350" w:leader="dot"/>
            </w:tabs>
            <w:rPr>
              <w:szCs w:val="24"/>
              <w:lang w:val="en-CA" w:eastAsia="en-CA"/>
            </w:rPr>
          </w:pPr>
          <w:r>
            <w:rPr>
              <w:szCs w:val="24"/>
              <w:lang w:val="en-CA" w:eastAsia="en-CA"/>
            </w:rPr>
            <w:t>Section 8.10</w:t>
            <w:tab/>
            <w:t>Record Documents</w:t>
          </w:r>
          <w:r>
            <w:rPr>
              <w:lang w:val="en-CA" w:eastAsia="en-CA"/>
            </w:rPr>
            <w:tab/>
          </w:r>
          <w:hyperlink w:anchor="__RefHeading___Toc513516456">
            <w:r>
              <w:rPr>
                <w:rStyle w:val="IndexLink"/>
                <w:lang w:val="en-CA" w:eastAsia="en-CA"/>
              </w:rPr>
              <w:t>22</w:t>
            </w:r>
          </w:hyperlink>
        </w:p>
        <w:p>
          <w:pPr>
            <w:pStyle w:val="TOC2"/>
            <w:tabs>
              <w:tab w:val="clear" w:pos="720"/>
              <w:tab w:val="left" w:pos="1920" w:leader="none"/>
              <w:tab w:val="right" w:pos="9350" w:leader="dot"/>
            </w:tabs>
            <w:rPr>
              <w:szCs w:val="24"/>
              <w:lang w:val="en-CA" w:eastAsia="en-CA"/>
            </w:rPr>
          </w:pPr>
          <w:r>
            <w:rPr>
              <w:szCs w:val="24"/>
              <w:lang w:val="en-CA" w:eastAsia="en-CA"/>
            </w:rPr>
            <w:t>Section 8.11</w:t>
            <w:tab/>
            <w:t>Periodic Status Report</w:t>
          </w:r>
          <w:r>
            <w:rPr>
              <w:lang w:val="en-CA" w:eastAsia="en-CA"/>
            </w:rPr>
            <w:tab/>
          </w:r>
          <w:hyperlink w:anchor="__RefHeading___Toc513516457">
            <w:r>
              <w:rPr>
                <w:rStyle w:val="IndexLink"/>
                <w:lang w:val="en-CA" w:eastAsia="en-CA"/>
              </w:rPr>
              <w:t>22</w:t>
            </w:r>
          </w:hyperlink>
        </w:p>
        <w:p>
          <w:pPr>
            <w:pStyle w:val="TOC2"/>
            <w:tabs>
              <w:tab w:val="clear" w:pos="720"/>
              <w:tab w:val="left" w:pos="1920" w:leader="none"/>
              <w:tab w:val="right" w:pos="9350" w:leader="dot"/>
            </w:tabs>
            <w:rPr>
              <w:szCs w:val="24"/>
              <w:lang w:val="en-CA" w:eastAsia="en-CA"/>
            </w:rPr>
          </w:pPr>
          <w:r>
            <w:rPr>
              <w:szCs w:val="24"/>
              <w:lang w:val="en-CA" w:eastAsia="en-CA"/>
            </w:rPr>
            <w:t>Section 8.12</w:t>
            <w:tab/>
            <w:t>Use of Site</w:t>
          </w:r>
          <w:r>
            <w:rPr>
              <w:lang w:val="en-CA" w:eastAsia="en-CA"/>
            </w:rPr>
            <w:tab/>
          </w:r>
          <w:hyperlink w:anchor="__RefHeading___Toc513516458">
            <w:r>
              <w:rPr>
                <w:rStyle w:val="IndexLink"/>
                <w:lang w:val="en-CA" w:eastAsia="en-CA"/>
              </w:rPr>
              <w:t>22</w:t>
            </w:r>
          </w:hyperlink>
        </w:p>
        <w:p>
          <w:pPr>
            <w:pStyle w:val="TOC2"/>
            <w:tabs>
              <w:tab w:val="clear" w:pos="720"/>
              <w:tab w:val="left" w:pos="1920" w:leader="none"/>
              <w:tab w:val="right" w:pos="9350" w:leader="dot"/>
            </w:tabs>
            <w:rPr>
              <w:szCs w:val="24"/>
              <w:lang w:val="en-CA" w:eastAsia="en-CA"/>
            </w:rPr>
          </w:pPr>
          <w:r>
            <w:rPr>
              <w:szCs w:val="24"/>
              <w:lang w:val="en-CA" w:eastAsia="en-CA"/>
            </w:rPr>
            <w:t>Section 8.13</w:t>
            <w:tab/>
            <w:t>Cleaning Up</w:t>
          </w:r>
          <w:r>
            <w:rPr>
              <w:lang w:val="en-CA" w:eastAsia="en-CA"/>
            </w:rPr>
            <w:tab/>
          </w:r>
          <w:hyperlink w:anchor="__RefHeading___Toc513516459">
            <w:r>
              <w:rPr>
                <w:rStyle w:val="IndexLink"/>
                <w:lang w:val="en-CA" w:eastAsia="en-CA"/>
              </w:rPr>
              <w:t>23</w:t>
            </w:r>
          </w:hyperlink>
        </w:p>
        <w:p>
          <w:pPr>
            <w:pStyle w:val="TOC2"/>
            <w:tabs>
              <w:tab w:val="clear" w:pos="720"/>
              <w:tab w:val="left" w:pos="1920" w:leader="none"/>
              <w:tab w:val="right" w:pos="9350" w:leader="dot"/>
            </w:tabs>
            <w:rPr>
              <w:szCs w:val="24"/>
              <w:lang w:val="en-CA" w:eastAsia="en-CA"/>
            </w:rPr>
          </w:pPr>
          <w:r>
            <w:rPr>
              <w:szCs w:val="24"/>
              <w:lang w:val="en-CA" w:eastAsia="en-CA"/>
            </w:rPr>
            <w:t>Section 8.14</w:t>
            <w:tab/>
            <w:t>Independent Contractor</w:t>
          </w:r>
          <w:r>
            <w:rPr>
              <w:lang w:val="en-CA" w:eastAsia="en-CA"/>
            </w:rPr>
            <w:tab/>
          </w:r>
          <w:hyperlink w:anchor="__RefHeading___Toc513516460">
            <w:r>
              <w:rPr>
                <w:rStyle w:val="IndexLink"/>
                <w:lang w:val="en-CA" w:eastAsia="en-CA"/>
              </w:rPr>
              <w:t>23</w:t>
            </w:r>
          </w:hyperlink>
        </w:p>
        <w:p>
          <w:pPr>
            <w:pStyle w:val="TOC2"/>
            <w:tabs>
              <w:tab w:val="clear" w:pos="720"/>
              <w:tab w:val="left" w:pos="1920" w:leader="none"/>
              <w:tab w:val="right" w:pos="9350" w:leader="dot"/>
            </w:tabs>
            <w:rPr>
              <w:szCs w:val="24"/>
              <w:lang w:val="en-CA" w:eastAsia="en-CA"/>
            </w:rPr>
          </w:pPr>
          <w:r>
            <w:rPr>
              <w:szCs w:val="24"/>
              <w:lang w:val="en-CA" w:eastAsia="en-CA"/>
            </w:rPr>
            <w:t>Section 8.15</w:t>
            <w:tab/>
            <w:t>Transmission Upgrades; Coordination</w:t>
          </w:r>
          <w:r>
            <w:rPr>
              <w:lang w:val="en-CA" w:eastAsia="en-CA"/>
            </w:rPr>
            <w:tab/>
          </w:r>
          <w:hyperlink w:anchor="__RefHeading___Toc513516461">
            <w:r>
              <w:rPr>
                <w:rStyle w:val="IndexLink"/>
                <w:lang w:val="en-CA" w:eastAsia="en-CA"/>
              </w:rPr>
              <w:t>23</w:t>
            </w:r>
          </w:hyperlink>
        </w:p>
        <w:p>
          <w:pPr>
            <w:pStyle w:val="TOC2"/>
            <w:tabs>
              <w:tab w:val="clear" w:pos="720"/>
              <w:tab w:val="left" w:pos="1920" w:leader="none"/>
              <w:tab w:val="right" w:pos="9350" w:leader="dot"/>
            </w:tabs>
            <w:rPr>
              <w:szCs w:val="24"/>
              <w:lang w:val="en-CA" w:eastAsia="en-CA"/>
            </w:rPr>
          </w:pPr>
          <w:r>
            <w:rPr>
              <w:szCs w:val="24"/>
              <w:lang w:val="en-CA" w:eastAsia="en-CA"/>
            </w:rPr>
            <w:t>Section 8.16</w:t>
            <w:tab/>
            <w:t>Drawings and Specifications.</w:t>
          </w:r>
          <w:r>
            <w:rPr>
              <w:lang w:val="en-CA" w:eastAsia="en-CA"/>
            </w:rPr>
            <w:tab/>
          </w:r>
          <w:hyperlink w:anchor="__RefHeading___Toc513516462">
            <w:r>
              <w:rPr>
                <w:rStyle w:val="IndexLink"/>
                <w:lang w:val="en-CA" w:eastAsia="en-CA"/>
              </w:rPr>
              <w:t>24</w:t>
            </w:r>
          </w:hyperlink>
        </w:p>
        <w:p>
          <w:pPr>
            <w:pStyle w:val="TOC2"/>
            <w:tabs>
              <w:tab w:val="clear" w:pos="720"/>
              <w:tab w:val="left" w:pos="1920" w:leader="none"/>
              <w:tab w:val="right" w:pos="9350" w:leader="dot"/>
            </w:tabs>
            <w:rPr>
              <w:szCs w:val="24"/>
              <w:lang w:val="en-CA" w:eastAsia="en-CA"/>
            </w:rPr>
          </w:pPr>
          <w:r>
            <w:rPr>
              <w:szCs w:val="24"/>
              <w:lang w:val="en-CA" w:eastAsia="en-CA"/>
            </w:rPr>
            <w:t>Section 8.17</w:t>
            <w:tab/>
            <w:t>Utilities Prior to Final Completion</w:t>
          </w:r>
          <w:r>
            <w:rPr>
              <w:lang w:val="en-CA" w:eastAsia="en-CA"/>
            </w:rPr>
            <w:tab/>
          </w:r>
          <w:hyperlink w:anchor="__RefHeading___Toc513516463">
            <w:r>
              <w:rPr>
                <w:rStyle w:val="IndexLink"/>
                <w:lang w:val="en-CA" w:eastAsia="en-CA"/>
              </w:rPr>
              <w:t>24</w:t>
            </w:r>
          </w:hyperlink>
        </w:p>
        <w:p>
          <w:pPr>
            <w:pStyle w:val="TOC2"/>
            <w:tabs>
              <w:tab w:val="clear" w:pos="720"/>
              <w:tab w:val="left" w:pos="1920" w:leader="none"/>
              <w:tab w:val="right" w:pos="9350" w:leader="dot"/>
            </w:tabs>
            <w:rPr>
              <w:szCs w:val="24"/>
              <w:lang w:val="en-CA" w:eastAsia="en-CA"/>
            </w:rPr>
          </w:pPr>
          <w:r>
            <w:rPr>
              <w:szCs w:val="24"/>
              <w:lang w:val="en-CA" w:eastAsia="en-CA"/>
            </w:rPr>
            <w:t>Section 8.18</w:t>
            <w:tab/>
            <w:t>FPUA Mobilization Charge</w:t>
          </w:r>
          <w:r>
            <w:rPr>
              <w:lang w:val="en-CA" w:eastAsia="en-CA"/>
            </w:rPr>
            <w:tab/>
          </w:r>
          <w:hyperlink w:anchor="__RefHeading___Toc513516464">
            <w:r>
              <w:rPr>
                <w:rStyle w:val="IndexLink"/>
                <w:lang w:val="en-CA" w:eastAsia="en-CA"/>
              </w:rPr>
              <w:t>24</w:t>
            </w:r>
          </w:hyperlink>
        </w:p>
        <w:p>
          <w:pPr>
            <w:pStyle w:val="TOC2"/>
            <w:tabs>
              <w:tab w:val="clear" w:pos="720"/>
              <w:tab w:val="left" w:pos="1920" w:leader="none"/>
              <w:tab w:val="right" w:pos="9350" w:leader="dot"/>
            </w:tabs>
            <w:rPr>
              <w:szCs w:val="24"/>
              <w:lang w:val="en-CA" w:eastAsia="en-CA"/>
            </w:rPr>
          </w:pPr>
          <w:r>
            <w:rPr>
              <w:szCs w:val="24"/>
              <w:lang w:val="en-CA" w:eastAsia="en-CA"/>
            </w:rPr>
            <w:t>Section 8.19</w:t>
            <w:tab/>
            <w:t>Turbine Unavailability Keep-Whole</w:t>
          </w:r>
          <w:r>
            <w:rPr>
              <w:lang w:val="en-CA" w:eastAsia="en-CA"/>
            </w:rPr>
            <w:tab/>
          </w:r>
          <w:hyperlink w:anchor="__RefHeading___Toc513516465">
            <w:r>
              <w:rPr>
                <w:rStyle w:val="IndexLink"/>
                <w:lang w:val="en-CA" w:eastAsia="en-CA"/>
              </w:rPr>
              <w:t>24</w:t>
            </w:r>
          </w:hyperlink>
        </w:p>
        <w:p>
          <w:pPr>
            <w:pStyle w:val="TOC1"/>
            <w:rPr/>
          </w:pPr>
          <w:r>
            <w:rPr/>
            <w:t>ARTICLE IX Additional Responsibilities of FPUA</w:t>
            <w:tab/>
          </w:r>
          <w:hyperlink w:anchor="__RefHeading___Toc513516466">
            <w:r>
              <w:rPr>
                <w:rStyle w:val="IndexLink"/>
              </w:rPr>
              <w:t>25</w:t>
            </w:r>
          </w:hyperlink>
        </w:p>
        <w:p>
          <w:pPr>
            <w:pStyle w:val="TOC2"/>
            <w:tabs>
              <w:tab w:val="clear" w:pos="720"/>
              <w:tab w:val="left" w:pos="1680" w:leader="none"/>
              <w:tab w:val="right" w:pos="9350" w:leader="dot"/>
            </w:tabs>
            <w:rPr>
              <w:szCs w:val="24"/>
              <w:lang w:val="en-CA" w:eastAsia="en-CA"/>
            </w:rPr>
          </w:pPr>
          <w:r>
            <w:rPr>
              <w:szCs w:val="24"/>
              <w:lang w:val="en-CA" w:eastAsia="en-CA"/>
            </w:rPr>
            <w:t>Section 9.1</w:t>
            <w:tab/>
            <w:t>Permits</w:t>
          </w:r>
          <w:r>
            <w:rPr>
              <w:lang w:val="en-CA" w:eastAsia="en-CA"/>
            </w:rPr>
            <w:tab/>
          </w:r>
          <w:hyperlink w:anchor="__RefHeading___Toc513516467">
            <w:r>
              <w:rPr>
                <w:rStyle w:val="IndexLink"/>
                <w:lang w:val="en-CA" w:eastAsia="en-CA"/>
              </w:rPr>
              <w:t>25</w:t>
            </w:r>
          </w:hyperlink>
        </w:p>
        <w:p>
          <w:pPr>
            <w:pStyle w:val="TOC2"/>
            <w:tabs>
              <w:tab w:val="clear" w:pos="720"/>
              <w:tab w:val="left" w:pos="1680" w:leader="none"/>
              <w:tab w:val="right" w:pos="9350" w:leader="dot"/>
            </w:tabs>
            <w:rPr>
              <w:szCs w:val="24"/>
              <w:lang w:val="en-CA" w:eastAsia="en-CA"/>
            </w:rPr>
          </w:pPr>
          <w:r>
            <w:rPr>
              <w:spacing w:val="-3"/>
              <w:szCs w:val="24"/>
              <w:lang w:val="en-CA" w:eastAsia="en-CA"/>
            </w:rPr>
            <w:t>Section 9.2</w:t>
          </w:r>
          <w:r>
            <w:rPr>
              <w:szCs w:val="24"/>
              <w:lang w:val="en-CA" w:eastAsia="en-CA"/>
            </w:rPr>
            <w:tab/>
          </w:r>
          <w:r>
            <w:rPr>
              <w:spacing w:val="-3"/>
              <w:szCs w:val="24"/>
              <w:lang w:val="en-CA" w:eastAsia="en-CA"/>
            </w:rPr>
            <w:t>Access and Cooperation</w:t>
          </w:r>
          <w:r>
            <w:rPr>
              <w:lang w:val="en-CA" w:eastAsia="en-CA"/>
            </w:rPr>
            <w:tab/>
          </w:r>
          <w:hyperlink w:anchor="__RefHeading___Toc513516468">
            <w:r>
              <w:rPr>
                <w:rStyle w:val="IndexLink"/>
                <w:lang w:val="en-CA" w:eastAsia="en-CA"/>
              </w:rPr>
              <w:t>25</w:t>
            </w:r>
          </w:hyperlink>
        </w:p>
        <w:p>
          <w:pPr>
            <w:pStyle w:val="TOC2"/>
            <w:tabs>
              <w:tab w:val="clear" w:pos="720"/>
              <w:tab w:val="left" w:pos="1680" w:leader="none"/>
              <w:tab w:val="right" w:pos="9350" w:leader="dot"/>
            </w:tabs>
            <w:rPr>
              <w:szCs w:val="24"/>
              <w:lang w:val="en-CA" w:eastAsia="en-CA"/>
            </w:rPr>
          </w:pPr>
          <w:r>
            <w:rPr>
              <w:szCs w:val="24"/>
              <w:lang w:val="en-CA" w:eastAsia="en-CA"/>
            </w:rPr>
            <w:t>Section 9.3</w:t>
            <w:tab/>
            <w:t>Transmission Upgrades Responsibilities</w:t>
          </w:r>
          <w:r>
            <w:rPr>
              <w:lang w:val="en-CA" w:eastAsia="en-CA"/>
            </w:rPr>
            <w:tab/>
          </w:r>
          <w:hyperlink w:anchor="__RefHeading___Toc513516469">
            <w:r>
              <w:rPr>
                <w:rStyle w:val="IndexLink"/>
                <w:lang w:val="en-CA" w:eastAsia="en-CA"/>
              </w:rPr>
              <w:t>27</w:t>
            </w:r>
          </w:hyperlink>
        </w:p>
        <w:p>
          <w:pPr>
            <w:pStyle w:val="TOC2"/>
            <w:tabs>
              <w:tab w:val="clear" w:pos="720"/>
              <w:tab w:val="left" w:pos="1680" w:leader="none"/>
              <w:tab w:val="right" w:pos="9350" w:leader="dot"/>
            </w:tabs>
            <w:rPr>
              <w:szCs w:val="24"/>
              <w:lang w:val="en-CA" w:eastAsia="en-CA"/>
            </w:rPr>
          </w:pPr>
          <w:r>
            <w:rPr>
              <w:szCs w:val="24"/>
              <w:lang w:val="en-CA" w:eastAsia="en-CA"/>
            </w:rPr>
            <w:t>Section 9.4</w:t>
            <w:tab/>
            <w:t>Development Assistance Services; Pre-Operating Period Services</w:t>
          </w:r>
          <w:r>
            <w:rPr>
              <w:lang w:val="en-CA" w:eastAsia="en-CA"/>
            </w:rPr>
            <w:tab/>
          </w:r>
          <w:hyperlink w:anchor="__RefHeading___Toc513516470">
            <w:r>
              <w:rPr>
                <w:rStyle w:val="IndexLink"/>
                <w:lang w:val="en-CA" w:eastAsia="en-CA"/>
              </w:rPr>
              <w:t>27</w:t>
            </w:r>
          </w:hyperlink>
        </w:p>
        <w:p>
          <w:pPr>
            <w:pStyle w:val="TOC2"/>
            <w:tabs>
              <w:tab w:val="clear" w:pos="720"/>
              <w:tab w:val="left" w:pos="1680" w:leader="none"/>
              <w:tab w:val="right" w:pos="9350" w:leader="dot"/>
            </w:tabs>
            <w:rPr>
              <w:szCs w:val="24"/>
              <w:lang w:val="en-CA" w:eastAsia="en-CA"/>
            </w:rPr>
          </w:pPr>
          <w:r>
            <w:rPr>
              <w:szCs w:val="24"/>
              <w:lang w:val="en-CA" w:eastAsia="en-CA"/>
            </w:rPr>
            <w:t>Section 9.5</w:t>
            <w:tab/>
            <w:t>Drawings and Specifications</w:t>
          </w:r>
          <w:r>
            <w:rPr>
              <w:lang w:val="en-CA" w:eastAsia="en-CA"/>
            </w:rPr>
            <w:tab/>
          </w:r>
          <w:hyperlink w:anchor="__RefHeading___Toc513516471">
            <w:r>
              <w:rPr>
                <w:rStyle w:val="IndexLink"/>
                <w:lang w:val="en-CA" w:eastAsia="en-CA"/>
              </w:rPr>
              <w:t>27</w:t>
            </w:r>
          </w:hyperlink>
        </w:p>
        <w:p>
          <w:pPr>
            <w:pStyle w:val="TOC2"/>
            <w:tabs>
              <w:tab w:val="clear" w:pos="720"/>
              <w:tab w:val="left" w:pos="1680" w:leader="none"/>
              <w:tab w:val="right" w:pos="9350" w:leader="dot"/>
            </w:tabs>
            <w:rPr>
              <w:szCs w:val="24"/>
              <w:lang w:val="en-CA" w:eastAsia="en-CA"/>
            </w:rPr>
          </w:pPr>
          <w:r>
            <w:rPr>
              <w:szCs w:val="24"/>
              <w:lang w:val="en-CA" w:eastAsia="en-CA"/>
            </w:rPr>
            <w:t>Section 9.6</w:t>
            <w:tab/>
            <w:t>Site Preparation</w:t>
          </w:r>
          <w:r>
            <w:rPr>
              <w:lang w:val="en-CA" w:eastAsia="en-CA"/>
            </w:rPr>
            <w:tab/>
          </w:r>
          <w:hyperlink w:anchor="__RefHeading___Toc513516472">
            <w:r>
              <w:rPr>
                <w:rStyle w:val="IndexLink"/>
                <w:lang w:val="en-CA" w:eastAsia="en-CA"/>
              </w:rPr>
              <w:t>27</w:t>
            </w:r>
          </w:hyperlink>
        </w:p>
        <w:p>
          <w:pPr>
            <w:pStyle w:val="TOC2"/>
            <w:tabs>
              <w:tab w:val="clear" w:pos="720"/>
              <w:tab w:val="left" w:pos="1680" w:leader="none"/>
              <w:tab w:val="right" w:pos="9350" w:leader="dot"/>
            </w:tabs>
            <w:rPr>
              <w:szCs w:val="24"/>
              <w:lang w:val="en-CA" w:eastAsia="en-CA"/>
            </w:rPr>
          </w:pPr>
          <w:r>
            <w:rPr>
              <w:szCs w:val="24"/>
              <w:lang w:val="en-CA" w:eastAsia="en-CA"/>
            </w:rPr>
            <w:t>Section 9.7</w:t>
            <w:tab/>
            <w:t>Transmission Contractor’s Employees and Agents</w:t>
          </w:r>
          <w:r>
            <w:rPr>
              <w:lang w:val="en-CA" w:eastAsia="en-CA"/>
            </w:rPr>
            <w:tab/>
          </w:r>
          <w:hyperlink w:anchor="__RefHeading___Toc513516473">
            <w:r>
              <w:rPr>
                <w:rStyle w:val="IndexLink"/>
                <w:lang w:val="en-CA" w:eastAsia="en-CA"/>
              </w:rPr>
              <w:t>28</w:t>
            </w:r>
          </w:hyperlink>
        </w:p>
        <w:p>
          <w:pPr>
            <w:pStyle w:val="TOC2"/>
            <w:tabs>
              <w:tab w:val="clear" w:pos="720"/>
              <w:tab w:val="left" w:pos="1680" w:leader="none"/>
              <w:tab w:val="right" w:pos="9350" w:leader="dot"/>
            </w:tabs>
            <w:rPr>
              <w:szCs w:val="24"/>
              <w:lang w:val="en-CA" w:eastAsia="en-CA"/>
            </w:rPr>
          </w:pPr>
          <w:r>
            <w:rPr>
              <w:szCs w:val="24"/>
              <w:lang w:val="en-CA" w:eastAsia="en-CA"/>
            </w:rPr>
            <w:t>Section 9.8</w:t>
            <w:tab/>
            <w:t>Amendment of Project Documents</w:t>
          </w:r>
          <w:r>
            <w:rPr>
              <w:lang w:val="en-CA" w:eastAsia="en-CA"/>
            </w:rPr>
            <w:tab/>
          </w:r>
          <w:hyperlink w:anchor="__RefHeading___Toc513516474">
            <w:r>
              <w:rPr>
                <w:rStyle w:val="IndexLink"/>
                <w:lang w:val="en-CA" w:eastAsia="en-CA"/>
              </w:rPr>
              <w:t>28</w:t>
            </w:r>
          </w:hyperlink>
        </w:p>
        <w:p>
          <w:pPr>
            <w:pStyle w:val="TOC2"/>
            <w:tabs>
              <w:tab w:val="clear" w:pos="720"/>
              <w:tab w:val="left" w:pos="1680" w:leader="none"/>
              <w:tab w:val="right" w:pos="9350" w:leader="dot"/>
            </w:tabs>
            <w:rPr>
              <w:szCs w:val="24"/>
              <w:lang w:val="en-CA" w:eastAsia="en-CA"/>
            </w:rPr>
          </w:pPr>
          <w:r>
            <w:rPr>
              <w:szCs w:val="24"/>
              <w:lang w:val="en-CA" w:eastAsia="en-CA"/>
            </w:rPr>
            <w:t>Section 9.9</w:t>
            <w:tab/>
            <w:t>Hazardous Materials</w:t>
          </w:r>
          <w:r>
            <w:rPr>
              <w:lang w:val="en-CA" w:eastAsia="en-CA"/>
            </w:rPr>
            <w:tab/>
          </w:r>
          <w:hyperlink w:anchor="__RefHeading___Toc513516475">
            <w:r>
              <w:rPr>
                <w:rStyle w:val="IndexLink"/>
                <w:lang w:val="en-CA" w:eastAsia="en-CA"/>
              </w:rPr>
              <w:t>28</w:t>
            </w:r>
          </w:hyperlink>
        </w:p>
        <w:p>
          <w:pPr>
            <w:pStyle w:val="TOC1"/>
            <w:rPr/>
          </w:pPr>
          <w:r>
            <w:rPr/>
            <w:t>ARTICLE X Assignment of Construction Warranties and Guarantees</w:t>
            <w:tab/>
          </w:r>
          <w:hyperlink w:anchor="__RefHeading___Toc513516476">
            <w:r>
              <w:rPr>
                <w:rStyle w:val="IndexLink"/>
              </w:rPr>
              <w:t>28</w:t>
            </w:r>
          </w:hyperlink>
        </w:p>
        <w:p>
          <w:pPr>
            <w:pStyle w:val="TOC2"/>
            <w:tabs>
              <w:tab w:val="clear" w:pos="720"/>
              <w:tab w:val="left" w:pos="1920" w:leader="none"/>
              <w:tab w:val="right" w:pos="9350" w:leader="dot"/>
            </w:tabs>
            <w:rPr>
              <w:szCs w:val="24"/>
              <w:lang w:val="en-CA" w:eastAsia="en-CA"/>
            </w:rPr>
          </w:pPr>
          <w:r>
            <w:rPr>
              <w:szCs w:val="24"/>
              <w:lang w:val="en-CA" w:eastAsia="en-CA"/>
            </w:rPr>
            <w:t>Section 10.1</w:t>
            <w:tab/>
            <w:t>Assignments</w:t>
          </w:r>
          <w:r>
            <w:rPr>
              <w:lang w:val="en-CA" w:eastAsia="en-CA"/>
            </w:rPr>
            <w:tab/>
          </w:r>
          <w:hyperlink w:anchor="__RefHeading___Toc513516477">
            <w:r>
              <w:rPr>
                <w:rStyle w:val="IndexLink"/>
                <w:lang w:val="en-CA" w:eastAsia="en-CA"/>
              </w:rPr>
              <w:t>28</w:t>
            </w:r>
          </w:hyperlink>
        </w:p>
        <w:p>
          <w:pPr>
            <w:pStyle w:val="TOC2"/>
            <w:tabs>
              <w:tab w:val="clear" w:pos="720"/>
              <w:tab w:val="left" w:pos="1920" w:leader="none"/>
              <w:tab w:val="right" w:pos="9350" w:leader="dot"/>
            </w:tabs>
            <w:rPr>
              <w:szCs w:val="24"/>
              <w:lang w:val="en-CA" w:eastAsia="en-CA"/>
            </w:rPr>
          </w:pPr>
          <w:r>
            <w:rPr>
              <w:szCs w:val="24"/>
              <w:lang w:val="en-CA" w:eastAsia="en-CA"/>
            </w:rPr>
            <w:t>Section 10.2</w:t>
            <w:tab/>
            <w:t>Limitation of FPRP Liability</w:t>
          </w:r>
          <w:r>
            <w:rPr>
              <w:lang w:val="en-CA" w:eastAsia="en-CA"/>
            </w:rPr>
            <w:tab/>
          </w:r>
          <w:hyperlink w:anchor="__RefHeading___Toc513516478">
            <w:r>
              <w:rPr>
                <w:rStyle w:val="IndexLink"/>
                <w:lang w:val="en-CA" w:eastAsia="en-CA"/>
              </w:rPr>
              <w:t>28</w:t>
            </w:r>
          </w:hyperlink>
        </w:p>
        <w:p>
          <w:pPr>
            <w:pStyle w:val="TOC1"/>
            <w:rPr/>
          </w:pPr>
          <w:r>
            <w:rPr/>
            <w:t>ARTICLE XI On-Site Services</w:t>
            <w:tab/>
          </w:r>
          <w:hyperlink w:anchor="__RefHeading___Toc513516479">
            <w:r>
              <w:rPr>
                <w:rStyle w:val="IndexLink"/>
              </w:rPr>
              <w:t>29</w:t>
            </w:r>
          </w:hyperlink>
        </w:p>
        <w:p>
          <w:pPr>
            <w:pStyle w:val="TOC2"/>
            <w:tabs>
              <w:tab w:val="clear" w:pos="720"/>
              <w:tab w:val="left" w:pos="1920" w:leader="none"/>
              <w:tab w:val="right" w:pos="9350" w:leader="dot"/>
            </w:tabs>
            <w:rPr>
              <w:szCs w:val="24"/>
              <w:lang w:val="en-CA" w:eastAsia="en-CA"/>
            </w:rPr>
          </w:pPr>
          <w:r>
            <w:rPr>
              <w:szCs w:val="24"/>
              <w:lang w:val="en-CA" w:eastAsia="en-CA"/>
            </w:rPr>
            <w:t>Section 11.1</w:t>
            <w:tab/>
            <w:t>Services to be Provided</w:t>
          </w:r>
          <w:r>
            <w:rPr>
              <w:lang w:val="en-CA" w:eastAsia="en-CA"/>
            </w:rPr>
            <w:tab/>
          </w:r>
          <w:hyperlink w:anchor="__RefHeading___Toc513516480">
            <w:r>
              <w:rPr>
                <w:rStyle w:val="IndexLink"/>
                <w:lang w:val="en-CA" w:eastAsia="en-CA"/>
              </w:rPr>
              <w:t>29</w:t>
            </w:r>
          </w:hyperlink>
        </w:p>
        <w:p>
          <w:pPr>
            <w:pStyle w:val="TOC2"/>
            <w:tabs>
              <w:tab w:val="clear" w:pos="720"/>
              <w:tab w:val="left" w:pos="1920" w:leader="none"/>
              <w:tab w:val="right" w:pos="9350" w:leader="dot"/>
            </w:tabs>
            <w:rPr>
              <w:szCs w:val="24"/>
              <w:lang w:val="en-CA" w:eastAsia="en-CA"/>
            </w:rPr>
          </w:pPr>
          <w:r>
            <w:rPr>
              <w:szCs w:val="24"/>
              <w:lang w:val="en-CA" w:eastAsia="en-CA"/>
            </w:rPr>
            <w:t>Section 11.2</w:t>
            <w:tab/>
            <w:t>Other Services</w:t>
          </w:r>
          <w:r>
            <w:rPr>
              <w:lang w:val="en-CA" w:eastAsia="en-CA"/>
            </w:rPr>
            <w:tab/>
          </w:r>
          <w:hyperlink w:anchor="__RefHeading___Toc513516481">
            <w:r>
              <w:rPr>
                <w:rStyle w:val="IndexLink"/>
                <w:lang w:val="en-CA" w:eastAsia="en-CA"/>
              </w:rPr>
              <w:t>30</w:t>
            </w:r>
          </w:hyperlink>
        </w:p>
        <w:p>
          <w:pPr>
            <w:pStyle w:val="TOC2"/>
            <w:tabs>
              <w:tab w:val="clear" w:pos="720"/>
              <w:tab w:val="left" w:pos="1920" w:leader="none"/>
              <w:tab w:val="right" w:pos="9350" w:leader="dot"/>
            </w:tabs>
            <w:rPr>
              <w:szCs w:val="24"/>
              <w:lang w:val="en-CA" w:eastAsia="en-CA"/>
            </w:rPr>
          </w:pPr>
          <w:r>
            <w:rPr>
              <w:szCs w:val="24"/>
              <w:lang w:val="en-CA" w:eastAsia="en-CA"/>
            </w:rPr>
            <w:t>Section 11.3</w:t>
            <w:tab/>
            <w:t>Operation of Water Services</w:t>
          </w:r>
          <w:r>
            <w:rPr>
              <w:lang w:val="en-CA" w:eastAsia="en-CA"/>
            </w:rPr>
            <w:tab/>
          </w:r>
          <w:hyperlink w:anchor="__RefHeading___Toc513516482">
            <w:r>
              <w:rPr>
                <w:rStyle w:val="IndexLink"/>
                <w:lang w:val="en-CA" w:eastAsia="en-CA"/>
              </w:rPr>
              <w:t>30</w:t>
            </w:r>
          </w:hyperlink>
        </w:p>
        <w:p>
          <w:pPr>
            <w:pStyle w:val="TOC2"/>
            <w:tabs>
              <w:tab w:val="clear" w:pos="720"/>
              <w:tab w:val="left" w:pos="1920" w:leader="none"/>
              <w:tab w:val="right" w:pos="9350" w:leader="dot"/>
            </w:tabs>
            <w:rPr>
              <w:szCs w:val="24"/>
              <w:lang w:val="en-CA" w:eastAsia="en-CA"/>
            </w:rPr>
          </w:pPr>
          <w:r>
            <w:rPr>
              <w:szCs w:val="24"/>
              <w:lang w:val="en-CA" w:eastAsia="en-CA"/>
            </w:rPr>
            <w:t>Section 11.4</w:t>
            <w:tab/>
            <w:t>Compliance with Legal Requirements</w:t>
          </w:r>
          <w:r>
            <w:rPr>
              <w:lang w:val="en-CA" w:eastAsia="en-CA"/>
            </w:rPr>
            <w:tab/>
          </w:r>
          <w:hyperlink w:anchor="__RefHeading___Toc513516483">
            <w:r>
              <w:rPr>
                <w:rStyle w:val="IndexLink"/>
                <w:lang w:val="en-CA" w:eastAsia="en-CA"/>
              </w:rPr>
              <w:t>30</w:t>
            </w:r>
          </w:hyperlink>
        </w:p>
        <w:p>
          <w:pPr>
            <w:pStyle w:val="TOC2"/>
            <w:tabs>
              <w:tab w:val="clear" w:pos="720"/>
              <w:tab w:val="left" w:pos="1920" w:leader="none"/>
              <w:tab w:val="right" w:pos="9350" w:leader="dot"/>
            </w:tabs>
            <w:rPr>
              <w:szCs w:val="24"/>
              <w:lang w:val="en-CA" w:eastAsia="en-CA"/>
            </w:rPr>
          </w:pPr>
          <w:r>
            <w:rPr>
              <w:szCs w:val="24"/>
              <w:lang w:val="en-CA" w:eastAsia="en-CA"/>
            </w:rPr>
            <w:t>Section 11.5</w:t>
            <w:tab/>
            <w:t>Metering, Testing, and Records</w:t>
          </w:r>
          <w:r>
            <w:rPr>
              <w:lang w:val="en-CA" w:eastAsia="en-CA"/>
            </w:rPr>
            <w:tab/>
          </w:r>
          <w:hyperlink w:anchor="__RefHeading___Toc513516484">
            <w:r>
              <w:rPr>
                <w:rStyle w:val="IndexLink"/>
                <w:lang w:val="en-CA" w:eastAsia="en-CA"/>
              </w:rPr>
              <w:t>31</w:t>
            </w:r>
          </w:hyperlink>
        </w:p>
        <w:p>
          <w:pPr>
            <w:pStyle w:val="TOC2"/>
            <w:tabs>
              <w:tab w:val="clear" w:pos="720"/>
              <w:tab w:val="left" w:pos="1920" w:leader="none"/>
              <w:tab w:val="right" w:pos="9350" w:leader="dot"/>
            </w:tabs>
            <w:rPr>
              <w:szCs w:val="24"/>
              <w:lang w:val="en-CA" w:eastAsia="en-CA"/>
            </w:rPr>
          </w:pPr>
          <w:r>
            <w:rPr>
              <w:szCs w:val="24"/>
              <w:lang w:val="en-CA" w:eastAsia="en-CA"/>
            </w:rPr>
            <w:t>Section 11.6</w:t>
            <w:tab/>
            <w:t>Metering Inaccuracies</w:t>
          </w:r>
          <w:r>
            <w:rPr>
              <w:lang w:val="en-CA" w:eastAsia="en-CA"/>
            </w:rPr>
            <w:tab/>
          </w:r>
          <w:hyperlink w:anchor="__RefHeading___Toc513516485">
            <w:r>
              <w:rPr>
                <w:rStyle w:val="IndexLink"/>
                <w:lang w:val="en-CA" w:eastAsia="en-CA"/>
              </w:rPr>
              <w:t>32</w:t>
            </w:r>
          </w:hyperlink>
        </w:p>
        <w:p>
          <w:pPr>
            <w:pStyle w:val="TOC2"/>
            <w:tabs>
              <w:tab w:val="clear" w:pos="720"/>
              <w:tab w:val="left" w:pos="1920" w:leader="none"/>
              <w:tab w:val="right" w:pos="9350" w:leader="dot"/>
            </w:tabs>
            <w:rPr>
              <w:szCs w:val="24"/>
              <w:lang w:val="en-CA" w:eastAsia="en-CA"/>
            </w:rPr>
          </w:pPr>
          <w:r>
            <w:rPr>
              <w:szCs w:val="24"/>
              <w:lang w:val="en-CA" w:eastAsia="en-CA"/>
            </w:rPr>
            <w:t>Section 11.7</w:t>
            <w:tab/>
            <w:t>Secondary Sources of Determination</w:t>
          </w:r>
          <w:r>
            <w:rPr>
              <w:lang w:val="en-CA" w:eastAsia="en-CA"/>
            </w:rPr>
            <w:tab/>
          </w:r>
          <w:hyperlink w:anchor="__RefHeading___Toc513516486">
            <w:r>
              <w:rPr>
                <w:rStyle w:val="IndexLink"/>
                <w:lang w:val="en-CA" w:eastAsia="en-CA"/>
              </w:rPr>
              <w:t>32</w:t>
            </w:r>
          </w:hyperlink>
        </w:p>
        <w:p>
          <w:pPr>
            <w:pStyle w:val="TOC2"/>
            <w:tabs>
              <w:tab w:val="clear" w:pos="720"/>
              <w:tab w:val="left" w:pos="1920" w:leader="none"/>
              <w:tab w:val="right" w:pos="9350" w:leader="dot"/>
            </w:tabs>
            <w:rPr>
              <w:szCs w:val="24"/>
              <w:lang w:val="en-CA" w:eastAsia="en-CA"/>
            </w:rPr>
          </w:pPr>
          <w:r>
            <w:rPr>
              <w:szCs w:val="24"/>
              <w:lang w:val="en-CA" w:eastAsia="en-CA"/>
            </w:rPr>
            <w:t>Section 11.8</w:t>
            <w:tab/>
            <w:t>Water Conditions</w:t>
          </w:r>
          <w:r>
            <w:rPr>
              <w:lang w:val="en-CA" w:eastAsia="en-CA"/>
            </w:rPr>
            <w:tab/>
          </w:r>
          <w:hyperlink w:anchor="__RefHeading___Toc513516487">
            <w:r>
              <w:rPr>
                <w:rStyle w:val="IndexLink"/>
                <w:lang w:val="en-CA" w:eastAsia="en-CA"/>
              </w:rPr>
              <w:t>32</w:t>
            </w:r>
          </w:hyperlink>
        </w:p>
        <w:p>
          <w:pPr>
            <w:pStyle w:val="TOC2"/>
            <w:tabs>
              <w:tab w:val="clear" w:pos="720"/>
              <w:tab w:val="left" w:pos="1920" w:leader="none"/>
              <w:tab w:val="right" w:pos="9350" w:leader="dot"/>
            </w:tabs>
            <w:rPr>
              <w:szCs w:val="24"/>
              <w:lang w:val="en-CA" w:eastAsia="en-CA"/>
            </w:rPr>
          </w:pPr>
          <w:r>
            <w:rPr>
              <w:szCs w:val="24"/>
              <w:lang w:val="en-CA" w:eastAsia="en-CA"/>
            </w:rPr>
            <w:t>Section 11.9</w:t>
            <w:tab/>
            <w:t>Remedies</w:t>
          </w:r>
          <w:r>
            <w:rPr>
              <w:lang w:val="en-CA" w:eastAsia="en-CA"/>
            </w:rPr>
            <w:tab/>
          </w:r>
          <w:hyperlink w:anchor="__RefHeading___Toc513516488">
            <w:r>
              <w:rPr>
                <w:rStyle w:val="IndexLink"/>
                <w:lang w:val="en-CA" w:eastAsia="en-CA"/>
              </w:rPr>
              <w:t>33</w:t>
            </w:r>
          </w:hyperlink>
        </w:p>
        <w:p>
          <w:pPr>
            <w:pStyle w:val="TOC1"/>
            <w:rPr/>
          </w:pPr>
          <w:r>
            <w:rPr/>
            <w:t>ARTICLE XII Events of Default and Termination</w:t>
            <w:tab/>
          </w:r>
          <w:hyperlink w:anchor="__RefHeading___Toc513516489">
            <w:r>
              <w:rPr>
                <w:rStyle w:val="IndexLink"/>
              </w:rPr>
              <w:t>33</w:t>
            </w:r>
          </w:hyperlink>
        </w:p>
        <w:p>
          <w:pPr>
            <w:pStyle w:val="TOC2"/>
            <w:tabs>
              <w:tab w:val="clear" w:pos="720"/>
              <w:tab w:val="left" w:pos="1920" w:leader="none"/>
              <w:tab w:val="right" w:pos="9350" w:leader="dot"/>
            </w:tabs>
            <w:rPr>
              <w:szCs w:val="24"/>
              <w:lang w:val="en-CA" w:eastAsia="en-CA"/>
            </w:rPr>
          </w:pPr>
          <w:r>
            <w:rPr>
              <w:szCs w:val="24"/>
              <w:lang w:val="en-CA" w:eastAsia="en-CA"/>
            </w:rPr>
            <w:t>Section 12.1</w:t>
            <w:tab/>
            <w:t>Events of Default by FPRP</w:t>
          </w:r>
          <w:r>
            <w:rPr>
              <w:lang w:val="en-CA" w:eastAsia="en-CA"/>
            </w:rPr>
            <w:tab/>
          </w:r>
          <w:hyperlink w:anchor="__RefHeading___Toc513516490">
            <w:r>
              <w:rPr>
                <w:rStyle w:val="IndexLink"/>
                <w:lang w:val="en-CA" w:eastAsia="en-CA"/>
              </w:rPr>
              <w:t>33</w:t>
            </w:r>
          </w:hyperlink>
        </w:p>
        <w:p>
          <w:pPr>
            <w:pStyle w:val="TOC2"/>
            <w:tabs>
              <w:tab w:val="clear" w:pos="720"/>
              <w:tab w:val="left" w:pos="1920" w:leader="none"/>
              <w:tab w:val="right" w:pos="9350" w:leader="dot"/>
            </w:tabs>
            <w:rPr>
              <w:szCs w:val="24"/>
              <w:lang w:val="en-CA" w:eastAsia="en-CA"/>
            </w:rPr>
          </w:pPr>
          <w:r>
            <w:rPr>
              <w:szCs w:val="24"/>
              <w:lang w:val="en-CA" w:eastAsia="en-CA"/>
            </w:rPr>
            <w:t>Section 12.2</w:t>
            <w:tab/>
            <w:t>FPUA Right to Terminate</w:t>
          </w:r>
          <w:r>
            <w:rPr>
              <w:lang w:val="en-CA" w:eastAsia="en-CA"/>
            </w:rPr>
            <w:tab/>
          </w:r>
          <w:hyperlink w:anchor="__RefHeading___Toc513516491">
            <w:r>
              <w:rPr>
                <w:rStyle w:val="IndexLink"/>
                <w:lang w:val="en-CA" w:eastAsia="en-CA"/>
              </w:rPr>
              <w:t>35</w:t>
            </w:r>
          </w:hyperlink>
        </w:p>
        <w:p>
          <w:pPr>
            <w:pStyle w:val="TOC2"/>
            <w:tabs>
              <w:tab w:val="clear" w:pos="720"/>
              <w:tab w:val="left" w:pos="1920" w:leader="none"/>
              <w:tab w:val="right" w:pos="9350" w:leader="dot"/>
            </w:tabs>
            <w:rPr>
              <w:szCs w:val="24"/>
              <w:lang w:val="en-CA" w:eastAsia="en-CA"/>
            </w:rPr>
          </w:pPr>
          <w:r>
            <w:rPr>
              <w:szCs w:val="24"/>
              <w:lang w:val="en-CA" w:eastAsia="en-CA"/>
            </w:rPr>
            <w:t>Section 12.3</w:t>
            <w:tab/>
            <w:t>Events of Default by FPUA</w:t>
          </w:r>
          <w:r>
            <w:rPr>
              <w:lang w:val="en-CA" w:eastAsia="en-CA"/>
            </w:rPr>
            <w:tab/>
          </w:r>
          <w:hyperlink w:anchor="__RefHeading___Toc513516492">
            <w:r>
              <w:rPr>
                <w:rStyle w:val="IndexLink"/>
                <w:lang w:val="en-CA" w:eastAsia="en-CA"/>
              </w:rPr>
              <w:t>35</w:t>
            </w:r>
          </w:hyperlink>
        </w:p>
        <w:p>
          <w:pPr>
            <w:pStyle w:val="TOC2"/>
            <w:tabs>
              <w:tab w:val="clear" w:pos="720"/>
              <w:tab w:val="left" w:pos="1920" w:leader="none"/>
              <w:tab w:val="right" w:pos="9350" w:leader="dot"/>
            </w:tabs>
            <w:rPr>
              <w:szCs w:val="24"/>
              <w:lang w:val="en-CA" w:eastAsia="en-CA"/>
            </w:rPr>
          </w:pPr>
          <w:r>
            <w:rPr>
              <w:szCs w:val="24"/>
              <w:lang w:val="en-CA" w:eastAsia="en-CA"/>
            </w:rPr>
            <w:t>Section 12.4</w:t>
            <w:tab/>
            <w:t>FPRP Right To Terminate</w:t>
          </w:r>
          <w:r>
            <w:rPr>
              <w:lang w:val="en-CA" w:eastAsia="en-CA"/>
            </w:rPr>
            <w:tab/>
          </w:r>
          <w:hyperlink w:anchor="__RefHeading___Toc513516493">
            <w:r>
              <w:rPr>
                <w:rStyle w:val="IndexLink"/>
                <w:lang w:val="en-CA" w:eastAsia="en-CA"/>
              </w:rPr>
              <w:t>37</w:t>
            </w:r>
          </w:hyperlink>
        </w:p>
        <w:p>
          <w:pPr>
            <w:pStyle w:val="TOC2"/>
            <w:tabs>
              <w:tab w:val="clear" w:pos="720"/>
              <w:tab w:val="left" w:pos="1920" w:leader="none"/>
              <w:tab w:val="right" w:pos="9350" w:leader="dot"/>
            </w:tabs>
            <w:rPr>
              <w:szCs w:val="24"/>
              <w:lang w:val="en-CA" w:eastAsia="en-CA"/>
            </w:rPr>
          </w:pPr>
          <w:r>
            <w:rPr>
              <w:szCs w:val="24"/>
              <w:lang w:val="en-CA" w:eastAsia="en-CA"/>
            </w:rPr>
            <w:t>Section 12.5</w:t>
            <w:tab/>
            <w:t>Failure to Achieve Conditions Precedent</w:t>
          </w:r>
          <w:r>
            <w:rPr>
              <w:lang w:val="en-CA" w:eastAsia="en-CA"/>
            </w:rPr>
            <w:tab/>
          </w:r>
          <w:hyperlink w:anchor="__RefHeading___Toc513516494">
            <w:r>
              <w:rPr>
                <w:rStyle w:val="IndexLink"/>
                <w:lang w:val="en-CA" w:eastAsia="en-CA"/>
              </w:rPr>
              <w:t>39</w:t>
            </w:r>
          </w:hyperlink>
        </w:p>
        <w:p>
          <w:pPr>
            <w:pStyle w:val="TOC2"/>
            <w:tabs>
              <w:tab w:val="clear" w:pos="720"/>
              <w:tab w:val="left" w:pos="1920" w:leader="none"/>
              <w:tab w:val="right" w:pos="9350" w:leader="dot"/>
            </w:tabs>
            <w:rPr>
              <w:szCs w:val="24"/>
              <w:lang w:val="en-CA" w:eastAsia="en-CA"/>
            </w:rPr>
          </w:pPr>
          <w:r>
            <w:rPr>
              <w:szCs w:val="24"/>
              <w:lang w:val="en-CA" w:eastAsia="en-CA"/>
            </w:rPr>
            <w:t>Section 12.6</w:t>
            <w:tab/>
            <w:t>Equitable Remedies</w:t>
          </w:r>
          <w:r>
            <w:rPr>
              <w:lang w:val="en-CA" w:eastAsia="en-CA"/>
            </w:rPr>
            <w:tab/>
          </w:r>
          <w:hyperlink w:anchor="__RefHeading___Toc513516495">
            <w:r>
              <w:rPr>
                <w:rStyle w:val="IndexLink"/>
                <w:lang w:val="en-CA" w:eastAsia="en-CA"/>
              </w:rPr>
              <w:t>39</w:t>
            </w:r>
          </w:hyperlink>
        </w:p>
        <w:p>
          <w:pPr>
            <w:pStyle w:val="TOC2"/>
            <w:tabs>
              <w:tab w:val="clear" w:pos="720"/>
              <w:tab w:val="left" w:pos="1920" w:leader="none"/>
              <w:tab w:val="right" w:pos="9350" w:leader="dot"/>
            </w:tabs>
            <w:rPr>
              <w:szCs w:val="24"/>
              <w:lang w:val="en-CA" w:eastAsia="en-CA"/>
            </w:rPr>
          </w:pPr>
          <w:r>
            <w:rPr>
              <w:szCs w:val="24"/>
              <w:lang w:val="en-CA" w:eastAsia="en-CA"/>
            </w:rPr>
            <w:t>Section 12.7</w:t>
            <w:tab/>
            <w:t>FPRP’s Option to Terminate</w:t>
          </w:r>
          <w:r>
            <w:rPr>
              <w:lang w:val="en-CA" w:eastAsia="en-CA"/>
            </w:rPr>
            <w:tab/>
          </w:r>
          <w:hyperlink w:anchor="__RefHeading___Toc513516496">
            <w:r>
              <w:rPr>
                <w:rStyle w:val="IndexLink"/>
                <w:lang w:val="en-CA" w:eastAsia="en-CA"/>
              </w:rPr>
              <w:t>40</w:t>
            </w:r>
          </w:hyperlink>
        </w:p>
        <w:p>
          <w:pPr>
            <w:pStyle w:val="TOC1"/>
            <w:rPr/>
          </w:pPr>
          <w:r>
            <w:rPr/>
            <w:t>ARTICLE XIII Uncontrollable Force</w:t>
            <w:tab/>
          </w:r>
          <w:hyperlink w:anchor="__RefHeading___Toc513516497">
            <w:r>
              <w:rPr>
                <w:rStyle w:val="IndexLink"/>
              </w:rPr>
              <w:t>40</w:t>
            </w:r>
          </w:hyperlink>
        </w:p>
        <w:p>
          <w:pPr>
            <w:pStyle w:val="TOC2"/>
            <w:tabs>
              <w:tab w:val="clear" w:pos="720"/>
              <w:tab w:val="left" w:pos="1920" w:leader="none"/>
              <w:tab w:val="right" w:pos="9350" w:leader="dot"/>
            </w:tabs>
            <w:rPr>
              <w:szCs w:val="24"/>
              <w:lang w:val="en-CA" w:eastAsia="en-CA"/>
            </w:rPr>
          </w:pPr>
          <w:r>
            <w:rPr>
              <w:szCs w:val="24"/>
              <w:lang w:val="en-CA" w:eastAsia="en-CA"/>
            </w:rPr>
            <w:t>Section 13.1</w:t>
            <w:tab/>
            <w:t>Excused Performance</w:t>
          </w:r>
          <w:r>
            <w:rPr>
              <w:lang w:val="en-CA" w:eastAsia="en-CA"/>
            </w:rPr>
            <w:tab/>
          </w:r>
          <w:hyperlink w:anchor="__RefHeading___Toc513516498">
            <w:r>
              <w:rPr>
                <w:rStyle w:val="IndexLink"/>
                <w:lang w:val="en-CA" w:eastAsia="en-CA"/>
              </w:rPr>
              <w:t>40</w:t>
            </w:r>
          </w:hyperlink>
        </w:p>
        <w:p>
          <w:pPr>
            <w:pStyle w:val="TOC2"/>
            <w:tabs>
              <w:tab w:val="clear" w:pos="720"/>
              <w:tab w:val="left" w:pos="1920" w:leader="none"/>
              <w:tab w:val="right" w:pos="9350" w:leader="dot"/>
            </w:tabs>
            <w:rPr>
              <w:szCs w:val="24"/>
              <w:lang w:val="en-CA" w:eastAsia="en-CA"/>
            </w:rPr>
          </w:pPr>
          <w:r>
            <w:rPr>
              <w:szCs w:val="24"/>
              <w:lang w:val="en-CA" w:eastAsia="en-CA"/>
            </w:rPr>
            <w:t>Section 13.2</w:t>
            <w:tab/>
            <w:t>Notice</w:t>
          </w:r>
          <w:r>
            <w:rPr>
              <w:lang w:val="en-CA" w:eastAsia="en-CA"/>
            </w:rPr>
            <w:tab/>
          </w:r>
          <w:hyperlink w:anchor="__RefHeading___Toc513516499">
            <w:r>
              <w:rPr>
                <w:rStyle w:val="IndexLink"/>
                <w:lang w:val="en-CA" w:eastAsia="en-CA"/>
              </w:rPr>
              <w:t>41</w:t>
            </w:r>
          </w:hyperlink>
        </w:p>
        <w:p>
          <w:pPr>
            <w:pStyle w:val="TOC2"/>
            <w:tabs>
              <w:tab w:val="clear" w:pos="720"/>
              <w:tab w:val="left" w:pos="1920" w:leader="none"/>
              <w:tab w:val="right" w:pos="9350" w:leader="dot"/>
            </w:tabs>
            <w:rPr>
              <w:szCs w:val="24"/>
              <w:lang w:val="en-CA" w:eastAsia="en-CA"/>
            </w:rPr>
          </w:pPr>
          <w:r>
            <w:rPr>
              <w:szCs w:val="24"/>
              <w:lang w:val="en-CA" w:eastAsia="en-CA"/>
            </w:rPr>
            <w:t>Section 13.3</w:t>
            <w:tab/>
            <w:t>Remedy of Uncontrollable Force Event</w:t>
          </w:r>
          <w:r>
            <w:rPr>
              <w:lang w:val="en-CA" w:eastAsia="en-CA"/>
            </w:rPr>
            <w:tab/>
          </w:r>
          <w:hyperlink w:anchor="__RefHeading___Toc513516500">
            <w:r>
              <w:rPr>
                <w:rStyle w:val="IndexLink"/>
                <w:lang w:val="en-CA" w:eastAsia="en-CA"/>
              </w:rPr>
              <w:t>41</w:t>
            </w:r>
          </w:hyperlink>
        </w:p>
        <w:p>
          <w:pPr>
            <w:pStyle w:val="TOC1"/>
            <w:rPr/>
          </w:pPr>
          <w:r>
            <w:rPr/>
            <w:t>ARTICLE XIV Limitation on Liability</w:t>
            <w:tab/>
          </w:r>
          <w:hyperlink w:anchor="__RefHeading___Toc513516501">
            <w:r>
              <w:rPr>
                <w:rStyle w:val="IndexLink"/>
              </w:rPr>
              <w:t>41</w:t>
            </w:r>
          </w:hyperlink>
        </w:p>
        <w:p>
          <w:pPr>
            <w:pStyle w:val="TOC2"/>
            <w:tabs>
              <w:tab w:val="clear" w:pos="720"/>
              <w:tab w:val="left" w:pos="1920" w:leader="none"/>
              <w:tab w:val="right" w:pos="9350" w:leader="dot"/>
            </w:tabs>
            <w:rPr>
              <w:szCs w:val="24"/>
              <w:lang w:val="en-CA" w:eastAsia="en-CA"/>
            </w:rPr>
          </w:pPr>
          <w:r>
            <w:rPr>
              <w:szCs w:val="24"/>
              <w:lang w:val="en-CA" w:eastAsia="en-CA"/>
            </w:rPr>
            <w:t>Section 14.1</w:t>
            <w:tab/>
            <w:t>Limitation of Remedies, Liability and Damages</w:t>
          </w:r>
          <w:r>
            <w:rPr>
              <w:lang w:val="en-CA" w:eastAsia="en-CA"/>
            </w:rPr>
            <w:tab/>
          </w:r>
          <w:hyperlink w:anchor="__RefHeading___Toc513516502">
            <w:r>
              <w:rPr>
                <w:rStyle w:val="IndexLink"/>
                <w:lang w:val="en-CA" w:eastAsia="en-CA"/>
              </w:rPr>
              <w:t>41</w:t>
            </w:r>
          </w:hyperlink>
        </w:p>
        <w:p>
          <w:pPr>
            <w:pStyle w:val="TOC2"/>
            <w:tabs>
              <w:tab w:val="clear" w:pos="720"/>
              <w:tab w:val="left" w:pos="1920" w:leader="none"/>
              <w:tab w:val="right" w:pos="9350" w:leader="dot"/>
            </w:tabs>
            <w:rPr>
              <w:szCs w:val="24"/>
              <w:lang w:val="en-CA" w:eastAsia="en-CA"/>
            </w:rPr>
          </w:pPr>
          <w:r>
            <w:rPr>
              <w:szCs w:val="24"/>
              <w:lang w:val="en-CA" w:eastAsia="en-CA"/>
            </w:rPr>
            <w:t>Section 14.2</w:t>
            <w:tab/>
            <w:t>Duty to Mitigate</w:t>
          </w:r>
          <w:r>
            <w:rPr>
              <w:lang w:val="en-CA" w:eastAsia="en-CA"/>
            </w:rPr>
            <w:tab/>
          </w:r>
          <w:hyperlink w:anchor="__RefHeading___Toc513516503">
            <w:r>
              <w:rPr>
                <w:rStyle w:val="IndexLink"/>
                <w:lang w:val="en-CA" w:eastAsia="en-CA"/>
              </w:rPr>
              <w:t>43</w:t>
            </w:r>
          </w:hyperlink>
        </w:p>
        <w:p>
          <w:pPr>
            <w:pStyle w:val="TOC2"/>
            <w:tabs>
              <w:tab w:val="clear" w:pos="720"/>
              <w:tab w:val="left" w:pos="1920" w:leader="none"/>
              <w:tab w:val="right" w:pos="9350" w:leader="dot"/>
            </w:tabs>
            <w:rPr>
              <w:szCs w:val="24"/>
              <w:lang w:val="en-CA" w:eastAsia="en-CA"/>
            </w:rPr>
          </w:pPr>
          <w:r>
            <w:rPr>
              <w:szCs w:val="24"/>
              <w:lang w:val="en-CA" w:eastAsia="en-CA"/>
            </w:rPr>
            <w:t>Section 14.3</w:t>
            <w:tab/>
            <w:t>Disclaimer of Warranties</w:t>
          </w:r>
          <w:r>
            <w:rPr>
              <w:lang w:val="en-CA" w:eastAsia="en-CA"/>
            </w:rPr>
            <w:tab/>
          </w:r>
          <w:hyperlink w:anchor="__RefHeading___Toc513516504">
            <w:r>
              <w:rPr>
                <w:rStyle w:val="IndexLink"/>
                <w:lang w:val="en-CA" w:eastAsia="en-CA"/>
              </w:rPr>
              <w:t>43</w:t>
            </w:r>
          </w:hyperlink>
        </w:p>
        <w:p>
          <w:pPr>
            <w:pStyle w:val="TOC1"/>
            <w:rPr/>
          </w:pPr>
          <w:r>
            <w:rPr/>
            <w:t>ARTICLE XV Indemnification and Insurance</w:t>
            <w:tab/>
          </w:r>
          <w:hyperlink w:anchor="__RefHeading___Toc513516505">
            <w:r>
              <w:rPr>
                <w:rStyle w:val="IndexLink"/>
              </w:rPr>
              <w:t>43</w:t>
            </w:r>
          </w:hyperlink>
        </w:p>
        <w:p>
          <w:pPr>
            <w:pStyle w:val="TOC2"/>
            <w:tabs>
              <w:tab w:val="clear" w:pos="720"/>
              <w:tab w:val="left" w:pos="1920" w:leader="none"/>
              <w:tab w:val="right" w:pos="9350" w:leader="dot"/>
            </w:tabs>
            <w:rPr>
              <w:szCs w:val="24"/>
              <w:lang w:val="en-CA" w:eastAsia="en-CA"/>
            </w:rPr>
          </w:pPr>
          <w:r>
            <w:rPr>
              <w:szCs w:val="24"/>
              <w:lang w:val="en-CA" w:eastAsia="en-CA"/>
            </w:rPr>
            <w:t>Section 15.1</w:t>
            <w:tab/>
            <w:t>By FPUA</w:t>
          </w:r>
          <w:r>
            <w:rPr>
              <w:lang w:val="en-CA" w:eastAsia="en-CA"/>
            </w:rPr>
            <w:tab/>
          </w:r>
          <w:hyperlink w:anchor="__RefHeading___Toc513516506">
            <w:r>
              <w:rPr>
                <w:rStyle w:val="IndexLink"/>
                <w:lang w:val="en-CA" w:eastAsia="en-CA"/>
              </w:rPr>
              <w:t>43</w:t>
            </w:r>
          </w:hyperlink>
        </w:p>
        <w:p>
          <w:pPr>
            <w:pStyle w:val="TOC2"/>
            <w:tabs>
              <w:tab w:val="clear" w:pos="720"/>
              <w:tab w:val="left" w:pos="1920" w:leader="none"/>
              <w:tab w:val="right" w:pos="9350" w:leader="dot"/>
            </w:tabs>
            <w:rPr>
              <w:szCs w:val="24"/>
              <w:lang w:val="en-CA" w:eastAsia="en-CA"/>
            </w:rPr>
          </w:pPr>
          <w:r>
            <w:rPr>
              <w:szCs w:val="24"/>
              <w:lang w:val="en-CA" w:eastAsia="en-CA"/>
            </w:rPr>
            <w:t>Section 15.2</w:t>
            <w:tab/>
            <w:t>By FPRP</w:t>
          </w:r>
          <w:r>
            <w:rPr>
              <w:lang w:val="en-CA" w:eastAsia="en-CA"/>
            </w:rPr>
            <w:tab/>
          </w:r>
          <w:hyperlink w:anchor="__RefHeading___Toc513516507">
            <w:r>
              <w:rPr>
                <w:rStyle w:val="IndexLink"/>
                <w:lang w:val="en-CA" w:eastAsia="en-CA"/>
              </w:rPr>
              <w:t>44</w:t>
            </w:r>
          </w:hyperlink>
        </w:p>
        <w:p>
          <w:pPr>
            <w:pStyle w:val="TOC2"/>
            <w:tabs>
              <w:tab w:val="clear" w:pos="720"/>
              <w:tab w:val="left" w:pos="1920" w:leader="none"/>
              <w:tab w:val="right" w:pos="9350" w:leader="dot"/>
            </w:tabs>
            <w:rPr>
              <w:szCs w:val="24"/>
              <w:lang w:val="en-CA" w:eastAsia="en-CA"/>
            </w:rPr>
          </w:pPr>
          <w:r>
            <w:rPr>
              <w:szCs w:val="24"/>
              <w:lang w:val="en-CA" w:eastAsia="en-CA"/>
            </w:rPr>
            <w:t>Section 15.3</w:t>
            <w:tab/>
            <w:t>Liability Insurance</w:t>
          </w:r>
          <w:r>
            <w:rPr>
              <w:lang w:val="en-CA" w:eastAsia="en-CA"/>
            </w:rPr>
            <w:tab/>
          </w:r>
          <w:hyperlink w:anchor="__RefHeading___Toc513516508">
            <w:r>
              <w:rPr>
                <w:rStyle w:val="IndexLink"/>
                <w:lang w:val="en-CA" w:eastAsia="en-CA"/>
              </w:rPr>
              <w:t>44</w:t>
            </w:r>
          </w:hyperlink>
        </w:p>
        <w:p>
          <w:pPr>
            <w:pStyle w:val="TOC2"/>
            <w:tabs>
              <w:tab w:val="clear" w:pos="720"/>
              <w:tab w:val="left" w:pos="1920" w:leader="none"/>
              <w:tab w:val="right" w:pos="9350" w:leader="dot"/>
            </w:tabs>
            <w:rPr>
              <w:szCs w:val="24"/>
              <w:lang w:val="en-CA" w:eastAsia="en-CA"/>
            </w:rPr>
          </w:pPr>
          <w:r>
            <w:rPr>
              <w:szCs w:val="24"/>
              <w:lang w:val="en-CA" w:eastAsia="en-CA"/>
            </w:rPr>
            <w:t>Section 15.4</w:t>
            <w:tab/>
            <w:t>Workers’ Compensation Insurance</w:t>
          </w:r>
          <w:r>
            <w:rPr>
              <w:lang w:val="en-CA" w:eastAsia="en-CA"/>
            </w:rPr>
            <w:tab/>
          </w:r>
          <w:hyperlink w:anchor="__RefHeading___Toc513516509">
            <w:r>
              <w:rPr>
                <w:rStyle w:val="IndexLink"/>
                <w:lang w:val="en-CA" w:eastAsia="en-CA"/>
              </w:rPr>
              <w:t>45</w:t>
            </w:r>
          </w:hyperlink>
        </w:p>
        <w:p>
          <w:pPr>
            <w:pStyle w:val="TOC2"/>
            <w:tabs>
              <w:tab w:val="clear" w:pos="720"/>
              <w:tab w:val="left" w:pos="1920" w:leader="none"/>
              <w:tab w:val="right" w:pos="9350" w:leader="dot"/>
            </w:tabs>
            <w:rPr>
              <w:szCs w:val="24"/>
              <w:lang w:val="en-CA" w:eastAsia="en-CA"/>
            </w:rPr>
          </w:pPr>
          <w:r>
            <w:rPr>
              <w:szCs w:val="24"/>
              <w:lang w:val="en-CA" w:eastAsia="en-CA"/>
            </w:rPr>
            <w:t>Section 15.5</w:t>
            <w:tab/>
            <w:t>Automobile Liability Insurance</w:t>
          </w:r>
          <w:r>
            <w:rPr>
              <w:lang w:val="en-CA" w:eastAsia="en-CA"/>
            </w:rPr>
            <w:tab/>
          </w:r>
          <w:hyperlink w:anchor="__RefHeading___Toc513516510">
            <w:r>
              <w:rPr>
                <w:rStyle w:val="IndexLink"/>
                <w:lang w:val="en-CA" w:eastAsia="en-CA"/>
              </w:rPr>
              <w:t>45</w:t>
            </w:r>
          </w:hyperlink>
        </w:p>
        <w:p>
          <w:pPr>
            <w:pStyle w:val="TOC2"/>
            <w:tabs>
              <w:tab w:val="clear" w:pos="720"/>
              <w:tab w:val="left" w:pos="1920" w:leader="none"/>
              <w:tab w:val="right" w:pos="9350" w:leader="dot"/>
            </w:tabs>
            <w:rPr>
              <w:szCs w:val="24"/>
              <w:lang w:val="en-CA" w:eastAsia="en-CA"/>
            </w:rPr>
          </w:pPr>
          <w:r>
            <w:rPr>
              <w:szCs w:val="24"/>
              <w:lang w:val="en-CA" w:eastAsia="en-CA"/>
            </w:rPr>
            <w:t>Section 15.6</w:t>
            <w:tab/>
            <w:t>Property Insurance</w:t>
          </w:r>
          <w:r>
            <w:rPr>
              <w:lang w:val="en-CA" w:eastAsia="en-CA"/>
            </w:rPr>
            <w:tab/>
          </w:r>
          <w:hyperlink w:anchor="__RefHeading___Toc513516511">
            <w:r>
              <w:rPr>
                <w:rStyle w:val="IndexLink"/>
                <w:lang w:val="en-CA" w:eastAsia="en-CA"/>
              </w:rPr>
              <w:t>45</w:t>
            </w:r>
          </w:hyperlink>
        </w:p>
        <w:p>
          <w:pPr>
            <w:pStyle w:val="TOC2"/>
            <w:tabs>
              <w:tab w:val="clear" w:pos="720"/>
              <w:tab w:val="left" w:pos="1920" w:leader="none"/>
              <w:tab w:val="right" w:pos="9350" w:leader="dot"/>
            </w:tabs>
            <w:rPr>
              <w:szCs w:val="24"/>
              <w:lang w:val="en-CA" w:eastAsia="en-CA"/>
            </w:rPr>
          </w:pPr>
          <w:r>
            <w:rPr>
              <w:szCs w:val="24"/>
              <w:lang w:val="en-CA" w:eastAsia="en-CA"/>
            </w:rPr>
            <w:t>Section 15.7</w:t>
            <w:tab/>
            <w:t>General Requirements</w:t>
          </w:r>
          <w:r>
            <w:rPr>
              <w:lang w:val="en-CA" w:eastAsia="en-CA"/>
            </w:rPr>
            <w:tab/>
          </w:r>
          <w:hyperlink w:anchor="__RefHeading___Toc513516512">
            <w:r>
              <w:rPr>
                <w:rStyle w:val="IndexLink"/>
                <w:lang w:val="en-CA" w:eastAsia="en-CA"/>
              </w:rPr>
              <w:t>47</w:t>
            </w:r>
          </w:hyperlink>
        </w:p>
        <w:p>
          <w:pPr>
            <w:pStyle w:val="TOC2"/>
            <w:tabs>
              <w:tab w:val="clear" w:pos="720"/>
              <w:tab w:val="left" w:pos="1920" w:leader="none"/>
              <w:tab w:val="right" w:pos="9350" w:leader="dot"/>
            </w:tabs>
            <w:rPr>
              <w:szCs w:val="24"/>
              <w:lang w:val="en-CA" w:eastAsia="en-CA"/>
            </w:rPr>
          </w:pPr>
          <w:r>
            <w:rPr>
              <w:szCs w:val="24"/>
              <w:lang w:val="en-CA" w:eastAsia="en-CA"/>
            </w:rPr>
            <w:t>Section 15.8</w:t>
            <w:tab/>
            <w:t>Disclosure of Claims</w:t>
          </w:r>
          <w:r>
            <w:rPr>
              <w:lang w:val="en-CA" w:eastAsia="en-CA"/>
            </w:rPr>
            <w:tab/>
          </w:r>
          <w:hyperlink w:anchor="__RefHeading___Toc513516513">
            <w:r>
              <w:rPr>
                <w:rStyle w:val="IndexLink"/>
                <w:lang w:val="en-CA" w:eastAsia="en-CA"/>
              </w:rPr>
              <w:t>48</w:t>
            </w:r>
          </w:hyperlink>
        </w:p>
        <w:p>
          <w:pPr>
            <w:pStyle w:val="TOC1"/>
            <w:rPr/>
          </w:pPr>
          <w:r>
            <w:rPr/>
            <w:t>ARTICLE XVI Assignment and Financing</w:t>
            <w:tab/>
          </w:r>
          <w:hyperlink w:anchor="__RefHeading___Toc513516514">
            <w:r>
              <w:rPr>
                <w:rStyle w:val="IndexLink"/>
              </w:rPr>
              <w:t>48</w:t>
            </w:r>
          </w:hyperlink>
        </w:p>
        <w:p>
          <w:pPr>
            <w:pStyle w:val="TOC2"/>
            <w:tabs>
              <w:tab w:val="clear" w:pos="720"/>
              <w:tab w:val="left" w:pos="1920" w:leader="none"/>
              <w:tab w:val="right" w:pos="9350" w:leader="dot"/>
            </w:tabs>
            <w:rPr>
              <w:szCs w:val="24"/>
              <w:lang w:val="en-CA" w:eastAsia="en-CA"/>
            </w:rPr>
          </w:pPr>
          <w:r>
            <w:rPr>
              <w:szCs w:val="24"/>
              <w:lang w:val="en-CA" w:eastAsia="en-CA"/>
            </w:rPr>
            <w:t>Section 16.1</w:t>
            <w:tab/>
            <w:t>Assignment by FPUA and FPRP</w:t>
          </w:r>
          <w:r>
            <w:rPr>
              <w:lang w:val="en-CA" w:eastAsia="en-CA"/>
            </w:rPr>
            <w:tab/>
          </w:r>
          <w:hyperlink w:anchor="__RefHeading___Toc513516515">
            <w:r>
              <w:rPr>
                <w:rStyle w:val="IndexLink"/>
                <w:lang w:val="en-CA" w:eastAsia="en-CA"/>
              </w:rPr>
              <w:t>48</w:t>
            </w:r>
          </w:hyperlink>
        </w:p>
        <w:p>
          <w:pPr>
            <w:pStyle w:val="TOC2"/>
            <w:tabs>
              <w:tab w:val="clear" w:pos="720"/>
              <w:tab w:val="left" w:pos="1920" w:leader="none"/>
              <w:tab w:val="right" w:pos="9350" w:leader="dot"/>
            </w:tabs>
            <w:rPr>
              <w:szCs w:val="24"/>
              <w:lang w:val="en-CA" w:eastAsia="en-CA"/>
            </w:rPr>
          </w:pPr>
          <w:r>
            <w:rPr>
              <w:szCs w:val="24"/>
              <w:lang w:val="en-CA" w:eastAsia="en-CA"/>
            </w:rPr>
            <w:t>Section 16.2</w:t>
            <w:tab/>
            <w:t>Lenders</w:t>
          </w:r>
          <w:r>
            <w:rPr>
              <w:lang w:val="en-CA" w:eastAsia="en-CA"/>
            </w:rPr>
            <w:tab/>
          </w:r>
          <w:hyperlink w:anchor="__RefHeading___Toc513516516">
            <w:r>
              <w:rPr>
                <w:rStyle w:val="IndexLink"/>
                <w:lang w:val="en-CA" w:eastAsia="en-CA"/>
              </w:rPr>
              <w:t>49</w:t>
            </w:r>
          </w:hyperlink>
        </w:p>
        <w:p>
          <w:pPr>
            <w:pStyle w:val="TOC1"/>
            <w:rPr/>
          </w:pPr>
          <w:r>
            <w:rPr/>
            <w:t>ARTICLE XVII Notices</w:t>
            <w:tab/>
          </w:r>
          <w:hyperlink w:anchor="__RefHeading___Toc513516517">
            <w:r>
              <w:rPr>
                <w:rStyle w:val="IndexLink"/>
              </w:rPr>
              <w:t>51</w:t>
            </w:r>
          </w:hyperlink>
        </w:p>
        <w:p>
          <w:pPr>
            <w:pStyle w:val="TOC1"/>
            <w:rPr/>
          </w:pPr>
          <w:r>
            <w:rPr/>
            <w:t>ARTICLE XVIII Other Provisions</w:t>
            <w:tab/>
          </w:r>
          <w:hyperlink w:anchor="__RefHeading___Toc513516518">
            <w:r>
              <w:rPr>
                <w:rStyle w:val="IndexLink"/>
              </w:rPr>
              <w:t>52</w:t>
            </w:r>
          </w:hyperlink>
        </w:p>
        <w:p>
          <w:pPr>
            <w:pStyle w:val="TOC2"/>
            <w:tabs>
              <w:tab w:val="clear" w:pos="720"/>
              <w:tab w:val="left" w:pos="1920" w:leader="none"/>
              <w:tab w:val="right" w:pos="9350" w:leader="dot"/>
            </w:tabs>
            <w:rPr>
              <w:szCs w:val="24"/>
              <w:lang w:val="en-CA" w:eastAsia="en-CA"/>
            </w:rPr>
          </w:pPr>
          <w:r>
            <w:rPr>
              <w:szCs w:val="24"/>
              <w:lang w:val="en-CA" w:eastAsia="en-CA"/>
            </w:rPr>
            <w:t>Section 18.1</w:t>
            <w:tab/>
            <w:t>Confidentiality.</w:t>
          </w:r>
          <w:r>
            <w:rPr>
              <w:lang w:val="en-CA" w:eastAsia="en-CA"/>
            </w:rPr>
            <w:tab/>
          </w:r>
          <w:hyperlink w:anchor="__RefHeading___Toc513516519">
            <w:r>
              <w:rPr>
                <w:rStyle w:val="IndexLink"/>
                <w:lang w:val="en-CA" w:eastAsia="en-CA"/>
              </w:rPr>
              <w:t>52</w:t>
            </w:r>
          </w:hyperlink>
        </w:p>
        <w:p>
          <w:pPr>
            <w:pStyle w:val="TOC2"/>
            <w:tabs>
              <w:tab w:val="clear" w:pos="720"/>
              <w:tab w:val="left" w:pos="1920" w:leader="none"/>
              <w:tab w:val="right" w:pos="9350" w:leader="dot"/>
            </w:tabs>
            <w:rPr>
              <w:szCs w:val="24"/>
              <w:lang w:val="en-CA" w:eastAsia="en-CA"/>
            </w:rPr>
          </w:pPr>
          <w:r>
            <w:rPr>
              <w:szCs w:val="24"/>
              <w:lang w:val="en-CA" w:eastAsia="en-CA"/>
            </w:rPr>
            <w:t>Section 18.2</w:t>
            <w:tab/>
            <w:t>Billing.</w:t>
          </w:r>
          <w:r>
            <w:rPr>
              <w:lang w:val="en-CA" w:eastAsia="en-CA"/>
            </w:rPr>
            <w:tab/>
          </w:r>
          <w:hyperlink w:anchor="__RefHeading___Toc513516520">
            <w:r>
              <w:rPr>
                <w:rStyle w:val="IndexLink"/>
                <w:lang w:val="en-CA" w:eastAsia="en-CA"/>
              </w:rPr>
              <w:t>54</w:t>
            </w:r>
          </w:hyperlink>
        </w:p>
        <w:p>
          <w:pPr>
            <w:pStyle w:val="TOC2"/>
            <w:tabs>
              <w:tab w:val="clear" w:pos="720"/>
              <w:tab w:val="left" w:pos="1920" w:leader="none"/>
              <w:tab w:val="right" w:pos="9350" w:leader="dot"/>
            </w:tabs>
            <w:rPr>
              <w:szCs w:val="24"/>
              <w:lang w:val="en-CA" w:eastAsia="en-CA"/>
            </w:rPr>
          </w:pPr>
          <w:r>
            <w:rPr>
              <w:szCs w:val="24"/>
              <w:lang w:val="en-CA" w:eastAsia="en-CA"/>
            </w:rPr>
            <w:t>Section 18.3</w:t>
            <w:tab/>
            <w:t>Entirety</w:t>
          </w:r>
          <w:r>
            <w:rPr>
              <w:lang w:val="en-CA" w:eastAsia="en-CA"/>
            </w:rPr>
            <w:tab/>
          </w:r>
          <w:hyperlink w:anchor="__RefHeading___Toc513516521">
            <w:r>
              <w:rPr>
                <w:rStyle w:val="IndexLink"/>
                <w:lang w:val="en-CA" w:eastAsia="en-CA"/>
              </w:rPr>
              <w:t>55</w:t>
            </w:r>
          </w:hyperlink>
        </w:p>
        <w:p>
          <w:pPr>
            <w:pStyle w:val="TOC2"/>
            <w:tabs>
              <w:tab w:val="clear" w:pos="720"/>
              <w:tab w:val="left" w:pos="1920" w:leader="none"/>
              <w:tab w:val="right" w:pos="9350" w:leader="dot"/>
            </w:tabs>
            <w:rPr>
              <w:szCs w:val="24"/>
              <w:lang w:val="en-CA" w:eastAsia="en-CA"/>
            </w:rPr>
          </w:pPr>
          <w:r>
            <w:rPr>
              <w:szCs w:val="24"/>
              <w:lang w:val="en-CA" w:eastAsia="en-CA"/>
            </w:rPr>
            <w:t>Section 18.4</w:t>
            <w:tab/>
            <w:t>Governing Law</w:t>
          </w:r>
          <w:r>
            <w:rPr>
              <w:lang w:val="en-CA" w:eastAsia="en-CA"/>
            </w:rPr>
            <w:tab/>
          </w:r>
          <w:hyperlink w:anchor="__RefHeading___Toc513516522">
            <w:r>
              <w:rPr>
                <w:rStyle w:val="IndexLink"/>
                <w:lang w:val="en-CA" w:eastAsia="en-CA"/>
              </w:rPr>
              <w:t>55</w:t>
            </w:r>
          </w:hyperlink>
        </w:p>
        <w:p>
          <w:pPr>
            <w:pStyle w:val="TOC2"/>
            <w:tabs>
              <w:tab w:val="clear" w:pos="720"/>
              <w:tab w:val="left" w:pos="1920" w:leader="none"/>
              <w:tab w:val="right" w:pos="9350" w:leader="dot"/>
            </w:tabs>
            <w:rPr>
              <w:szCs w:val="24"/>
              <w:lang w:val="en-CA" w:eastAsia="en-CA"/>
            </w:rPr>
          </w:pPr>
          <w:r>
            <w:rPr>
              <w:szCs w:val="24"/>
              <w:lang w:val="en-CA" w:eastAsia="en-CA"/>
            </w:rPr>
            <w:t>Section 18.5</w:t>
            <w:tab/>
            <w:t>Non-Waiver</w:t>
          </w:r>
          <w:r>
            <w:rPr>
              <w:lang w:val="en-CA" w:eastAsia="en-CA"/>
            </w:rPr>
            <w:tab/>
          </w:r>
          <w:hyperlink w:anchor="__RefHeading___Toc513516523">
            <w:r>
              <w:rPr>
                <w:rStyle w:val="IndexLink"/>
                <w:lang w:val="en-CA" w:eastAsia="en-CA"/>
              </w:rPr>
              <w:t>55</w:t>
            </w:r>
          </w:hyperlink>
        </w:p>
        <w:p>
          <w:pPr>
            <w:pStyle w:val="TOC2"/>
            <w:tabs>
              <w:tab w:val="clear" w:pos="720"/>
              <w:tab w:val="left" w:pos="1920" w:leader="none"/>
              <w:tab w:val="right" w:pos="9350" w:leader="dot"/>
            </w:tabs>
            <w:rPr>
              <w:szCs w:val="24"/>
              <w:lang w:val="en-CA" w:eastAsia="en-CA"/>
            </w:rPr>
          </w:pPr>
          <w:r>
            <w:rPr>
              <w:szCs w:val="24"/>
              <w:lang w:val="en-CA" w:eastAsia="en-CA"/>
            </w:rPr>
            <w:t>Section 18.6</w:t>
            <w:tab/>
            <w:t>Severability</w:t>
          </w:r>
          <w:r>
            <w:rPr>
              <w:lang w:val="en-CA" w:eastAsia="en-CA"/>
            </w:rPr>
            <w:tab/>
          </w:r>
          <w:hyperlink w:anchor="__RefHeading___Toc513516524">
            <w:r>
              <w:rPr>
                <w:rStyle w:val="IndexLink"/>
                <w:lang w:val="en-CA" w:eastAsia="en-CA"/>
              </w:rPr>
              <w:t>55</w:t>
            </w:r>
          </w:hyperlink>
        </w:p>
        <w:p>
          <w:pPr>
            <w:pStyle w:val="TOC2"/>
            <w:tabs>
              <w:tab w:val="clear" w:pos="720"/>
              <w:tab w:val="left" w:pos="1920" w:leader="none"/>
              <w:tab w:val="right" w:pos="9350" w:leader="dot"/>
            </w:tabs>
            <w:rPr>
              <w:szCs w:val="24"/>
              <w:lang w:val="en-CA" w:eastAsia="en-CA"/>
            </w:rPr>
          </w:pPr>
          <w:r>
            <w:rPr>
              <w:szCs w:val="24"/>
              <w:lang w:val="en-CA" w:eastAsia="en-CA"/>
            </w:rPr>
            <w:t>Section 18.7</w:t>
            <w:tab/>
            <w:t>Headings, Exhibits</w:t>
          </w:r>
          <w:r>
            <w:rPr>
              <w:lang w:val="en-CA" w:eastAsia="en-CA"/>
            </w:rPr>
            <w:tab/>
          </w:r>
          <w:hyperlink w:anchor="__RefHeading___Toc513516525">
            <w:r>
              <w:rPr>
                <w:rStyle w:val="IndexLink"/>
                <w:lang w:val="en-CA" w:eastAsia="en-CA"/>
              </w:rPr>
              <w:t>56</w:t>
            </w:r>
          </w:hyperlink>
        </w:p>
        <w:p>
          <w:pPr>
            <w:pStyle w:val="TOC2"/>
            <w:tabs>
              <w:tab w:val="clear" w:pos="720"/>
              <w:tab w:val="left" w:pos="1920" w:leader="none"/>
              <w:tab w:val="right" w:pos="9350" w:leader="dot"/>
            </w:tabs>
            <w:rPr>
              <w:szCs w:val="24"/>
              <w:lang w:val="en-CA" w:eastAsia="en-CA"/>
            </w:rPr>
          </w:pPr>
          <w:r>
            <w:rPr>
              <w:szCs w:val="24"/>
              <w:lang w:val="en-CA" w:eastAsia="en-CA"/>
            </w:rPr>
            <w:t>Section 18.8</w:t>
            <w:tab/>
            <w:t>Survival</w:t>
          </w:r>
          <w:r>
            <w:rPr>
              <w:lang w:val="en-CA" w:eastAsia="en-CA"/>
            </w:rPr>
            <w:tab/>
          </w:r>
          <w:hyperlink w:anchor="__RefHeading___Toc513516526">
            <w:r>
              <w:rPr>
                <w:rStyle w:val="IndexLink"/>
                <w:lang w:val="en-CA" w:eastAsia="en-CA"/>
              </w:rPr>
              <w:t>56</w:t>
            </w:r>
          </w:hyperlink>
        </w:p>
        <w:p>
          <w:pPr>
            <w:pStyle w:val="TOC2"/>
            <w:tabs>
              <w:tab w:val="clear" w:pos="720"/>
              <w:tab w:val="left" w:pos="1920" w:leader="none"/>
              <w:tab w:val="right" w:pos="9350" w:leader="dot"/>
            </w:tabs>
            <w:rPr>
              <w:szCs w:val="24"/>
              <w:lang w:val="en-CA" w:eastAsia="en-CA"/>
            </w:rPr>
          </w:pPr>
          <w:r>
            <w:rPr>
              <w:szCs w:val="24"/>
              <w:lang w:val="en-CA" w:eastAsia="en-CA"/>
            </w:rPr>
            <w:t>Section 18.9</w:t>
            <w:tab/>
            <w:t>No Third Party Beneficiaries</w:t>
          </w:r>
          <w:r>
            <w:rPr>
              <w:lang w:val="en-CA" w:eastAsia="en-CA"/>
            </w:rPr>
            <w:tab/>
          </w:r>
          <w:hyperlink w:anchor="__RefHeading___Toc513516527">
            <w:r>
              <w:rPr>
                <w:rStyle w:val="IndexLink"/>
                <w:lang w:val="en-CA" w:eastAsia="en-CA"/>
              </w:rPr>
              <w:t>56</w:t>
            </w:r>
          </w:hyperlink>
        </w:p>
        <w:p>
          <w:pPr>
            <w:pStyle w:val="TOC2"/>
            <w:tabs>
              <w:tab w:val="clear" w:pos="720"/>
              <w:tab w:val="left" w:pos="1920" w:leader="none"/>
              <w:tab w:val="right" w:pos="9350" w:leader="dot"/>
            </w:tabs>
            <w:rPr>
              <w:szCs w:val="24"/>
              <w:lang w:val="en-CA" w:eastAsia="en-CA"/>
            </w:rPr>
          </w:pPr>
          <w:r>
            <w:rPr>
              <w:szCs w:val="24"/>
              <w:lang w:val="en-CA" w:eastAsia="en-CA"/>
            </w:rPr>
            <w:t>Section 18.10</w:t>
            <w:tab/>
            <w:t>Counterparts</w:t>
          </w:r>
          <w:r>
            <w:rPr>
              <w:lang w:val="en-CA" w:eastAsia="en-CA"/>
            </w:rPr>
            <w:tab/>
          </w:r>
          <w:hyperlink w:anchor="__RefHeading___Toc513516528">
            <w:r>
              <w:rPr>
                <w:rStyle w:val="IndexLink"/>
                <w:lang w:val="en-CA" w:eastAsia="en-CA"/>
              </w:rPr>
              <w:t>56</w:t>
            </w:r>
          </w:hyperlink>
        </w:p>
        <w:p>
          <w:pPr>
            <w:pStyle w:val="TOC2"/>
            <w:tabs>
              <w:tab w:val="clear" w:pos="720"/>
              <w:tab w:val="left" w:pos="1920" w:leader="none"/>
              <w:tab w:val="right" w:pos="9350" w:leader="dot"/>
            </w:tabs>
            <w:rPr>
              <w:szCs w:val="24"/>
              <w:lang w:val="en-CA" w:eastAsia="en-CA"/>
            </w:rPr>
          </w:pPr>
          <w:r>
            <w:rPr>
              <w:szCs w:val="24"/>
              <w:lang w:val="en-CA" w:eastAsia="en-CA"/>
            </w:rPr>
            <w:t>Section 18.11</w:t>
            <w:tab/>
            <w:t>Dispute Resolution, Arbitration</w:t>
          </w:r>
          <w:r>
            <w:rPr>
              <w:lang w:val="en-CA" w:eastAsia="en-CA"/>
            </w:rPr>
            <w:tab/>
          </w:r>
          <w:hyperlink w:anchor="__RefHeading___Toc513516529">
            <w:r>
              <w:rPr>
                <w:rStyle w:val="IndexLink"/>
                <w:lang w:val="en-CA" w:eastAsia="en-CA"/>
              </w:rPr>
              <w:t>56</w:t>
            </w:r>
          </w:hyperlink>
        </w:p>
        <w:p>
          <w:pPr>
            <w:pStyle w:val="TOC2"/>
            <w:tabs>
              <w:tab w:val="clear" w:pos="720"/>
              <w:tab w:val="left" w:pos="1920" w:leader="none"/>
              <w:tab w:val="right" w:pos="9350" w:leader="dot"/>
            </w:tabs>
            <w:rPr>
              <w:szCs w:val="24"/>
              <w:lang w:val="en-CA" w:eastAsia="en-CA"/>
            </w:rPr>
          </w:pPr>
          <w:r>
            <w:rPr>
              <w:szCs w:val="24"/>
              <w:lang w:val="en-CA" w:eastAsia="en-CA"/>
            </w:rPr>
            <w:t>Section 18.12</w:t>
            <w:tab/>
            <w:t>Sovereign Immunity</w:t>
          </w:r>
          <w:r>
            <w:rPr>
              <w:lang w:val="en-CA" w:eastAsia="en-CA"/>
            </w:rPr>
            <w:tab/>
          </w:r>
          <w:hyperlink w:anchor="__RefHeading___Toc513516530">
            <w:r>
              <w:rPr>
                <w:rStyle w:val="IndexLink"/>
                <w:lang w:val="en-CA" w:eastAsia="en-CA"/>
              </w:rPr>
              <w:t>58</w:t>
            </w:r>
          </w:hyperlink>
        </w:p>
        <w:p>
          <w:pPr>
            <w:pStyle w:val="TOC2"/>
            <w:tabs>
              <w:tab w:val="clear" w:pos="720"/>
              <w:tab w:val="left" w:pos="1920" w:leader="none"/>
              <w:tab w:val="right" w:pos="9350" w:leader="dot"/>
            </w:tabs>
            <w:rPr>
              <w:szCs w:val="24"/>
              <w:lang w:val="en-CA" w:eastAsia="en-CA"/>
            </w:rPr>
          </w:pPr>
          <w:r>
            <w:rPr>
              <w:szCs w:val="24"/>
              <w:lang w:val="en-CA" w:eastAsia="en-CA"/>
            </w:rPr>
            <w:t>Section 18.13</w:t>
            <w:tab/>
            <w:t>Liabilities of FPRP and Agent</w:t>
          </w:r>
          <w:r>
            <w:rPr>
              <w:lang w:val="en-CA" w:eastAsia="en-CA"/>
            </w:rPr>
            <w:tab/>
          </w:r>
          <w:hyperlink w:anchor="__RefHeading___Toc513516531">
            <w:r>
              <w:rPr>
                <w:rStyle w:val="IndexLink"/>
                <w:lang w:val="en-CA" w:eastAsia="en-CA"/>
              </w:rPr>
              <w:t>58</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1440" w:top="1496" w:footer="1440" w:bottom="1496"/>
          <w:pgNumType w:start="1" w:fmt="lowerRoman"/>
          <w:formProt w:val="false"/>
          <w:titlePg/>
          <w:textDirection w:val="lrTb"/>
          <w:docGrid w:type="default" w:linePitch="360" w:charSpace="0"/>
        </w:sectPr>
        <w:pStyle w:val="Heading"/>
        <w:numPr>
          <w:ilvl w:val="0"/>
          <w:numId w:val="0"/>
        </w:numPr>
        <w:rPr>
          <w:szCs w:val="24"/>
          <w:lang w:val="en-CA" w:eastAsia="en-CA"/>
        </w:rPr>
      </w:pPr>
      <w:r>
        <w:rPr>
          <w:szCs w:val="24"/>
          <w:lang w:val="en-CA" w:eastAsia="en-CA"/>
        </w:rPr>
      </w:r>
    </w:p>
    <w:p>
      <w:pPr>
        <w:pStyle w:val="Heading"/>
        <w:rPr/>
      </w:pPr>
      <w:r>
        <w:rPr/>
        <w:t>PARTICIPATION AGREEMENT</w:t>
      </w:r>
    </w:p>
    <w:p>
      <w:pPr>
        <w:pStyle w:val="BodyTextFirstIndent"/>
        <w:rPr/>
      </w:pPr>
      <w:r>
        <w:rPr/>
        <w:t>THIS</w:t>
      </w:r>
      <w:r>
        <w:rPr>
          <w:b/>
          <w:bCs/>
        </w:rPr>
        <w:t xml:space="preserve"> </w:t>
      </w:r>
      <w:r>
        <w:rPr/>
        <w:t>PARTICIPATION AGREEMENT (“</w:t>
      </w:r>
      <w:r>
        <w:rPr>
          <w:u w:val="single"/>
        </w:rPr>
        <w:t>Agreement</w:t>
      </w:r>
      <w:r>
        <w:rPr/>
        <w:t xml:space="preserve">”), effective (except as provided in </w:t>
      </w:r>
      <w:r>
        <w:rPr>
          <w:rStyle w:val="underline"/>
        </w:rPr>
        <w:t>Section 4.1(c)</w:t>
      </w:r>
      <w:r>
        <w:rPr/>
        <w:t>) as of the Effective Date (hereinafter defined), is between FORT PIERCE REPOWERING PROJECT LLC, a Delaware limited liability company (“</w:t>
      </w:r>
      <w:r>
        <w:rPr>
          <w:u w:val="single"/>
        </w:rPr>
        <w:t>FPRP</w:t>
      </w:r>
      <w:r>
        <w:rPr/>
        <w:t>”) acting through its agent Enron North America Corp., a Delaware corporation (the “</w:t>
      </w:r>
      <w:r>
        <w:rPr>
          <w:rStyle w:val="underline"/>
        </w:rPr>
        <w:t>Agent</w:t>
      </w:r>
      <w:r>
        <w:rPr/>
        <w:t>”) and FORT PIERCE UTILITIES AUTHORITY, a part of the City of Fort Pierce, Florida, a Florida municipality (“</w:t>
      </w:r>
      <w:r>
        <w:rPr>
          <w:u w:val="single"/>
        </w:rPr>
        <w:t>FPUA</w:t>
      </w:r>
      <w:r>
        <w:rPr/>
        <w:t>”).  FPRP and FPUA are sometimes referred to herein individually as a “</w:t>
      </w:r>
      <w:r>
        <w:rPr>
          <w:u w:val="single"/>
        </w:rPr>
        <w:t>Party</w:t>
      </w:r>
      <w:r>
        <w:rPr/>
        <w:t>” and, collectively, as the “</w:t>
      </w:r>
      <w:r>
        <w:rPr>
          <w:u w:val="single"/>
        </w:rPr>
        <w:t>Parties</w:t>
      </w:r>
      <w:r>
        <w:rPr/>
        <w:t>.”</w:t>
      </w:r>
    </w:p>
    <w:p>
      <w:pPr>
        <w:pStyle w:val="Heading"/>
        <w:rPr/>
      </w:pPr>
      <w:r>
        <w:rPr/>
        <w:t>RECITALS:</w:t>
      </w:r>
    </w:p>
    <w:p>
      <w:pPr>
        <w:pStyle w:val="BodyTextFirstIndent"/>
        <w:rPr/>
      </w:pPr>
      <w:r>
        <w:rPr/>
        <w:t>A.</w:t>
        <w:tab/>
        <w:t>FPRP desires to develop a power generation facility (the “</w:t>
      </w:r>
      <w:r>
        <w:rPr>
          <w:u w:val="single"/>
        </w:rPr>
        <w:t>Facility</w:t>
      </w:r>
      <w:r>
        <w:rPr/>
        <w:t>”) to be located adjacent to FPUA’s existing H.D. King power plant in Ft. Pierce, Florida (the “</w:t>
      </w:r>
      <w:r>
        <w:rPr>
          <w:u w:val="single"/>
        </w:rPr>
        <w:t>King Plant</w:t>
      </w:r>
      <w:r>
        <w:rPr/>
        <w:t xml:space="preserve">”), and FPUA and FPRP desire to interconnect the Facility and the King Plant in order that (1) FPUA can receive steam produced by the Facility for use by the King Plant in producing electricity </w:t>
      </w:r>
      <w:r>
        <w:rPr>
          <w:rStyle w:val="Strong"/>
          <w:b w:val="false"/>
          <w:bCs w:val="false"/>
        </w:rPr>
        <w:t>and (2) the electricity produced by the Facility can be transmitted through the electrical interconnection and transmission facilities owned, controlled or utilized by FPUA (including the FPUA/Vero Beach Tie-Line and the FPUA/Vero Beach interconnections with Florida Power &amp; Light Company (“</w:t>
      </w:r>
      <w:r>
        <w:rPr>
          <w:rStyle w:val="underline"/>
        </w:rPr>
        <w:t>FP&amp;L</w:t>
      </w:r>
      <w:r>
        <w:rPr>
          <w:rStyle w:val="Strong"/>
          <w:b w:val="false"/>
          <w:bCs w:val="false"/>
        </w:rPr>
        <w:t>”)).</w:t>
      </w:r>
    </w:p>
    <w:p>
      <w:pPr>
        <w:pStyle w:val="BodyTextFirstIndent"/>
        <w:rPr/>
      </w:pPr>
      <w:r>
        <w:rPr/>
        <w:t>B.</w:t>
        <w:tab/>
        <w:t xml:space="preserve">As of the Execution Date, FPRP (or with respect to the Development  Agreements described in Part 2 of </w:t>
      </w:r>
      <w:r>
        <w:rPr>
          <w:u w:val="single"/>
        </w:rPr>
        <w:t>Exhibit A</w:t>
      </w:r>
      <w:r>
        <w:rPr/>
        <w:t xml:space="preserve">, the Construction Manager) and FPUA have entered into or propose to enter into those agreements between them described in </w:t>
      </w:r>
      <w:r>
        <w:rPr>
          <w:rStyle w:val="underline"/>
        </w:rPr>
        <w:t>Exhibit A</w:t>
      </w:r>
      <w:r>
        <w:rPr/>
        <w:t xml:space="preserve"> and this Agreement (collectively, the “</w:t>
      </w:r>
      <w:r>
        <w:rPr>
          <w:u w:val="single"/>
        </w:rPr>
        <w:t>Development Agreements</w:t>
      </w:r>
      <w:r>
        <w:rPr/>
        <w:t xml:space="preserve">”), FPRP has received the guarantees or has entered into or proposes to enter into, among other third party agreements in connection with the Project, those agreements between it and third parties described in </w:t>
      </w:r>
      <w:r>
        <w:rPr>
          <w:rStyle w:val="underline"/>
        </w:rPr>
        <w:t>Exhibit B</w:t>
      </w:r>
      <w:r>
        <w:rPr/>
        <w:t xml:space="preserve"> (the “</w:t>
      </w:r>
      <w:r>
        <w:rPr>
          <w:u w:val="single"/>
        </w:rPr>
        <w:t>FPRP Ancillary Agreements</w:t>
      </w:r>
      <w:r>
        <w:rPr/>
        <w:t xml:space="preserve">”), and FPUA has entered into or proposes to enter into, among other third party agreements in connection with the Project, those agreements between it and third parties described in </w:t>
      </w:r>
      <w:r>
        <w:rPr>
          <w:rStyle w:val="underline"/>
        </w:rPr>
        <w:t>Exhibit C</w:t>
      </w:r>
      <w:r>
        <w:rPr/>
        <w:t xml:space="preserve"> (the “</w:t>
      </w:r>
      <w:r>
        <w:rPr>
          <w:u w:val="single"/>
        </w:rPr>
        <w:t>FPUA Ancillary Agreements</w:t>
      </w:r>
      <w:r>
        <w:rPr/>
        <w:t>”).  Together, the Development Agreements, the FPRP Ancillary Agreements, and the FPUA Ancillary Agreements comprise the “</w:t>
      </w:r>
      <w:r>
        <w:rPr>
          <w:u w:val="single"/>
        </w:rPr>
        <w:t>Project Documents</w:t>
      </w:r>
      <w:r>
        <w:rPr/>
        <w:t>”.</w:t>
      </w:r>
    </w:p>
    <w:p>
      <w:pPr>
        <w:pStyle w:val="BodyTextFirstIndent"/>
        <w:rPr/>
      </w:pPr>
      <w:r>
        <w:rPr/>
        <w:t>C.</w:t>
        <w:tab/>
        <w:t>On or prior to the Effective Date, FPRP proposes to enter into (i) an engineering, procurement and construction contract (the “</w:t>
      </w:r>
      <w:r>
        <w:rPr>
          <w:u w:val="single"/>
        </w:rPr>
        <w:t>Facility EPC Contract</w:t>
      </w:r>
      <w:r>
        <w:rPr/>
        <w:t xml:space="preserve">”) with the Facility EPC Contractor to build the improvements comprising the Facility and third party interconnections thereto owned or controlled by FPRP as more particularly described in </w:t>
      </w:r>
      <w:r>
        <w:rPr>
          <w:rStyle w:val="underline"/>
        </w:rPr>
        <w:t>Exhibit D</w:t>
      </w:r>
      <w:r>
        <w:rPr/>
        <w:t xml:space="preserve"> (the “</w:t>
      </w:r>
      <w:r>
        <w:rPr>
          <w:u w:val="single"/>
        </w:rPr>
        <w:t>FPRP Improvements</w:t>
      </w:r>
      <w:r>
        <w:rPr/>
        <w:t>”), (ii) an engineering, procurement and construction contract (the “</w:t>
      </w:r>
      <w:r>
        <w:rPr>
          <w:u w:val="single"/>
        </w:rPr>
        <w:t>King Plant Improvements EPC Contract</w:t>
      </w:r>
      <w:r>
        <w:rPr/>
        <w:t xml:space="preserve">”) with the King Plant Improvements EPC Contractor to build the improvements to the King Plant and certain third party interconnections owned or controlled by FPUA, as more particularly described in </w:t>
      </w:r>
      <w:r>
        <w:rPr>
          <w:rStyle w:val="underline"/>
        </w:rPr>
        <w:t>Exhibit E</w:t>
      </w:r>
      <w:r>
        <w:rPr/>
        <w:t xml:space="preserve"> (the “</w:t>
      </w:r>
      <w:r>
        <w:rPr>
          <w:rStyle w:val="underline"/>
        </w:rPr>
        <w:t>King Plant Improvements</w:t>
      </w:r>
      <w:r>
        <w:rPr/>
        <w:t>”) and (iii) an engineering, procurement and construction contract (the “</w:t>
      </w:r>
      <w:r>
        <w:rPr>
          <w:u w:val="single"/>
        </w:rPr>
        <w:t>Transmission Upgrades Agreement</w:t>
      </w:r>
      <w:r>
        <w:rPr/>
        <w:t>”) with the Transmission Contractor to build the transmission upgrades, as more particularly described in the Interconnection and Transmission Agreement (the “</w:t>
      </w:r>
      <w:r>
        <w:rPr>
          <w:u w:val="single"/>
        </w:rPr>
        <w:t>Transmission Upgrades</w:t>
      </w:r>
      <w:r>
        <w:rPr/>
        <w:t>”).</w:t>
      </w:r>
    </w:p>
    <w:p>
      <w:pPr>
        <w:pStyle w:val="BodyTextFirstIndent"/>
        <w:rPr/>
      </w:pPr>
      <w:r>
        <w:rPr/>
        <w:t>D.</w:t>
        <w:tab/>
        <w:t xml:space="preserve">FPRP has assigned and delegated certain of its rights, responsibilities and obligations under this Agreement to Agent, and Agent has accepted that assignment and delegation, as set forth in more detail in </w:t>
      </w:r>
      <w:r>
        <w:rPr>
          <w:rStyle w:val="underline"/>
        </w:rPr>
        <w:t>Section 18.13</w:t>
      </w:r>
      <w:r>
        <w:rPr/>
        <w:t>.</w:t>
      </w:r>
    </w:p>
    <w:p>
      <w:pPr>
        <w:pStyle w:val="BodyTextFirstIndent"/>
        <w:rPr/>
      </w:pPr>
      <w:r>
        <w:rPr/>
        <w:t>E.</w:t>
        <w:tab/>
        <w:t>The parties hereto desire to enter into this Agreement to, among other agreements, agree upon an allocation of responsibilities between them with respect to: the development of the Improvements and construction of the FPUA Improvements; upon commercial operation of the Project Facilities, subject to the Operation and Maintenance Agreement, the operation and maintenance of the Project Facilities; and the provision by FPUA of certain on-site services to FPRP.</w:t>
      </w:r>
    </w:p>
    <w:p>
      <w:pPr>
        <w:pStyle w:val="BodyTextFirstIndent"/>
        <w:rPr/>
      </w:pPr>
      <w:r>
        <w:rPr/>
        <w:t>NOW, THEREFORE, for and in consideration of these premises, and other good and valuable consideration, FPRP and FPUA hereby agree as follows:</w:t>
      </w:r>
    </w:p>
    <w:p>
      <w:pPr>
        <w:pStyle w:val="Heading1"/>
        <w:numPr>
          <w:ilvl w:val="0"/>
          <w:numId w:val="12"/>
        </w:numPr>
        <w:ind w:hanging="0" w:start="0"/>
        <w:rPr/>
      </w:pPr>
      <w:r>
        <w:rPr/>
        <w:br/>
      </w:r>
      <w:bookmarkStart w:id="2" w:name="__RefHeading___Toc513516407"/>
      <w:r>
        <w:rPr/>
        <w:t>Definitions</w:t>
      </w:r>
      <w:bookmarkEnd w:id="2"/>
    </w:p>
    <w:p>
      <w:pPr>
        <w:pStyle w:val="Heading2"/>
        <w:numPr>
          <w:ilvl w:val="1"/>
          <w:numId w:val="12"/>
        </w:numPr>
        <w:ind w:hanging="0" w:start="0"/>
        <w:rPr>
          <w:rStyle w:val="Definitions"/>
          <w:i w:val="false"/>
          <w:i w:val="false"/>
          <w:iCs/>
          <w:vanish/>
        </w:rPr>
      </w:pPr>
      <w:bookmarkStart w:id="3" w:name="__RefHeading___Toc513516408"/>
      <w:r>
        <w:rPr/>
        <w:t>Defined</w:t>
      </w:r>
      <w:r>
        <w:rPr>
          <w:rStyle w:val="Definitions"/>
          <w:i w:val="false"/>
          <w:iCs/>
        </w:rPr>
        <w:t xml:space="preserve"> Terms</w:t>
      </w:r>
      <w:bookmarkEnd w:id="3"/>
      <w:r>
        <w:rPr>
          <w:vanish/>
          <w:color w:val="FF0000"/>
        </w:rPr>
        <w:t>»</w:t>
      </w:r>
      <w:r>
        <w:rPr>
          <w:vanish w:val="false"/>
        </w:rPr>
        <w:commentReference w:id="0"/>
      </w:r>
    </w:p>
    <w:p>
      <w:pPr>
        <w:pStyle w:val="Para2"/>
        <w:rPr/>
      </w:pPr>
      <w:r>
        <w:rPr>
          <w:rStyle w:val="Definitions"/>
          <w:i w:val="false"/>
          <w:iCs/>
        </w:rPr>
        <w:t xml:space="preserve">.  The terms set forth in </w:t>
      </w:r>
      <w:r>
        <w:rPr>
          <w:rStyle w:val="underline"/>
        </w:rPr>
        <w:t>Schedule X</w:t>
      </w:r>
      <w:r>
        <w:rPr>
          <w:rStyle w:val="Definitions"/>
          <w:i w:val="false"/>
          <w:iCs/>
        </w:rPr>
        <w:t xml:space="preserve"> of this Agreement shall have the respective meanings set forth therein.</w:t>
      </w:r>
    </w:p>
    <w:p>
      <w:pPr>
        <w:pStyle w:val="Heading2"/>
        <w:numPr>
          <w:ilvl w:val="1"/>
          <w:numId w:val="12"/>
        </w:numPr>
        <w:ind w:hanging="0" w:start="0"/>
        <w:rPr>
          <w:vanish/>
        </w:rPr>
      </w:pPr>
      <w:bookmarkStart w:id="4" w:name="__RefHeading___Toc513516409"/>
      <w:r>
        <w:rPr/>
        <w:t>Rules of Construction</w:t>
      </w:r>
      <w:bookmarkEnd w:id="4"/>
      <w:r>
        <w:rPr>
          <w:vanish/>
          <w:color w:val="FF0000"/>
        </w:rPr>
        <w:t>»</w:t>
      </w:r>
      <w:r>
        <w:rPr>
          <w:vanish w:val="false"/>
        </w:rPr>
        <w:commentReference w:id="1"/>
      </w:r>
    </w:p>
    <w:p>
      <w:pPr>
        <w:pStyle w:val="Para2"/>
        <w:rPr/>
      </w:pPr>
      <w:r>
        <w:rPr/>
        <w:t>.  In construing and interpreting the Development Agreements, the following rules of construction shall be followed:</w:t>
      </w:r>
    </w:p>
    <w:p>
      <w:pPr>
        <w:pStyle w:val="Heading3"/>
        <w:numPr>
          <w:ilvl w:val="2"/>
          <w:numId w:val="12"/>
        </w:numPr>
        <w:tabs>
          <w:tab w:val="clear" w:pos="720"/>
        </w:tabs>
        <w:ind w:hanging="0" w:start="0"/>
        <w:rPr/>
      </w:pPr>
      <w:r>
        <w:rPr/>
        <w:t>words imparting the singular shall include the plural and vice versa;</w:t>
      </w:r>
    </w:p>
    <w:p>
      <w:pPr>
        <w:pStyle w:val="Heading3"/>
        <w:numPr>
          <w:ilvl w:val="2"/>
          <w:numId w:val="12"/>
        </w:numPr>
        <w:tabs>
          <w:tab w:val="clear" w:pos="720"/>
        </w:tabs>
        <w:ind w:hanging="0" w:start="0"/>
        <w:rPr/>
      </w:pPr>
      <w:r>
        <w:rPr/>
        <w:t>a reference in a Development Agreement to any Article, Section, clause, or paragraph is, except where it is expressly stated to the contrary or the context otherwise requires, a reference to such Article, Section, clause, or paragraph in such Development Agreement;</w:t>
      </w:r>
    </w:p>
    <w:p>
      <w:pPr>
        <w:pStyle w:val="Heading3"/>
        <w:numPr>
          <w:ilvl w:val="2"/>
          <w:numId w:val="12"/>
        </w:numPr>
        <w:tabs>
          <w:tab w:val="clear" w:pos="720"/>
        </w:tabs>
        <w:ind w:hanging="0" w:start="0"/>
        <w:rPr/>
      </w:pPr>
      <w:r>
        <w:rPr/>
        <w:t>headings are for convenience of reference only and shall not be used for purposes of construction or interpretation of the Development Agreements;</w:t>
      </w:r>
    </w:p>
    <w:p>
      <w:pPr>
        <w:pStyle w:val="Heading3"/>
        <w:numPr>
          <w:ilvl w:val="2"/>
          <w:numId w:val="12"/>
        </w:numPr>
        <w:tabs>
          <w:tab w:val="clear" w:pos="720"/>
        </w:tabs>
        <w:ind w:hanging="0" w:start="0"/>
        <w:rPr/>
      </w:pPr>
      <w:r>
        <w:rPr/>
        <w:t>except with respect to a Change in Law, each reference to any applicable law shall be construed as a reference to such applicable law as it may have been, or may from time to time be, amended, replaced, or re-enacted and shall include any subordinate legislation, rule, or regulation promulgated under any such applicable law;</w:t>
      </w:r>
    </w:p>
    <w:p>
      <w:pPr>
        <w:pStyle w:val="Heading3"/>
        <w:numPr>
          <w:ilvl w:val="2"/>
          <w:numId w:val="12"/>
        </w:numPr>
        <w:tabs>
          <w:tab w:val="clear" w:pos="720"/>
        </w:tabs>
        <w:ind w:hanging="0" w:start="0"/>
        <w:rPr/>
      </w:pPr>
      <w:r>
        <w:rPr/>
        <w:t>the terms “hereof,” “herein,” “hereto,” “hereunder,” and words of similar or like import, refer to the entire applicable Development Agreement and not any one particular Article, Section, Exhibit, Schedule, or other subdivision of such Development Agreement;</w:t>
      </w:r>
    </w:p>
    <w:p>
      <w:pPr>
        <w:pStyle w:val="Heading3"/>
        <w:numPr>
          <w:ilvl w:val="2"/>
          <w:numId w:val="12"/>
        </w:numPr>
        <w:tabs>
          <w:tab w:val="clear" w:pos="720"/>
        </w:tabs>
        <w:ind w:hanging="0" w:start="0"/>
        <w:rPr/>
      </w:pPr>
      <w:r>
        <w:rPr/>
        <w:t>any accounting terms used but not expressly defined shall have the meanings given to them under GAAP as consistently applied by the person to which they relate;</w:t>
      </w:r>
    </w:p>
    <w:p>
      <w:pPr>
        <w:pStyle w:val="Heading3"/>
        <w:numPr>
          <w:ilvl w:val="2"/>
          <w:numId w:val="12"/>
        </w:numPr>
        <w:tabs>
          <w:tab w:val="clear" w:pos="720"/>
        </w:tabs>
        <w:ind w:hanging="0" w:start="0"/>
        <w:rPr/>
      </w:pPr>
      <w:r>
        <w:rPr/>
        <w:t>the word “including” and its syntactical variants means “includes, but not limited to” and corresponding syntactical variant expressions; and</w:t>
      </w:r>
    </w:p>
    <w:p>
      <w:pPr>
        <w:pStyle w:val="Heading3"/>
        <w:numPr>
          <w:ilvl w:val="2"/>
          <w:numId w:val="12"/>
        </w:numPr>
        <w:tabs>
          <w:tab w:val="clear" w:pos="720"/>
        </w:tabs>
        <w:ind w:hanging="0" w:start="0"/>
        <w:rPr/>
      </w:pPr>
      <w:r>
        <w:rPr/>
        <w:t>unless specifically provided otherwise, in computing any period of time prescribed or allowed under the Development Agreements, the day of the act, event, or default from which the designated period of time begins to run shall be included and if the last day of the period so computed is not a Business Day, then the period shall run until the close of business on the immediately succeeding Business Day.</w:t>
      </w:r>
    </w:p>
    <w:p>
      <w:pPr>
        <w:pStyle w:val="Heading1"/>
        <w:numPr>
          <w:ilvl w:val="0"/>
          <w:numId w:val="12"/>
        </w:numPr>
        <w:ind w:hanging="0" w:start="0"/>
        <w:rPr/>
      </w:pPr>
      <w:r>
        <w:rPr/>
        <w:br/>
      </w:r>
      <w:bookmarkStart w:id="5" w:name="__RefHeading___Toc513516410"/>
      <w:r>
        <w:rPr/>
        <w:t>Term of the Agreement</w:t>
      </w:r>
      <w:bookmarkEnd w:id="5"/>
    </w:p>
    <w:p>
      <w:pPr>
        <w:pStyle w:val="Heading2"/>
        <w:numPr>
          <w:ilvl w:val="1"/>
          <w:numId w:val="12"/>
        </w:numPr>
        <w:ind w:hanging="0" w:start="0"/>
        <w:rPr>
          <w:vanish/>
        </w:rPr>
      </w:pPr>
      <w:bookmarkStart w:id="6" w:name="__RefHeading___Toc513516411"/>
      <w:r>
        <w:rPr/>
        <w:t>Term</w:t>
      </w:r>
      <w:bookmarkEnd w:id="6"/>
      <w:r>
        <w:rPr>
          <w:vanish/>
          <w:color w:val="FF0000"/>
        </w:rPr>
        <w:t>»</w:t>
      </w:r>
      <w:r>
        <w:rPr>
          <w:vanish w:val="false"/>
        </w:rPr>
        <w:commentReference w:id="2"/>
      </w:r>
    </w:p>
    <w:p>
      <w:pPr>
        <w:pStyle w:val="Para2"/>
        <w:rPr/>
      </w:pPr>
      <w:r>
        <w:rPr/>
        <w:t xml:space="preserve">.  The term of this Agreement shall commence as of the Execution Date with respect to </w:t>
      </w:r>
      <w:r>
        <w:rPr>
          <w:u w:val="single"/>
        </w:rPr>
        <w:t>Section 4.1(c)</w:t>
      </w:r>
      <w:r>
        <w:rPr/>
        <w:t xml:space="preserve"> only and for all other purposes shall commence as of the Effective Date and continue until the Expiration Date.</w:t>
      </w:r>
    </w:p>
    <w:p>
      <w:pPr>
        <w:pStyle w:val="Heading2"/>
        <w:numPr>
          <w:ilvl w:val="1"/>
          <w:numId w:val="12"/>
        </w:numPr>
        <w:ind w:hanging="0" w:start="0"/>
        <w:rPr>
          <w:vanish/>
        </w:rPr>
      </w:pPr>
      <w:bookmarkStart w:id="7" w:name="__RefHeading___Toc513516412"/>
      <w:r>
        <w:rPr/>
        <w:t>Renewal Option</w:t>
      </w:r>
      <w:bookmarkEnd w:id="7"/>
      <w:r>
        <w:rPr>
          <w:vanish/>
          <w:color w:val="FF0000"/>
        </w:rPr>
        <w:t>»</w:t>
      </w:r>
      <w:r>
        <w:rPr>
          <w:vanish w:val="false"/>
        </w:rPr>
        <w:commentReference w:id="3"/>
      </w:r>
    </w:p>
    <w:p>
      <w:pPr>
        <w:pStyle w:val="BodyTextFirstIndent"/>
        <w:rPr/>
      </w:pPr>
      <w:r>
        <w:rPr/>
        <w:t>.</w:t>
      </w:r>
    </w:p>
    <w:p>
      <w:pPr>
        <w:pStyle w:val="Heading3"/>
        <w:numPr>
          <w:ilvl w:val="2"/>
          <w:numId w:val="12"/>
        </w:numPr>
        <w:tabs>
          <w:tab w:val="clear" w:pos="720"/>
        </w:tabs>
        <w:ind w:hanging="0" w:start="0"/>
        <w:rPr/>
      </w:pPr>
      <w:r>
        <w:rPr/>
        <w:t xml:space="preserve">FPRP is hereby granted a Renewal Option to renew this Agreement for the Renewal Term.  The Renewal Term shall commence at the expiration of the Initial Term.  To exercise the Renewal Option, FPRP shall notify FPUA of such desire by delivering FPRP’s Renewal Notice to FPUA on or prior to the Renewal Option Notice Date, provided that the Renewal Option shall not be exercisable by FPRP during the pendency of an FPRP Event of Default with respect to this Agreement.  Upon receipt of FPRP’s Renewal Notice, this Agreement shall automatically renew, subject to the provisions of </w:t>
      </w:r>
      <w:r>
        <w:rPr>
          <w:rStyle w:val="underline"/>
        </w:rPr>
        <w:t>Section 2.2(b)</w:t>
      </w:r>
      <w:r>
        <w:rPr/>
        <w:t>, for the Renewal Term.  If FPRP fails to timely give FPRP’s Renewal Notice on or before the Renewal Option Notice Date, all of FPRP’s rights with respect to the Renewal Option shall expire.</w:t>
      </w:r>
    </w:p>
    <w:p>
      <w:pPr>
        <w:pStyle w:val="Heading3"/>
        <w:numPr>
          <w:ilvl w:val="2"/>
          <w:numId w:val="12"/>
        </w:numPr>
        <w:tabs>
          <w:tab w:val="clear" w:pos="720"/>
        </w:tabs>
        <w:ind w:hanging="0" w:start="0"/>
        <w:rPr/>
      </w:pPr>
      <w:r>
        <w:rPr/>
        <w:t>The renewal of this Agreement shall be upon the same terms and conditions set forth in this Agreement.</w:t>
      </w:r>
    </w:p>
    <w:p>
      <w:pPr>
        <w:pStyle w:val="Heading1"/>
        <w:numPr>
          <w:ilvl w:val="0"/>
          <w:numId w:val="12"/>
        </w:numPr>
        <w:ind w:hanging="0" w:start="0"/>
        <w:rPr/>
      </w:pPr>
      <w:r>
        <w:rPr/>
        <w:br/>
      </w:r>
      <w:bookmarkStart w:id="8" w:name="__RefHeading___Toc513516413"/>
      <w:r>
        <w:rPr/>
        <w:t>Representations and Warranties of Parties</w:t>
      </w:r>
      <w:bookmarkEnd w:id="8"/>
    </w:p>
    <w:p>
      <w:pPr>
        <w:pStyle w:val="Heading2"/>
        <w:numPr>
          <w:ilvl w:val="1"/>
          <w:numId w:val="12"/>
        </w:numPr>
        <w:ind w:hanging="0" w:start="0"/>
        <w:rPr>
          <w:vanish/>
        </w:rPr>
      </w:pPr>
      <w:bookmarkStart w:id="9" w:name="__RefHeading___Toc513516414"/>
      <w:r>
        <w:rPr/>
        <w:t>FPUA’s Representations and Warranties</w:t>
      </w:r>
      <w:bookmarkEnd w:id="9"/>
      <w:r>
        <w:rPr>
          <w:vanish/>
          <w:color w:val="FF0000"/>
        </w:rPr>
        <w:t>»</w:t>
      </w:r>
      <w:r>
        <w:rPr>
          <w:vanish w:val="false"/>
        </w:rPr>
        <w:commentReference w:id="4"/>
      </w:r>
    </w:p>
    <w:p>
      <w:pPr>
        <w:pStyle w:val="Para2"/>
        <w:rPr/>
      </w:pPr>
      <w:r>
        <w:rPr/>
        <w:t xml:space="preserve">.  Except with respect to the Development Agreements to be executed and delivered after the Effective Date described in Part 2 of </w:t>
      </w:r>
      <w:r>
        <w:rPr>
          <w:u w:val="single"/>
        </w:rPr>
        <w:t>Exhibit A</w:t>
      </w:r>
      <w:r>
        <w:rPr/>
        <w:t>, FPUA makes the following representations and warranties to FPRP and the Agent, each of which is true and correct on the Execution Date:</w:t>
      </w:r>
    </w:p>
    <w:p>
      <w:pPr>
        <w:pStyle w:val="Heading3"/>
        <w:numPr>
          <w:ilvl w:val="2"/>
          <w:numId w:val="12"/>
        </w:numPr>
        <w:tabs>
          <w:tab w:val="clear" w:pos="720"/>
        </w:tabs>
        <w:ind w:hanging="0" w:start="0"/>
        <w:rPr/>
      </w:pPr>
      <w:r>
        <w:rPr/>
        <w:t>FPUA is a part of the City of Fort Pierce, Florida, a municipal corporation (the “</w:t>
      </w:r>
      <w:r>
        <w:rPr>
          <w:rStyle w:val="underline"/>
        </w:rPr>
        <w:t>City</w:t>
      </w:r>
      <w:r>
        <w:rPr/>
        <w:t>”), and each of FPUA and the City is duly formed, validly existing and in good standing under the laws of the State of Florida; FPUA possesses all requisite power and authority to enter into each of the Development Agreements and carry out the transactions contemplated therein; and FPUA has and will have upon completion of the FPUA Improvements all legal power to own or use its and the City’s properties, to perform its obligations as contemplated in each of the Development Agreements, and to transact the business in which it is engaged and it holds all material Permits (other than the FPRP Permits) currently necessary and required therefor, other than the FPUA Permits;</w:t>
      </w:r>
    </w:p>
    <w:p>
      <w:pPr>
        <w:pStyle w:val="Heading3"/>
        <w:numPr>
          <w:ilvl w:val="2"/>
          <w:numId w:val="12"/>
        </w:numPr>
        <w:tabs>
          <w:tab w:val="clear" w:pos="720"/>
        </w:tabs>
        <w:ind w:hanging="0" w:start="0"/>
        <w:rPr/>
      </w:pPr>
      <w:r>
        <w:rPr/>
        <w:t>the execution and delivery by FPUA of each of the Development Agreements and the performance by FPUA of each of the Development Agreements in accordance with their respective terms have been duly authorized by FPUA and the City, of which FPUA is a part, and is in accordance with FPUA’s and the City’s organizational instruments, and each of the Development Agreements has been duly executed and delivered by an authorized representative of FPUA; and, when the Development Agreements are duly executed and delivered by FPUA, such Development Agreements will constitute FPUA’s legal, valid and binding obligation in accordance with its terms;</w:t>
      </w:r>
    </w:p>
    <w:p>
      <w:pPr>
        <w:pStyle w:val="Heading3"/>
        <w:numPr>
          <w:ilvl w:val="2"/>
          <w:numId w:val="12"/>
        </w:numPr>
        <w:tabs>
          <w:tab w:val="clear" w:pos="720"/>
        </w:tabs>
        <w:ind w:hanging="0" w:start="0"/>
        <w:rPr/>
      </w:pPr>
      <w:r>
        <w:rPr/>
        <w:t>FPUA is not aware of any suit, claim, action, arbitration or legal, administrative or other proceeding pending or threatened against FPUA or the City, with respect to the Development Agreements or the transactions contemplated therein that would affect the validity or enforceability thereof, the ability of FPUA to fulfill its commitments thereunder in any material respect, or that would result in any material adverse change in the ability of FPUA to execute and deliver the Development Agreements and to perform the Development Agreements in accordance with their terms.</w:t>
      </w:r>
    </w:p>
    <w:p>
      <w:pPr>
        <w:pStyle w:val="Heading2"/>
        <w:numPr>
          <w:ilvl w:val="1"/>
          <w:numId w:val="12"/>
        </w:numPr>
        <w:ind w:hanging="0" w:start="0"/>
        <w:rPr>
          <w:vanish/>
        </w:rPr>
      </w:pPr>
      <w:bookmarkStart w:id="10" w:name="__RefHeading___Toc513516415"/>
      <w:r>
        <w:rPr/>
        <w:t>FPRP’s Representations and Warranties</w:t>
      </w:r>
      <w:bookmarkEnd w:id="10"/>
      <w:r>
        <w:rPr>
          <w:vanish/>
          <w:color w:val="FF0000"/>
        </w:rPr>
        <w:t>»</w:t>
      </w:r>
      <w:r>
        <w:rPr>
          <w:vanish w:val="false"/>
        </w:rPr>
        <w:commentReference w:id="5"/>
      </w:r>
    </w:p>
    <w:p>
      <w:pPr>
        <w:pStyle w:val="Para2"/>
        <w:rPr/>
      </w:pPr>
      <w:r>
        <w:rPr/>
        <w:t xml:space="preserve">.  Except with respect to the Development Agreements proposed to be executed and delivered after the Effective Date described in Part 2 of </w:t>
      </w:r>
      <w:r>
        <w:rPr>
          <w:u w:val="single"/>
        </w:rPr>
        <w:t>Exhibit A</w:t>
      </w:r>
      <w:r>
        <w:rPr/>
        <w:t>, FPRP makes the following representations and warranties to FPUA, each of which is true and correct on the Execution Date:</w:t>
      </w:r>
    </w:p>
    <w:p>
      <w:pPr>
        <w:pStyle w:val="Heading3"/>
        <w:numPr>
          <w:ilvl w:val="2"/>
          <w:numId w:val="12"/>
        </w:numPr>
        <w:tabs>
          <w:tab w:val="clear" w:pos="720"/>
        </w:tabs>
        <w:ind w:hanging="0" w:start="0"/>
        <w:rPr/>
      </w:pPr>
      <w:r>
        <w:rPr/>
        <w:t>FPRP is a limited liability company duly formed, validly existing and in good standing under the laws of the State of Delaware; FPRP possesses all requisite power and authority to enter into and perform each of the Development Agreements and to carry out the transactions contemplated therein; and FPRP has all legal power to own and use its properties, to perform its obligations as contemplated in each of the Development Agreements, and to transact the business in which it is engaged and holds all material Permits (other than the FPUA Permits) currently necessary and required therefor, other than the FPRP Permits;</w:t>
      </w:r>
    </w:p>
    <w:p>
      <w:pPr>
        <w:pStyle w:val="Heading3"/>
        <w:numPr>
          <w:ilvl w:val="2"/>
          <w:numId w:val="12"/>
        </w:numPr>
        <w:tabs>
          <w:tab w:val="clear" w:pos="720"/>
        </w:tabs>
        <w:ind w:hanging="0" w:start="0"/>
        <w:rPr/>
      </w:pPr>
      <w:r>
        <w:rPr/>
        <w:t>the execution and delivery of the Development Agreements and the performance by FPRP of the Development Agreements in accordance with their respective terms have been duly authorized in accordance with FPRP’s limited liability company agreement; the Development Agreements have been duly executed and delivered by FPRP; and, when the Development Agreements are duly executed and delivered by FPRP, such Development Agreements will constitute FPRP’s legal, valid and binding obligation in accordance with their respective terms;</w:t>
      </w:r>
    </w:p>
    <w:p>
      <w:pPr>
        <w:pStyle w:val="Heading3"/>
        <w:numPr>
          <w:ilvl w:val="2"/>
          <w:numId w:val="12"/>
        </w:numPr>
        <w:tabs>
          <w:tab w:val="clear" w:pos="720"/>
        </w:tabs>
        <w:ind w:hanging="0" w:start="0"/>
        <w:rPr/>
      </w:pPr>
      <w:r>
        <w:rPr/>
        <w:t>FPRP is not aware of any suit, claim, action, arbitration or legal, administrative or other proceeding pending or threatened against FPRP with respect to the Development Agreements or the transactions contemplated therein that would affect the validity or enforceability thereof, the ability of FPRP to fulfill its commitments thereunder in any material respect, or that would result in any material adverse change in the ability of FPRP to execute and deliver the Development Agreements and to perform the Development Agreements in accordance with their respective terms;</w:t>
      </w:r>
    </w:p>
    <w:p>
      <w:pPr>
        <w:pStyle w:val="Heading3"/>
        <w:numPr>
          <w:ilvl w:val="2"/>
          <w:numId w:val="12"/>
        </w:numPr>
        <w:tabs>
          <w:tab w:val="clear" w:pos="720"/>
        </w:tabs>
        <w:ind w:hanging="0" w:start="0"/>
        <w:rPr/>
      </w:pPr>
      <w:r>
        <w:rPr/>
        <w:t>FPRP has entered into a financing arrangement (the “</w:t>
      </w:r>
      <w:r>
        <w:rPr>
          <w:rStyle w:val="underline"/>
        </w:rPr>
        <w:t>Financing</w:t>
      </w:r>
      <w:r>
        <w:rPr/>
        <w:t>”) with certain lenders (the “</w:t>
      </w:r>
      <w:r>
        <w:rPr>
          <w:rStyle w:val="underline"/>
        </w:rPr>
        <w:t>Lenders</w:t>
      </w:r>
      <w:r>
        <w:rPr/>
        <w:t>”) providing for the financing by the Lenders of FPRP’s payment obligations which occur prior to the date of Final Completion and which arise under the Development Agreements, and all conditions precedent to the closing of the Financing have been satisfied or waived by the Lenders and the closing date for the Financing has occurred, and the amount committed by the Lenders to FPRP pursuant to the Financing is sufficient to pay such payment obligations in accordance with the terms and conditions of the Development Agreements pursuant to which such payment obligations arise; and</w:t>
      </w:r>
    </w:p>
    <w:p>
      <w:pPr>
        <w:pStyle w:val="Heading3"/>
        <w:numPr>
          <w:ilvl w:val="2"/>
          <w:numId w:val="12"/>
        </w:numPr>
        <w:tabs>
          <w:tab w:val="clear" w:pos="720"/>
        </w:tabs>
        <w:ind w:hanging="0" w:start="0"/>
        <w:rPr/>
      </w:pPr>
      <w:r>
        <w:rPr/>
        <w:t xml:space="preserve">to FPRP’s knowledge, FPRP is not in default under any of the agreements to which it is a party pursuant to the Financing, and no event or condition exists that would reasonably be expected to give rise to any such default or the rights of the Lenders to terminate their commitment referred to in </w:t>
      </w:r>
      <w:r>
        <w:rPr>
          <w:rStyle w:val="underline"/>
        </w:rPr>
        <w:t>Section 3.2(d)</w:t>
      </w:r>
      <w:r>
        <w:rPr/>
        <w:t xml:space="preserve"> above.  If FPRP receives any notice of any default by FPRP under the Financing that would reasonably be expected to permit the Lenders to terminate their commitment referred to in </w:t>
      </w:r>
      <w:r>
        <w:rPr>
          <w:rStyle w:val="underline"/>
        </w:rPr>
        <w:t>Section 3.2(d)</w:t>
      </w:r>
      <w:r>
        <w:rPr/>
        <w:t xml:space="preserve"> above, FPRP shall promptly give notice of same to FPUA.</w:t>
      </w:r>
    </w:p>
    <w:p>
      <w:pPr>
        <w:pStyle w:val="Heading1"/>
        <w:numPr>
          <w:ilvl w:val="0"/>
          <w:numId w:val="12"/>
        </w:numPr>
        <w:ind w:hanging="0" w:start="0"/>
        <w:rPr/>
      </w:pPr>
      <w:r>
        <w:rPr/>
        <w:br/>
      </w:r>
      <w:bookmarkStart w:id="11" w:name="__RefHeading___Toc513516416"/>
      <w:r>
        <w:rPr/>
        <w:t>AGREEMENT CONDITIONS</w:t>
      </w:r>
      <w:bookmarkEnd w:id="11"/>
    </w:p>
    <w:p>
      <w:pPr>
        <w:pStyle w:val="Heading2"/>
        <w:numPr>
          <w:ilvl w:val="1"/>
          <w:numId w:val="12"/>
        </w:numPr>
        <w:ind w:hanging="0" w:start="0"/>
        <w:rPr>
          <w:vanish/>
        </w:rPr>
      </w:pPr>
      <w:bookmarkStart w:id="12" w:name="__RefHeading___Toc513516417"/>
      <w:r>
        <w:rPr/>
        <w:t>Execution Date Deliveries</w:t>
      </w:r>
      <w:bookmarkEnd w:id="12"/>
      <w:r>
        <w:rPr>
          <w:vanish/>
          <w:color w:val="FF0000"/>
        </w:rPr>
        <w:t>»</w:t>
      </w:r>
      <w:r>
        <w:rPr>
          <w:vanish w:val="false"/>
        </w:rPr>
        <w:commentReference w:id="6"/>
      </w:r>
    </w:p>
    <w:p>
      <w:pPr>
        <w:pStyle w:val="Para2"/>
        <w:rPr/>
      </w:pPr>
      <w:r>
        <w:rPr/>
        <w:t>.</w:t>
      </w:r>
    </w:p>
    <w:p>
      <w:pPr>
        <w:pStyle w:val="Heading3"/>
        <w:numPr>
          <w:ilvl w:val="2"/>
          <w:numId w:val="12"/>
        </w:numPr>
        <w:tabs>
          <w:tab w:val="clear" w:pos="720"/>
        </w:tabs>
        <w:ind w:hanging="0" w:start="0"/>
        <w:rPr/>
      </w:pPr>
      <w:r>
        <w:rPr/>
        <w:t xml:space="preserve">On the Execution Date and effective simultaneously with the deliveries of FPRP under </w:t>
      </w:r>
      <w:r>
        <w:rPr>
          <w:u w:val="single"/>
        </w:rPr>
        <w:t>Section 4.1(b)</w:t>
      </w:r>
      <w:r>
        <w:rPr/>
        <w:t>, FPUA shall deliver to FPRP:</w:t>
      </w:r>
    </w:p>
    <w:p>
      <w:pPr>
        <w:pStyle w:val="Heading4"/>
        <w:numPr>
          <w:ilvl w:val="3"/>
          <w:numId w:val="12"/>
        </w:numPr>
        <w:ind w:hanging="0" w:start="0"/>
        <w:rPr/>
      </w:pPr>
      <w:r>
        <w:rPr/>
        <w:t xml:space="preserve">copies of the Development Agreements to be executed prior to the Effective Date identified under Part 1 of </w:t>
      </w:r>
      <w:r>
        <w:rPr>
          <w:rStyle w:val="underline"/>
        </w:rPr>
        <w:t>Exhibit A</w:t>
      </w:r>
      <w:r>
        <w:rPr>
          <w:rStyle w:val="underline"/>
          <w:u w:val="none"/>
        </w:rPr>
        <w:t xml:space="preserve"> and the FPRP Ancillary Agreements to be executed prior to the Effective Date, in each case in form satisfactory to FPRP, </w:t>
      </w:r>
      <w:r>
        <w:rPr/>
        <w:t xml:space="preserve"> executed by FPUA and a copy of the Certificate of the Director of Utilities as to the absence of adverse effect of the Project on FPUA’s revenues as executed and delivered in accordance with the contract requiring its execution and delivery;</w:t>
      </w:r>
    </w:p>
    <w:p>
      <w:pPr>
        <w:pStyle w:val="Heading4"/>
        <w:numPr>
          <w:ilvl w:val="3"/>
          <w:numId w:val="12"/>
        </w:numPr>
        <w:ind w:hanging="0" w:start="0"/>
        <w:rPr/>
      </w:pPr>
      <w:r>
        <w:rPr/>
        <w:t>legal opinions of counsel to FPUA and to the City as to the matters requested by FPRP affecting the Project and performance under such Development Agreements and FPRP Ancillary Agreements to which the City is a party, including (A) an opinion of FPUA counsel that the performance by FPUA of the Development Agreements will not violate or require a certification under the provisions of the Florida Siting Act, and as to the due authorization by FPUA of, and the enforceability against FPUA of, each of the Development Agreements in accordance with their terms and (B) an opinion of counsel to the City as to the due authorization by the City of, and the enforceability against the City of, the Ground Lease, the Easement Agreement (Access/Maintenance/Drainage Easement), the Tax Agreement and the Aesthetic Agreement in accordance with their terms, in each case in form and substance satisfactory to FPRP; and</w:t>
      </w:r>
    </w:p>
    <w:p>
      <w:pPr>
        <w:pStyle w:val="Heading4"/>
        <w:numPr>
          <w:ilvl w:val="3"/>
          <w:numId w:val="12"/>
        </w:numPr>
        <w:ind w:hanging="0" w:start="0"/>
        <w:rPr/>
      </w:pPr>
      <w:r>
        <w:rPr/>
        <w:t>certified copies of all organizational documents, enabling statutes, governmental certificates and other certificates, consents and approvals reasonably requested by FPRP relating to the Project and performance under the Development Agreements and the FPRP Ancillary Agreements to which the City is a party, including a certified copy of the resolutions related thereto duly adopted by the City and a certified copy of the resolutions related thereto duly adopted by the FPUA board.</w:t>
      </w:r>
    </w:p>
    <w:p>
      <w:pPr>
        <w:pStyle w:val="Heading3"/>
        <w:numPr>
          <w:ilvl w:val="2"/>
          <w:numId w:val="12"/>
        </w:numPr>
        <w:tabs>
          <w:tab w:val="clear" w:pos="720"/>
        </w:tabs>
        <w:ind w:hanging="0" w:start="0"/>
        <w:rPr/>
      </w:pPr>
      <w:r>
        <w:rPr/>
        <w:t xml:space="preserve">On the Execution Date and effective simultaneously with the deliveries of FPUA under </w:t>
      </w:r>
      <w:r>
        <w:rPr>
          <w:rStyle w:val="underline"/>
        </w:rPr>
        <w:t>Section 4.1(a)</w:t>
      </w:r>
      <w:r>
        <w:rPr/>
        <w:t>, FPRP shall deliver to FPUA:</w:t>
      </w:r>
    </w:p>
    <w:p>
      <w:pPr>
        <w:pStyle w:val="Heading4"/>
        <w:numPr>
          <w:ilvl w:val="3"/>
          <w:numId w:val="12"/>
        </w:numPr>
        <w:ind w:hanging="0" w:start="0"/>
        <w:rPr/>
      </w:pPr>
      <w:r>
        <w:rPr/>
        <w:t xml:space="preserve">copies of the Development Agreements to be executed prior to the Effective Date identified under Part 1 of </w:t>
      </w:r>
      <w:r>
        <w:rPr>
          <w:rStyle w:val="underline"/>
        </w:rPr>
        <w:t>Exhibit A</w:t>
      </w:r>
      <w:r>
        <w:rPr/>
        <w:t xml:space="preserve"> (other than the Ground Lease) and copies of the FPRP Ancillary Agreements to be executed prior to the Effective Date, in each case in form satisfactory to FPUA, each executed by FPRP;</w:t>
      </w:r>
    </w:p>
    <w:p>
      <w:pPr>
        <w:pStyle w:val="Heading4"/>
        <w:numPr>
          <w:ilvl w:val="3"/>
          <w:numId w:val="12"/>
        </w:numPr>
        <w:ind w:hanging="0" w:start="0"/>
        <w:rPr/>
      </w:pPr>
      <w:r>
        <w:rPr/>
        <w:t>legal opinions of counsel acceptable to FPUA as to matters affecting the Project and performance under such Development Agreements and such FPRP Ancillary Agreements, including an opinion of FPRP counsel as to the due authorization by FPRP of, and the enforceability against FPRP of, each of such Development Agreements and such FPRP Ancillary Agreements in accordance with their terms, in each case in form and substance satisfactory to FPUA;</w:t>
      </w:r>
    </w:p>
    <w:p>
      <w:pPr>
        <w:pStyle w:val="Heading4"/>
        <w:numPr>
          <w:ilvl w:val="3"/>
          <w:numId w:val="12"/>
        </w:numPr>
        <w:ind w:hanging="0" w:start="0"/>
        <w:rPr/>
      </w:pPr>
      <w:r>
        <w:rPr/>
        <w:t>certified copies of all organizational documents, governmental certificates and other certificates, consents and approvals reasonably requested by FPUA relating to the performance under the Development Agreements and such FPRP Ancillary Agreements by the parties thereto (other than FPUA or the City); and</w:t>
      </w:r>
    </w:p>
    <w:p>
      <w:pPr>
        <w:pStyle w:val="Heading4"/>
        <w:numPr>
          <w:ilvl w:val="3"/>
          <w:numId w:val="12"/>
        </w:numPr>
        <w:ind w:hanging="0" w:start="0"/>
        <w:rPr/>
      </w:pPr>
      <w:r>
        <w:rPr/>
        <w:t>the then-current technical scope document with respect to the Construction Contracts.</w:t>
      </w:r>
    </w:p>
    <w:p>
      <w:pPr>
        <w:pStyle w:val="Heading3"/>
        <w:numPr>
          <w:ilvl w:val="2"/>
          <w:numId w:val="12"/>
        </w:numPr>
        <w:tabs>
          <w:tab w:val="clear" w:pos="720"/>
        </w:tabs>
        <w:ind w:hanging="0" w:start="0"/>
        <w:rPr/>
      </w:pPr>
      <w:r>
        <w:rPr/>
        <w:t xml:space="preserve">Notwithstanding any other provision of this Agreement or any other Development Agreement, each Party agrees, accepts, acknowledges and covenants that any rights, duties or obligations of any Party under this Agreement (excluding this </w:t>
      </w:r>
      <w:r>
        <w:rPr>
          <w:rStyle w:val="underline"/>
        </w:rPr>
        <w:t>Section 4.1(c)</w:t>
      </w:r>
      <w:r>
        <w:rPr>
          <w:rStyle w:val="underline"/>
          <w:u w:val="none"/>
        </w:rPr>
        <w:t>)</w:t>
      </w:r>
      <w:r>
        <w:rPr/>
        <w:t xml:space="preserve"> or the other Development Agreements shall not become effective until FPUA has delivered to FPRP the notice required by </w:t>
      </w:r>
      <w:r>
        <w:rPr>
          <w:rStyle w:val="underline"/>
        </w:rPr>
        <w:t>Section 9.6</w:t>
      </w:r>
      <w:r>
        <w:rPr/>
        <w:t>, and thereafter FPRP has delivered a notice to FPUA (the “</w:t>
      </w:r>
      <w:r>
        <w:rPr>
          <w:rStyle w:val="underline"/>
        </w:rPr>
        <w:t>Effective Date Notice</w:t>
      </w:r>
      <w:r>
        <w:rPr/>
        <w:t xml:space="preserve">”) containing (i) a copy of the Ground Lease executed by FPRP together with a copy of the report prepared by FPRP’s environmental consultant on the remediation conducted by FPUA pursuant to </w:t>
      </w:r>
      <w:r>
        <w:rPr>
          <w:u w:val="single"/>
        </w:rPr>
        <w:t>Section 9.6</w:t>
      </w:r>
      <w:r>
        <w:rPr/>
        <w:t>, (ii) a true and correct copy of the FMPA Interchange Services Agreement and the opinion of counsel to FMPA delivered to FPRP in connection therewith, (iii) certified copies of the Construction Contracts in effect as of the Effective Date executed by FPRP and the other parties thereto, and (iv) the Payment Confirmation Letter, executed by E-Next Generation LLC.  If t</w:t>
      </w:r>
      <w:r>
        <w:rPr>
          <w:rStyle w:val="Strong"/>
          <w:b w:val="false"/>
          <w:bCs w:val="false"/>
        </w:rPr>
        <w:t>he Effective Date Notice is not delivered by October 1, 2001, then this Agreement and the other Development Agreements (including, if then executed by FPRP, the Ground Lease) shall be void and of no force and effect.</w:t>
      </w:r>
    </w:p>
    <w:p>
      <w:pPr>
        <w:pStyle w:val="Heading2"/>
        <w:numPr>
          <w:ilvl w:val="1"/>
          <w:numId w:val="12"/>
        </w:numPr>
        <w:ind w:hanging="0" w:start="0"/>
        <w:rPr>
          <w:vanish/>
        </w:rPr>
      </w:pPr>
      <w:bookmarkStart w:id="13" w:name="__RefHeading___Toc513516418"/>
      <w:r>
        <w:rPr/>
        <w:t>FPRP Conditions Precedent</w:t>
      </w:r>
      <w:bookmarkEnd w:id="13"/>
      <w:r>
        <w:rPr>
          <w:vanish/>
          <w:color w:val="FF0000"/>
        </w:rPr>
        <w:t>»</w:t>
      </w:r>
      <w:r>
        <w:rPr>
          <w:vanish w:val="false"/>
        </w:rPr>
        <w:commentReference w:id="7"/>
      </w:r>
    </w:p>
    <w:p>
      <w:pPr>
        <w:pStyle w:val="Para2"/>
        <w:rPr>
          <w:b/>
          <w:bCs/>
        </w:rPr>
      </w:pPr>
      <w:r>
        <w:rPr/>
        <w:t xml:space="preserve">.  Without limiting </w:t>
      </w:r>
      <w:r>
        <w:rPr>
          <w:u w:val="single"/>
        </w:rPr>
        <w:t>Section 4.1(c)</w:t>
      </w:r>
      <w:r>
        <w:rPr/>
        <w:t xml:space="preserve">, after the Effective Date the obligations of FPRP to perform its obligations to FPUA under this Agreement (excluding this </w:t>
      </w:r>
      <w:r>
        <w:rPr>
          <w:u w:val="single"/>
        </w:rPr>
        <w:t>Section 4.2</w:t>
      </w:r>
      <w:r>
        <w:rPr/>
        <w:t xml:space="preserve"> and </w:t>
      </w:r>
      <w:r>
        <w:rPr>
          <w:u w:val="single"/>
        </w:rPr>
        <w:t>Sections 4.5</w:t>
      </w:r>
      <w:r>
        <w:rPr/>
        <w:t xml:space="preserve">, </w:t>
      </w:r>
      <w:r>
        <w:rPr>
          <w:u w:val="single"/>
        </w:rPr>
        <w:t>5.2(e)</w:t>
      </w:r>
      <w:r>
        <w:rPr/>
        <w:t xml:space="preserve">, </w:t>
      </w:r>
      <w:r>
        <w:rPr>
          <w:u w:val="single"/>
        </w:rPr>
        <w:t>5.3</w:t>
      </w:r>
      <w:r>
        <w:rPr/>
        <w:t xml:space="preserve">, </w:t>
      </w:r>
      <w:r>
        <w:rPr>
          <w:u w:val="single"/>
        </w:rPr>
        <w:t>5.4</w:t>
      </w:r>
      <w:r>
        <w:rPr/>
        <w:t xml:space="preserve">, </w:t>
      </w:r>
      <w:r>
        <w:rPr>
          <w:u w:val="single"/>
        </w:rPr>
        <w:t>18.1</w:t>
      </w:r>
      <w:r>
        <w:rPr/>
        <w:t xml:space="preserve"> and </w:t>
      </w:r>
      <w:r>
        <w:rPr>
          <w:u w:val="single"/>
        </w:rPr>
        <w:t>18.11</w:t>
      </w:r>
      <w:r>
        <w:rPr/>
        <w:t xml:space="preserve">) and each of the other Development Agreements, and the obligations of the other parties thereto to perform the Construction Contracts and the FPUA Improvements Guarantees shall be subject to satisfaction, or waiver in writing by FPRP, of the following conditions (the </w:t>
      </w:r>
      <w:r>
        <w:rPr>
          <w:b/>
          <w:bCs/>
        </w:rPr>
        <w:t>“</w:t>
      </w:r>
      <w:r>
        <w:rPr>
          <w:u w:val="single"/>
        </w:rPr>
        <w:t>FPRP Conditions Precedent</w:t>
      </w:r>
      <w:r>
        <w:rPr>
          <w:b/>
          <w:bCs/>
        </w:rPr>
        <w:t>”</w:t>
      </w:r>
      <w:r>
        <w:rPr/>
        <w:t>):</w:t>
      </w:r>
    </w:p>
    <w:p>
      <w:pPr>
        <w:pStyle w:val="Heading3"/>
        <w:numPr>
          <w:ilvl w:val="2"/>
          <w:numId w:val="12"/>
        </w:numPr>
        <w:tabs>
          <w:tab w:val="clear" w:pos="720"/>
        </w:tabs>
        <w:ind w:hanging="0" w:start="0"/>
        <w:rPr/>
      </w:pPr>
      <w:r>
        <w:rPr/>
        <w:t>each of the FPRP Ancillary Agreements (excluding any FPRP Ancillary Agreements executed and delivered on or before the Effective Date) shall have been duly authorized, executed and delivered by each of the parties thereto, and each of the FPRP Ancillary Agreements shall be in full force and effect and no default or event of default shall exist thereunder;</w:t>
      </w:r>
    </w:p>
    <w:p>
      <w:pPr>
        <w:pStyle w:val="Heading3"/>
        <w:numPr>
          <w:ilvl w:val="2"/>
          <w:numId w:val="12"/>
        </w:numPr>
        <w:tabs>
          <w:tab w:val="clear" w:pos="720"/>
        </w:tabs>
        <w:ind w:hanging="0" w:start="0"/>
        <w:rPr>
          <w:b/>
          <w:bCs/>
        </w:rPr>
      </w:pPr>
      <w:r>
        <w:rPr/>
        <w:t xml:space="preserve">receipt by FPRP and Agent of all necessary consents, waivers or approvals from their respective board of directors or equivalent governing body authorizing the performance, execution and delivery of the FPRP Ancillary Agreements (excluding any FPRP Ancillary Agreements executed and delivered on or before the Effective Date) and the Development Agreements identified under Part 2 of </w:t>
      </w:r>
      <w:r>
        <w:rPr>
          <w:u w:val="single"/>
        </w:rPr>
        <w:t>Exhibit A</w:t>
      </w:r>
      <w:r>
        <w:rPr/>
        <w:t xml:space="preserve"> and all matters relating thereto;</w:t>
      </w:r>
    </w:p>
    <w:p>
      <w:pPr>
        <w:pStyle w:val="Heading3"/>
        <w:numPr>
          <w:ilvl w:val="2"/>
          <w:numId w:val="12"/>
        </w:numPr>
        <w:tabs>
          <w:tab w:val="clear" w:pos="720"/>
        </w:tabs>
        <w:ind w:hanging="0" w:start="0"/>
        <w:rPr/>
      </w:pPr>
      <w:r>
        <w:rPr/>
        <w:t>FPRP shall have determined that the FPRP Permits, FPUA Permits and any other Permits necessary or advisable for the Project (including any Permits or Permit modifications required by FMPA) to permit performance of each of the Project Documents by the parties thereto shall have been obtained, in each case on terms satisfactory to FPRP;</w:t>
      </w:r>
    </w:p>
    <w:p>
      <w:pPr>
        <w:pStyle w:val="Heading3"/>
        <w:numPr>
          <w:ilvl w:val="2"/>
          <w:numId w:val="12"/>
        </w:numPr>
        <w:tabs>
          <w:tab w:val="clear" w:pos="720"/>
        </w:tabs>
        <w:ind w:hanging="0" w:start="0"/>
        <w:rPr>
          <w:b/>
          <w:bCs/>
        </w:rPr>
      </w:pPr>
      <w:r>
        <w:rPr/>
        <w:t>if required by the Financing Agreements, delivery to the Lenders of duly executed and binding consents to the collateral assignment of FPRP’s rights under this Agreement and the other Project Documents confirming the rights hereunder and thereunder intended for the benefit of the Lenders, on terms acceptable to FPRP and the Lenders;</w:t>
      </w:r>
    </w:p>
    <w:p>
      <w:pPr>
        <w:pStyle w:val="Heading3"/>
        <w:numPr>
          <w:ilvl w:val="2"/>
          <w:numId w:val="12"/>
        </w:numPr>
        <w:tabs>
          <w:tab w:val="clear" w:pos="720"/>
        </w:tabs>
        <w:ind w:hanging="0" w:start="0"/>
        <w:rPr/>
      </w:pPr>
      <w:r>
        <w:rPr/>
        <w:t>compliance by each of the parties to the Project Documents (other than FPRP) with all of their obligations thereunder;</w:t>
      </w:r>
    </w:p>
    <w:p>
      <w:pPr>
        <w:pStyle w:val="Heading3"/>
        <w:numPr>
          <w:ilvl w:val="2"/>
          <w:numId w:val="12"/>
        </w:numPr>
        <w:tabs>
          <w:tab w:val="clear" w:pos="720"/>
        </w:tabs>
        <w:ind w:hanging="0" w:start="0"/>
        <w:rPr>
          <w:b/>
          <w:bCs/>
        </w:rPr>
      </w:pPr>
      <w:r>
        <w:rPr/>
        <w:t>all plant, machinery, equipment, fuel, water, materials, spare parts or consumables for the Project Facilities shall be available on terms satisfactory to FPRP and FPRP shall have determined that the King Plant equipment and facilities and other third-party equipment and facilities are in satisfactory condition to implement the Project and for FPRP and the other parties to the Project Documents to perform their obligations thereunder;</w:t>
      </w:r>
    </w:p>
    <w:p>
      <w:pPr>
        <w:pStyle w:val="Heading3"/>
        <w:numPr>
          <w:ilvl w:val="2"/>
          <w:numId w:val="12"/>
        </w:numPr>
        <w:tabs>
          <w:tab w:val="clear" w:pos="720"/>
        </w:tabs>
        <w:ind w:hanging="0" w:start="0"/>
        <w:rPr/>
      </w:pPr>
      <w:r>
        <w:rPr/>
        <w:t>FPRP shall notify FPUA that it is satisfied as to the availability, on or before December 31, 2001, unless otherwise agreed and at a cost satisfactory to FPRP, of adequate transmission capacity and interconnection capability for all electricity generated by the FPRP Project Facilities and all electricity purchased from FMPA pursuant to the FMPA Interchange Services Agreement and all agreements and consents and approvals which in FPRP’s sole opinion are necessary or advisable in connection with such transmission capacity and interconnection capability have been obtained on terms satisfactory to FPRP;</w:t>
      </w:r>
    </w:p>
    <w:p>
      <w:pPr>
        <w:pStyle w:val="Heading3"/>
        <w:numPr>
          <w:ilvl w:val="2"/>
          <w:numId w:val="12"/>
        </w:numPr>
        <w:tabs>
          <w:tab w:val="clear" w:pos="720"/>
        </w:tabs>
        <w:ind w:hanging="0" w:start="0"/>
        <w:rPr/>
      </w:pPr>
      <w:r>
        <w:rPr>
          <w:rStyle w:val="Strong"/>
          <w:b w:val="false"/>
          <w:bCs w:val="false"/>
        </w:rPr>
        <w:t>a</w:t>
      </w:r>
      <w:r>
        <w:rPr/>
        <w:t>ny investigations of hazardous materials elected to be made by FPRP have been completed for the Land, the Easements held by FPRP and all property adjacent thereto and no significant remediation work is necessary in FPRP’s sole opinion or any remediation work thereon has been performed to the sole satisfaction of FPRP;</w:t>
      </w:r>
    </w:p>
    <w:p>
      <w:pPr>
        <w:pStyle w:val="Heading3"/>
        <w:numPr>
          <w:ilvl w:val="2"/>
          <w:numId w:val="12"/>
        </w:numPr>
        <w:tabs>
          <w:tab w:val="clear" w:pos="720"/>
        </w:tabs>
        <w:ind w:hanging="0" w:start="0"/>
        <w:rPr/>
      </w:pPr>
      <w:r>
        <w:rPr/>
        <w:t>receipt by FPRP of such other certificates, agreements, consents or approvals with respect to the Project as FPRP may require; and</w:t>
      </w:r>
    </w:p>
    <w:p>
      <w:pPr>
        <w:pStyle w:val="Heading3"/>
        <w:numPr>
          <w:ilvl w:val="2"/>
          <w:numId w:val="12"/>
        </w:numPr>
        <w:tabs>
          <w:tab w:val="clear" w:pos="720"/>
        </w:tabs>
        <w:ind w:hanging="0" w:start="0"/>
        <w:rPr/>
      </w:pPr>
      <w:r>
        <w:rPr/>
        <w:t xml:space="preserve">FPUA shall have fully complied with its obligations under </w:t>
      </w:r>
      <w:r>
        <w:rPr>
          <w:u w:val="single"/>
        </w:rPr>
        <w:t>Section 9.6</w:t>
      </w:r>
      <w:r>
        <w:rPr/>
        <w:t xml:space="preserve"> and provided FPRP with a notice of same.</w:t>
      </w:r>
    </w:p>
    <w:p>
      <w:pPr>
        <w:pStyle w:val="Heading2"/>
        <w:numPr>
          <w:ilvl w:val="1"/>
          <w:numId w:val="12"/>
        </w:numPr>
        <w:ind w:hanging="0" w:start="0"/>
        <w:rPr>
          <w:vanish/>
        </w:rPr>
      </w:pPr>
      <w:bookmarkStart w:id="14" w:name="__RefHeading___Toc513516419"/>
      <w:r>
        <w:rPr/>
        <w:t>FPUA Conditions Precedent</w:t>
      </w:r>
      <w:bookmarkEnd w:id="14"/>
      <w:r>
        <w:rPr>
          <w:vanish/>
          <w:color w:val="FF0000"/>
        </w:rPr>
        <w:t>»</w:t>
      </w:r>
      <w:r>
        <w:rPr>
          <w:vanish w:val="false"/>
        </w:rPr>
        <w:commentReference w:id="8"/>
      </w:r>
    </w:p>
    <w:p>
      <w:pPr>
        <w:pStyle w:val="Para2"/>
        <w:rPr/>
      </w:pPr>
      <w:r>
        <w:rPr/>
        <w:t xml:space="preserve">.  Without limiting </w:t>
      </w:r>
      <w:r>
        <w:rPr>
          <w:rStyle w:val="underline"/>
        </w:rPr>
        <w:t>Section 4.1(c)</w:t>
      </w:r>
      <w:r>
        <w:rPr/>
        <w:t xml:space="preserve">, after the Effective Date </w:t>
      </w:r>
      <w:r>
        <w:rPr>
          <w:rStyle w:val="Strong"/>
          <w:b w:val="false"/>
          <w:bCs w:val="false"/>
        </w:rPr>
        <w:t xml:space="preserve">the obligation of FPUA to perform its obligations to FPRP under this Agreement (excluding this </w:t>
      </w:r>
      <w:r>
        <w:rPr>
          <w:rStyle w:val="boldunderline"/>
          <w:b w:val="false"/>
          <w:bCs/>
        </w:rPr>
        <w:t>Section 4.3</w:t>
      </w:r>
      <w:r>
        <w:rPr>
          <w:rStyle w:val="Strong"/>
          <w:b w:val="false"/>
          <w:bCs w:val="false"/>
        </w:rPr>
        <w:t xml:space="preserve"> and </w:t>
      </w:r>
      <w:r>
        <w:rPr>
          <w:rStyle w:val="boldunderline"/>
          <w:b w:val="false"/>
          <w:bCs/>
        </w:rPr>
        <w:t>Sections 4.5, 5.1(e)</w:t>
      </w:r>
      <w:r>
        <w:rPr>
          <w:rStyle w:val="Strong"/>
          <w:b w:val="false"/>
          <w:bCs w:val="false"/>
        </w:rPr>
        <w:t xml:space="preserve">, </w:t>
      </w:r>
      <w:r>
        <w:rPr>
          <w:rStyle w:val="boldunderline"/>
          <w:b w:val="false"/>
          <w:bCs/>
        </w:rPr>
        <w:t>5.3</w:t>
      </w:r>
      <w:r>
        <w:rPr>
          <w:rStyle w:val="Strong"/>
          <w:b w:val="false"/>
          <w:bCs w:val="false"/>
        </w:rPr>
        <w:t xml:space="preserve">, </w:t>
      </w:r>
      <w:r>
        <w:rPr>
          <w:rStyle w:val="boldunderline"/>
          <w:b w:val="false"/>
          <w:bCs/>
        </w:rPr>
        <w:t>5.4</w:t>
      </w:r>
      <w:r>
        <w:rPr>
          <w:rStyle w:val="Strong"/>
          <w:b w:val="false"/>
          <w:bCs w:val="false"/>
        </w:rPr>
        <w:t xml:space="preserve">, </w:t>
      </w:r>
      <w:r>
        <w:rPr>
          <w:rStyle w:val="boldunderline"/>
          <w:b w:val="false"/>
          <w:bCs/>
        </w:rPr>
        <w:t>9.1</w:t>
      </w:r>
      <w:r>
        <w:rPr>
          <w:rStyle w:val="Strong"/>
          <w:b w:val="false"/>
          <w:bCs w:val="false"/>
        </w:rPr>
        <w:t xml:space="preserve">, </w:t>
      </w:r>
      <w:r>
        <w:rPr>
          <w:rStyle w:val="boldunderline"/>
          <w:b w:val="false"/>
          <w:bCs/>
        </w:rPr>
        <w:t>9.2</w:t>
      </w:r>
      <w:r>
        <w:rPr>
          <w:rStyle w:val="Strong"/>
          <w:b w:val="false"/>
          <w:bCs w:val="false"/>
        </w:rPr>
        <w:t xml:space="preserve">, </w:t>
      </w:r>
      <w:r>
        <w:rPr>
          <w:rStyle w:val="boldunderline"/>
          <w:b w:val="false"/>
          <w:bCs/>
        </w:rPr>
        <w:t>9.4</w:t>
      </w:r>
      <w:r>
        <w:rPr>
          <w:rStyle w:val="Strong"/>
          <w:b w:val="false"/>
          <w:bCs w:val="false"/>
        </w:rPr>
        <w:t xml:space="preserve">, </w:t>
      </w:r>
      <w:r>
        <w:rPr>
          <w:rStyle w:val="boldunderline"/>
          <w:b w:val="false"/>
          <w:bCs/>
        </w:rPr>
        <w:t>9.5</w:t>
      </w:r>
      <w:r>
        <w:rPr>
          <w:rStyle w:val="Strong"/>
          <w:b w:val="false"/>
          <w:bCs w:val="false"/>
        </w:rPr>
        <w:t xml:space="preserve">, </w:t>
      </w:r>
      <w:r>
        <w:rPr>
          <w:rStyle w:val="boldunderline"/>
          <w:b w:val="false"/>
          <w:bCs/>
        </w:rPr>
        <w:t>18.1</w:t>
      </w:r>
      <w:r>
        <w:rPr>
          <w:rStyle w:val="Strong"/>
          <w:b w:val="false"/>
          <w:bCs w:val="false"/>
        </w:rPr>
        <w:t xml:space="preserve"> and </w:t>
      </w:r>
      <w:r>
        <w:rPr>
          <w:rStyle w:val="boldunderline"/>
          <w:b w:val="false"/>
          <w:bCs/>
        </w:rPr>
        <w:t>18.11</w:t>
      </w:r>
      <w:r>
        <w:rPr>
          <w:rStyle w:val="Strong"/>
          <w:b w:val="false"/>
          <w:bCs w:val="false"/>
        </w:rPr>
        <w:t>) and each of the other Development Agreements is subject to satisfaction, or waiver in writing by FPUA, of the following conditions (the “</w:t>
      </w:r>
      <w:r>
        <w:rPr>
          <w:rStyle w:val="underline"/>
        </w:rPr>
        <w:t>FPUA Conditions Precedent</w:t>
      </w:r>
      <w:r>
        <w:rPr>
          <w:rStyle w:val="Strong"/>
          <w:b w:val="false"/>
          <w:bCs w:val="false"/>
        </w:rPr>
        <w:t>”):</w:t>
      </w:r>
    </w:p>
    <w:p>
      <w:pPr>
        <w:pStyle w:val="Heading3"/>
        <w:numPr>
          <w:ilvl w:val="2"/>
          <w:numId w:val="12"/>
        </w:numPr>
        <w:tabs>
          <w:tab w:val="clear" w:pos="720"/>
        </w:tabs>
        <w:ind w:hanging="0" w:start="0"/>
        <w:rPr/>
      </w:pPr>
      <w:r>
        <w:rPr/>
        <w:t>receipt by FPUA of a confirmation from FPRP of the commitment of the CTG and the HRSG to the Facility within thirty (30) days after the Effective Date; and</w:t>
      </w:r>
    </w:p>
    <w:p>
      <w:pPr>
        <w:pStyle w:val="Heading3"/>
        <w:numPr>
          <w:ilvl w:val="2"/>
          <w:numId w:val="12"/>
        </w:numPr>
        <w:tabs>
          <w:tab w:val="clear" w:pos="720"/>
        </w:tabs>
        <w:ind w:hanging="0" w:start="0"/>
        <w:rPr/>
      </w:pPr>
      <w:r>
        <w:rPr/>
        <w:t>FPRP will have in good faith duly applied to the wastewater department for treating the Wastewater based on the information available on the date of such application.</w:t>
      </w:r>
    </w:p>
    <w:p>
      <w:pPr>
        <w:pStyle w:val="Heading2"/>
        <w:numPr>
          <w:ilvl w:val="1"/>
          <w:numId w:val="12"/>
        </w:numPr>
        <w:ind w:hanging="0" w:start="0"/>
        <w:rPr>
          <w:vanish/>
        </w:rPr>
      </w:pPr>
      <w:bookmarkStart w:id="15" w:name="__RefHeading___Toc513516420"/>
      <w:r>
        <w:rPr/>
        <w:t>Failure to Satisfy Conditions Precedent</w:t>
      </w:r>
      <w:bookmarkEnd w:id="15"/>
      <w:r>
        <w:rPr>
          <w:vanish/>
          <w:color w:val="FF0000"/>
        </w:rPr>
        <w:t>»</w:t>
      </w:r>
      <w:r>
        <w:rPr>
          <w:vanish w:val="false"/>
        </w:rPr>
        <w:commentReference w:id="9"/>
      </w:r>
    </w:p>
    <w:p>
      <w:pPr>
        <w:pStyle w:val="Para2"/>
        <w:rPr/>
      </w:pPr>
      <w:r>
        <w:rPr/>
        <w:t xml:space="preserve">.  If one or more of the FPRP Conditions Precedent </w:t>
      </w:r>
      <w:r>
        <w:rPr>
          <w:rStyle w:val="Strong"/>
          <w:b w:val="false"/>
          <w:bCs w:val="false"/>
        </w:rPr>
        <w:t xml:space="preserve">have not been satisfied or waived by FPRP by the Scheduled Substantial Completion Date, FPRP may terminate this Agreement in accordance with </w:t>
      </w:r>
      <w:r>
        <w:rPr>
          <w:rStyle w:val="Strong"/>
          <w:b w:val="false"/>
          <w:bCs w:val="false"/>
          <w:u w:val="single"/>
        </w:rPr>
        <w:t>Section 12.5</w:t>
      </w:r>
      <w:r>
        <w:rPr>
          <w:rStyle w:val="Strong"/>
          <w:b w:val="false"/>
          <w:bCs w:val="false"/>
        </w:rPr>
        <w:t xml:space="preserve">.  If </w:t>
      </w:r>
      <w:r>
        <w:rPr/>
        <w:t xml:space="preserve">one or more of the FPUA Conditions Precedent have not been satisfied or waived by FPUA by the earlier of the date thirty (30) days after the Execution Date or the date indicated in such condition precedent, FPUA may terminate this Agreement in accordance with </w:t>
      </w:r>
      <w:r>
        <w:rPr>
          <w:rStyle w:val="underline"/>
        </w:rPr>
        <w:t>Section 12.5</w:t>
      </w:r>
      <w:r>
        <w:rPr/>
        <w:t>.  Upon such termination, no Party shall have any liability to the other Party other than with respect to provisions which expressly survive the termination of this Agreement or the other Development Agreements or with respect to any claims that arose prior to such termination.</w:t>
      </w:r>
    </w:p>
    <w:p>
      <w:pPr>
        <w:pStyle w:val="Heading2"/>
        <w:numPr>
          <w:ilvl w:val="1"/>
          <w:numId w:val="12"/>
        </w:numPr>
        <w:ind w:hanging="0" w:start="0"/>
        <w:rPr>
          <w:vanish/>
        </w:rPr>
      </w:pPr>
      <w:bookmarkStart w:id="16" w:name="__RefHeading___Toc513516421"/>
      <w:r>
        <w:rPr/>
        <w:t>Cooperation to Satisfy Conditions Precedent</w:t>
      </w:r>
      <w:bookmarkEnd w:id="16"/>
      <w:r>
        <w:rPr>
          <w:vanish/>
          <w:color w:val="FF0000"/>
        </w:rPr>
        <w:t>»</w:t>
      </w:r>
      <w:r>
        <w:rPr>
          <w:vanish w:val="false"/>
        </w:rPr>
        <w:commentReference w:id="10"/>
      </w:r>
    </w:p>
    <w:p>
      <w:pPr>
        <w:pStyle w:val="Para2"/>
        <w:rPr/>
      </w:pPr>
      <w:r>
        <w:rPr/>
        <w:t>.  Each Party agrees to work diligently to satisfy each of the conditions precedent for which such Party is responsible to the extent such condition precedent is within the control of such Party, and to cooperate with the other Party in connection with such other Party’s satisfaction of conditions precedent within the control of such other Party.</w:t>
      </w:r>
    </w:p>
    <w:p>
      <w:pPr>
        <w:pStyle w:val="Heading2"/>
        <w:numPr>
          <w:ilvl w:val="1"/>
          <w:numId w:val="12"/>
        </w:numPr>
        <w:ind w:hanging="0" w:start="0"/>
        <w:rPr>
          <w:vanish/>
        </w:rPr>
      </w:pPr>
      <w:bookmarkStart w:id="17" w:name="__RefHeading___Toc513516422"/>
      <w:r>
        <w:rPr/>
        <w:t>Deemed Satisfaction</w:t>
      </w:r>
      <w:r>
        <w:rPr>
          <w:u w:val="none"/>
        </w:rPr>
        <w:t>.</w:t>
      </w:r>
      <w:bookmarkEnd w:id="17"/>
      <w:r>
        <w:rPr>
          <w:u w:val="none"/>
        </w:rPr>
        <w:t xml:space="preserve">  </w:t>
      </w:r>
      <w:r>
        <w:rPr>
          <w:vanish/>
          <w:color w:val="FF0000"/>
        </w:rPr>
        <w:t>»</w:t>
      </w:r>
      <w:r>
        <w:rPr>
          <w:vanish w:val="false"/>
        </w:rPr>
        <w:commentReference w:id="11"/>
      </w:r>
    </w:p>
    <w:p>
      <w:pPr>
        <w:pStyle w:val="Para2"/>
        <w:rPr/>
      </w:pPr>
      <w:r>
        <w:rPr/>
        <w:t xml:space="preserve">If either (a) the FPRP Conditions Precedent have not been previously satisfied or waived by the Scheduled Substantial Completion Date or (b) the FPUA Conditions Precedent have not been previously satisfied or waived by the date thirty (30) days after the Execution Date, and the Development Agreements have not been terminated on or prior to such dates in accordance with </w:t>
      </w:r>
      <w:r>
        <w:rPr>
          <w:rStyle w:val="underline"/>
        </w:rPr>
        <w:t>Section 12.5</w:t>
      </w:r>
      <w:r>
        <w:rPr/>
        <w:t>, then the FPRP Conditions Precedent or FPUA Conditions Precedent as applicable shall be deemed to have been satisfied.</w:t>
      </w:r>
    </w:p>
    <w:p>
      <w:pPr>
        <w:pStyle w:val="Heading1"/>
        <w:numPr>
          <w:ilvl w:val="0"/>
          <w:numId w:val="12"/>
        </w:numPr>
        <w:ind w:hanging="0" w:start="0"/>
        <w:rPr/>
      </w:pPr>
      <w:r>
        <w:rPr/>
        <w:br/>
      </w:r>
      <w:bookmarkStart w:id="18" w:name="__RefHeading___Toc513516423"/>
      <w:r>
        <w:rPr/>
        <w:t>Operation and Maintenance</w:t>
      </w:r>
      <w:bookmarkEnd w:id="18"/>
    </w:p>
    <w:p>
      <w:pPr>
        <w:pStyle w:val="Heading2"/>
        <w:numPr>
          <w:ilvl w:val="1"/>
          <w:numId w:val="12"/>
        </w:numPr>
        <w:ind w:hanging="0" w:start="0"/>
        <w:rPr/>
      </w:pPr>
      <w:bookmarkStart w:id="19" w:name="__RefHeading___Toc513516424"/>
      <w:bookmarkEnd w:id="19"/>
      <w:r>
        <w:rPr/>
        <w:t>Operation and Maintenance of the FPUA Project Facilities.</w:t>
      </w:r>
    </w:p>
    <w:p>
      <w:pPr>
        <w:pStyle w:val="Heading3"/>
        <w:numPr>
          <w:ilvl w:val="2"/>
          <w:numId w:val="12"/>
        </w:numPr>
        <w:tabs>
          <w:tab w:val="clear" w:pos="720"/>
        </w:tabs>
        <w:ind w:hanging="0" w:start="0"/>
        <w:rPr/>
      </w:pPr>
      <w:r>
        <w:rPr/>
        <w:t>FPUA shall operate and maintain the King Plant and, from and after the  date of Final Completion, the King Plant Improvements and such other FPUA equipment, facilities and systems owned or controlled by FPUA that are directly or indirectly interconnected with the King Plant and the King Plant Improvements in such a manner (i) as is required for interconnection and joint operation of the Project Facilities, (ii) that on the date of Final Completion of the Improvements a proper, reliable and adequate interconnection is maintained at the Point of High Pressure Steam Delivery</w:t>
      </w:r>
      <w:r>
        <w:rPr>
          <w:rStyle w:val="Strong"/>
          <w:b w:val="false"/>
          <w:bCs w:val="false"/>
        </w:rPr>
        <w:t>,</w:t>
      </w:r>
      <w:r>
        <w:rPr/>
        <w:t xml:space="preserve"> (iii) that they do not cause physical damage or harm to any part of the FPRP Project Facilities or risk of injury to personnel, and (iv) that on the date of Final Completion of the Improvements, High Pressure Steam can be delivered to the Point of High Pressure Steam Delivery.</w:t>
      </w:r>
    </w:p>
    <w:p>
      <w:pPr>
        <w:pStyle w:val="Heading3"/>
        <w:numPr>
          <w:ilvl w:val="2"/>
          <w:numId w:val="12"/>
        </w:numPr>
        <w:tabs>
          <w:tab w:val="clear" w:pos="720"/>
        </w:tabs>
        <w:ind w:hanging="0" w:start="0"/>
        <w:rPr/>
      </w:pPr>
      <w:r>
        <w:rPr/>
        <w:t xml:space="preserve">FPUA shall operate and maintain the King Plant and, from and after the date of Final Completion, the King Plant Improvements and such other FPUA equipment, facilities and systems and perform all of its obligations hereunder and under the other Development Agreements and FPUA Ancillary Agreements in good faith and in accordance with: (i) all Legal Requirements; (ii) all Permits applicable to the Project Facilities, including compliance with any and all environmental Permits, NERC and/or FRCC operating rules and procedures, and any other rules and regulations to the extent applicable; (iii) the terms and provisions of the Project Documents (subject to </w:t>
      </w:r>
      <w:r>
        <w:rPr>
          <w:u w:val="single"/>
        </w:rPr>
        <w:t>Section [       ]</w:t>
      </w:r>
      <w:r>
        <w:rPr/>
        <w:t xml:space="preserve"> of the FMPA Agreements); (iv) Prudent Utility Practices; (v) the technical limits and constraints relating to the joint operation and maintenance of the Project Facilities; and (vi) the terms of FPRP’s and FPUA’s insurance policies in the form required to be maintained under the Development Agreements.  If FPUA is aware of a conflict between any of the requirements set forth in this </w:t>
      </w:r>
      <w:r>
        <w:rPr>
          <w:u w:val="single"/>
        </w:rPr>
        <w:t>Section 5.1(b)</w:t>
      </w:r>
      <w:r>
        <w:rPr/>
        <w:t xml:space="preserve">, it shall inform FPRP accordingly and the Parties shall in good faith discuss and reach agreement on the manner in which FPUA should perform its obligations hereunder or thereunder.  Prior to such agreement, FPUA shall give precedence to the obligations in the priority set forth in this </w:t>
      </w:r>
      <w:r>
        <w:rPr>
          <w:rStyle w:val="underline"/>
        </w:rPr>
        <w:t>Section 5.1(b)</w:t>
      </w:r>
      <w:r>
        <w:rPr>
          <w:rStyle w:val="underline"/>
          <w:u w:val="none"/>
        </w:rPr>
        <w:t>, with clause (i) being the highest priority and clause (vi) being the lowest priority</w:t>
      </w:r>
      <w:r>
        <w:rPr/>
        <w:t xml:space="preserve">.  FPUA shall not be in breach of the terms of this Agreement with respect to its obligations to operate and maintain the King Plant and the King Plant Improvements if it acts in accordance with the terms of this </w:t>
      </w:r>
      <w:r>
        <w:rPr>
          <w:rStyle w:val="underline"/>
        </w:rPr>
        <w:t>Section 5.1</w:t>
      </w:r>
      <w:r>
        <w:rPr/>
        <w:t>.</w:t>
      </w:r>
    </w:p>
    <w:p>
      <w:pPr>
        <w:pStyle w:val="Heading3"/>
        <w:numPr>
          <w:ilvl w:val="2"/>
          <w:numId w:val="12"/>
        </w:numPr>
        <w:tabs>
          <w:tab w:val="clear" w:pos="720"/>
        </w:tabs>
        <w:ind w:hanging="0" w:start="0"/>
        <w:rPr/>
      </w:pPr>
      <w:r>
        <w:rPr/>
        <w:t xml:space="preserve">Without limiting FPUA’s obligations hereunder or under any of the Project Documents to which FPUA is a party, but subject to the limitations expressly set forth in </w:t>
      </w:r>
      <w:r>
        <w:rPr>
          <w:b/>
          <w:bCs/>
        </w:rPr>
        <w:t>[</w:t>
      </w:r>
      <w:r>
        <w:rPr>
          <w:b/>
          <w:bCs/>
          <w:u w:val="single"/>
        </w:rPr>
        <w:t xml:space="preserve">Sections                 </w:t>
      </w:r>
      <w:r>
        <w:rPr>
          <w:b/>
          <w:bCs/>
        </w:rPr>
        <w:t>]</w:t>
      </w:r>
      <w:r>
        <w:rPr/>
        <w:t xml:space="preserve"> of the FMPA Agreements, FPUA shall (i) procure and pay for all capital improvements, replacements and overhauls of the King Plant and, after the date of Final Completion, the King Plant Improvements, including all maintenance and overhauls as required in accordance with Prudent Utility Practices and, provided FPRP has complied with its obligations in the last sentence of </w:t>
      </w:r>
      <w:r>
        <w:rPr>
          <w:u w:val="single"/>
        </w:rPr>
        <w:t>Section 5.1(d)</w:t>
      </w:r>
      <w:r>
        <w:rPr/>
        <w:t xml:space="preserve">, to permit the operation of the Project Facilities in accordance with the terms of the Project Documents; and (ii) promptly meet with FPRP or its designee to determine the course of action to be taken to remedy equipment failure at any part of the King Plant and, after the date of Final Completion, the King Plant Improvements.  </w:t>
      </w:r>
      <w:r>
        <w:rPr>
          <w:rStyle w:val="Strong"/>
          <w:b w:val="false"/>
          <w:bCs w:val="false"/>
        </w:rPr>
        <w:t xml:space="preserve">In the event performance of any obligations under any Project Document to which FPUA is not a party shall require capital improvements, replacements and overhauls to the King Plant and, after the date of Final Completion, the King Plant Improvements, FPUA agrees to perform such requirements unless such requirements impose materially increased capital costs or operating costs or result in materially decreased revenue as a result of compliance with such Project Documents, in which case FPRP may cause the King Plant or the King Plant Improvements to meet such requirements at FPRP’s expense.  FPUA may elect to cause FPRP to finance FPUA’s costs of performing any requirement that is required to be performed by FPUA under this </w:t>
      </w:r>
      <w:r>
        <w:rPr>
          <w:rStyle w:val="Strong"/>
          <w:b w:val="false"/>
          <w:bCs w:val="false"/>
          <w:u w:val="single"/>
        </w:rPr>
        <w:t>Section 5.1(c)</w:t>
      </w:r>
      <w:r>
        <w:rPr>
          <w:rStyle w:val="Strong"/>
          <w:b w:val="false"/>
          <w:bCs w:val="false"/>
        </w:rPr>
        <w:t>.  In the event FPUA elects to cause FPRP to finance such costs, the aggregate costs paid by FPRP shall be amortized, over a two year period, with an interest rate equal to the Interest Rate.  FPUA may at any time prepay the unpaid principal amount in full with all interest accrued thereon.</w:t>
      </w:r>
    </w:p>
    <w:p>
      <w:pPr>
        <w:pStyle w:val="Heading3"/>
        <w:numPr>
          <w:ilvl w:val="2"/>
          <w:numId w:val="12"/>
        </w:numPr>
        <w:tabs>
          <w:tab w:val="clear" w:pos="720"/>
        </w:tabs>
        <w:ind w:hanging="0" w:start="0"/>
        <w:rPr/>
      </w:pPr>
      <w:r>
        <w:rPr/>
        <w:t>FPUA hereby agrees that while performing any of its obligations under this Agreement (subject to technical limitations of the Project Facilities and compliance with manufacturer’s recommendations and Legal Requirements) FPUA shall abide by those requirements under the Project Documents to which FPUA is a party, shall permit FMPA to utilize the King Plant to comply with its obligations to FPRP under the FMPA Interchange Services Agreement, and shall otherwise cooperate in good faith with and assist FPRP or its designee (without financial obligation of FPUA) in complying with all other terms contained in the Project Documents.  FPRP shall provide FPUA with a copy of the FPRP Ancillary Agreements executed and delivered after the Effective Date and a written notice of any changes to the requirements affecting FPUA or the King Plant or the King Plant Improvements under the Project Documents to which FPUA is not a party, and of any new Project Document or amendment to an existing Project Document affecting FPUA or the King Plant or the King Plant Improvements to which FPUA is not a party.</w:t>
      </w:r>
    </w:p>
    <w:p>
      <w:pPr>
        <w:pStyle w:val="Heading3"/>
        <w:numPr>
          <w:ilvl w:val="2"/>
          <w:numId w:val="12"/>
        </w:numPr>
        <w:tabs>
          <w:tab w:val="clear" w:pos="720"/>
        </w:tabs>
        <w:ind w:hanging="0" w:start="0"/>
        <w:rPr/>
      </w:pPr>
      <w:r>
        <w:rPr/>
        <w:t>FPUA shall not permit any Lien to be filed or otherwise imposed on any part of the Project Facilities as a result of performing its obligations under this Agreement, the other Development Agreements or any FPUA Ancillary Agreements; provided, however, that FPUA shall not be responsible for any Lien resulting from FPRP’s breach of its responsibilities under this Agreement or the other Development Agreements or any FPRP Ancillary Agreements.  If any Lien is filed as a result of FPUA’s breach of its responsibilities under this Agreement, the other Development Agreements or any FPUA Ancillary Agreements, and if FPUA does not within thirty (30) days of the filing of the Lien cause such Lien to be released and discharged or file a bond satisfactory to FPRP and/or the Lenders in lieu thereof, FPRP shall have the right to pay all sums necessary to obtain such release and discharge such Lien.  FPUA shall reimburse FPRP for all such costs, excluding attorneys’ fees, within fifteen (15) days of FPRP’s written demand therefor.  If a Lien is filed as a result of FMPA’s breach of its responsibilities under the FMPA Interchange Services Agreement, upon receipt of a written request from FPRP, FPUA agrees to use its best efforts in assisting FPRP to cause such Lien to be released and discharged.</w:t>
      </w:r>
    </w:p>
    <w:p>
      <w:pPr>
        <w:pStyle w:val="Heading3"/>
        <w:numPr>
          <w:ilvl w:val="2"/>
          <w:numId w:val="12"/>
        </w:numPr>
        <w:tabs>
          <w:tab w:val="clear" w:pos="720"/>
        </w:tabs>
        <w:ind w:hanging="0" w:start="0"/>
        <w:rPr/>
      </w:pPr>
      <w:r>
        <w:rPr/>
        <w:t>In the event the King Plant is unable to receive High Pressure Steam pursuant to any of the Development Agreements and the FPUA Steam Condenser(s) are available to receive the High Pressure Steam generated by the Facility, FPUA agrees to use its best efforts to receive, reduce pressure, attemperate and condense all of such High Pressure Steam in the FPUA Steam Condenser in accordance with all Legal Requirements.</w:t>
      </w:r>
    </w:p>
    <w:p>
      <w:pPr>
        <w:pStyle w:val="Heading3"/>
        <w:numPr>
          <w:ilvl w:val="2"/>
          <w:numId w:val="12"/>
        </w:numPr>
        <w:tabs>
          <w:tab w:val="clear" w:pos="720"/>
        </w:tabs>
        <w:ind w:hanging="0" w:start="0"/>
        <w:rPr/>
      </w:pPr>
      <w:r>
        <w:rPr/>
        <w:t xml:space="preserve">During the Term, FPRP agrees to procure and pay for, or reimburse FPUA for its actual expenses incurred in connection with major maintenance work and related parts and labor for those portions of the King Plant Improvements specifically limited to the cooling tower, absorption and mechanical chillers, and, if required, demineralized water storage tanks and pumps and the warehouse facility described in </w:t>
      </w:r>
      <w:r>
        <w:rPr>
          <w:u w:val="single"/>
        </w:rPr>
        <w:t>Exhibit H</w:t>
      </w:r>
      <w:r>
        <w:rPr/>
        <w:t>.</w:t>
      </w:r>
    </w:p>
    <w:p>
      <w:pPr>
        <w:pStyle w:val="Heading3"/>
        <w:numPr>
          <w:ilvl w:val="2"/>
          <w:numId w:val="12"/>
        </w:numPr>
        <w:tabs>
          <w:tab w:val="clear" w:pos="720"/>
        </w:tabs>
        <w:ind w:hanging="0" w:start="0"/>
        <w:rPr/>
      </w:pPr>
      <w:r>
        <w:rPr/>
        <w:t>FPUA and FPRP understand and acknowledge that (i) the Capacity and Energy Sales Contract provides that FMPA has rights to purchase the electrical capacity and energy output of the King Plant and (ii) FPUA and Vero Beach jointly own, maintain and operate the FPUA/Vero Beach Tie-Line, which connects the King Plant to the transmission system of FP&amp;L.  That arrangement is subject to an agreement between FPUA and Vero Beach dated May 5, 1992.  FPRP understands and acknowledges that FMPA may purchase all of the output of the King Plant.</w:t>
      </w:r>
    </w:p>
    <w:p>
      <w:pPr>
        <w:pStyle w:val="Heading2"/>
        <w:numPr>
          <w:ilvl w:val="1"/>
          <w:numId w:val="12"/>
        </w:numPr>
        <w:ind w:hanging="0" w:start="0"/>
        <w:rPr/>
      </w:pPr>
      <w:bookmarkStart w:id="20" w:name="__RefHeading___Toc513516425"/>
      <w:bookmarkEnd w:id="20"/>
      <w:r>
        <w:rPr/>
        <w:t>Operation and Maintenance of the FPRP Project Facilities.</w:t>
      </w:r>
    </w:p>
    <w:p>
      <w:pPr>
        <w:pStyle w:val="Heading3"/>
        <w:numPr>
          <w:ilvl w:val="2"/>
          <w:numId w:val="12"/>
        </w:numPr>
        <w:tabs>
          <w:tab w:val="clear" w:pos="720"/>
        </w:tabs>
        <w:ind w:hanging="0" w:start="0"/>
        <w:rPr/>
      </w:pPr>
      <w:r>
        <w:rPr/>
        <w:t>From and after the date of Final Completion, FPRP shall operate and maintain or cause to be operated and maintained pursuant to the Operation and Maintenance Agreement or any successor agreement, the FPRP Project Facilities and the equipment, facilities and systems owned or controlled by FPRP that are directly or indirectly interconnected with the King Plant in such a manner (i) as is required for interconnection and joint operation of the Project Facilities, (ii) that a proper, reliable and adequate interconnection is maintained at the Point of High Pressure Steam Delivery</w:t>
      </w:r>
      <w:r>
        <w:rPr>
          <w:rStyle w:val="Strong"/>
          <w:b w:val="false"/>
          <w:bCs w:val="false"/>
        </w:rPr>
        <w:t>,</w:t>
      </w:r>
      <w:r>
        <w:rPr/>
        <w:t xml:space="preserve"> (iii) that they do not cause physical damage or harm to any part of the FPUA Project Facilities or risk of injury to personnel, and (iv) that High Pressure Steam can be delivered to the Point of High Pressure Steam Delivery in accordance with the terms of the Tolling Agreement.</w:t>
      </w:r>
    </w:p>
    <w:p>
      <w:pPr>
        <w:pStyle w:val="Heading3"/>
        <w:numPr>
          <w:ilvl w:val="2"/>
          <w:numId w:val="12"/>
        </w:numPr>
        <w:tabs>
          <w:tab w:val="clear" w:pos="720"/>
        </w:tabs>
        <w:ind w:hanging="0" w:start="0"/>
        <w:rPr/>
      </w:pPr>
      <w:r>
        <w:rPr/>
        <w:t xml:space="preserve">From and after the date of Final Completion, FPRP shall operate and maintain, or cause to be operated and maintained pursuant to the Operation and Maintenance Agreement or any successor agreement, the FPRP Project Facilities and such other FPRP equipment, facilities and systems owned or controlled by FPRP and perform all of its obligations hereunder in good faith and in accordance with: (i) all Legal Requirements; (ii) all FPRP Permits, including compliance with any and all environmental Permits, NERC and/or FRCC operating rules and procedures, and any other rules and regulations to the extent applicable; (iii) the terms and provisions of the Project Documents to which FPRP is a party; (iv) Prudent Utility Practices; (v) the technical limits and constraints relating to the joint operation and maintenance of the Project Facilities; and (vi) the terms of FPRP’s insurance policies (in the form approved by FPRP meeting the requirements of the Development Agreements) required to be maintained under the Development Agreements.  If FPRP is aware of a conflict between any of the requirements set forth in this </w:t>
      </w:r>
      <w:r>
        <w:rPr>
          <w:u w:val="single"/>
        </w:rPr>
        <w:t>Section 5.2(b)</w:t>
      </w:r>
      <w:r>
        <w:rPr/>
        <w:t xml:space="preserve">, it shall inform FPUA accordingly and the Parties shall in good faith discuss and reach agreement on the manner in which FPRP should perform its obligations hereunder or thereunder.  Prior to such agreement, FPRP shall give precedence to the obligations in the priority set forth in this </w:t>
      </w:r>
      <w:r>
        <w:rPr>
          <w:rStyle w:val="underline"/>
        </w:rPr>
        <w:t>Section 5.2(b)</w:t>
      </w:r>
      <w:r>
        <w:rPr>
          <w:rStyle w:val="underline"/>
          <w:u w:val="none"/>
        </w:rPr>
        <w:t>, with clause (i) being the highest priority and clause (vi) being the lowest priority</w:t>
      </w:r>
      <w:r>
        <w:rPr/>
        <w:t xml:space="preserve">.  FPRP shall not be in breach of the terms of this Agreement with respect to its obligations to operate and maintain the FPRP Project Facilities if it acts in accordance with the terms of this </w:t>
      </w:r>
      <w:r>
        <w:rPr>
          <w:rStyle w:val="underline"/>
        </w:rPr>
        <w:t>Section 5.2(b)</w:t>
      </w:r>
      <w:r>
        <w:rPr/>
        <w:t>.</w:t>
      </w:r>
    </w:p>
    <w:p>
      <w:pPr>
        <w:pStyle w:val="Heading3"/>
        <w:numPr>
          <w:ilvl w:val="2"/>
          <w:numId w:val="12"/>
        </w:numPr>
        <w:tabs>
          <w:tab w:val="clear" w:pos="720"/>
        </w:tabs>
        <w:ind w:hanging="0" w:start="0"/>
        <w:rPr/>
      </w:pPr>
      <w:r>
        <w:rPr/>
        <w:t>Without limiting FPRP’s obligations hereunder or under any of the other Project Documents, after the date of Final Completion, FPRP shall (i) procure and pay for all capital improvements, replacements and overhauls, labor and equipment, including Major Maintenance of the FPRP Project Facilities, as may be required to fulfill its obligations to FPUA hereunder and under the other Project Documents, including all maintenance and overhauls as required in accordance with Prudent Utility Practices; and (ii) promptly meet with FPUA or its designee to determine the course of action to be taken to remedy equipment failure at any part of the FPRP Project Facilities as may be required to fulfill its obligations to FPUA hereunder and under the other Project Documents.</w:t>
      </w:r>
    </w:p>
    <w:p>
      <w:pPr>
        <w:pStyle w:val="Heading3"/>
        <w:numPr>
          <w:ilvl w:val="2"/>
          <w:numId w:val="12"/>
        </w:numPr>
        <w:tabs>
          <w:tab w:val="clear" w:pos="720"/>
        </w:tabs>
        <w:ind w:hanging="0" w:start="0"/>
        <w:rPr/>
      </w:pPr>
      <w:r>
        <w:rPr/>
        <w:t>FPRP hereby agrees that while performing any of its obligations under this Agreement, it shall abide by those requirements under the Project Documents to which FPRP is a party, and shall otherwise cooperate in good faith with and assist FPUA (without financial obligation of FPRP) in complying with FPUA’s obligations under the Development Agreements.</w:t>
      </w:r>
    </w:p>
    <w:p>
      <w:pPr>
        <w:pStyle w:val="Heading3"/>
        <w:numPr>
          <w:ilvl w:val="2"/>
          <w:numId w:val="12"/>
        </w:numPr>
        <w:tabs>
          <w:tab w:val="clear" w:pos="720"/>
        </w:tabs>
        <w:ind w:hanging="0" w:start="0"/>
        <w:rPr/>
      </w:pPr>
      <w:r>
        <w:rPr/>
        <w:t>FPRP shall not permit any Lien (other than Liens in favor of the Lenders, the Contractors, Subcontractors, and equipment suppliers to FPRP) to be filed or otherwise imposed on any part of the FPUA Project Facilities as a result of performing its obligations under this Agreement, the other Development Agreements or any FPRP Ancillary Agreements; provided, however, that FPRP shall not be responsible for any such Lien resulting from FPUA’s breach of its responsibilities under this Agreement, the other Development Agreements or any FPUA Ancillary Agreements or FMPA’s breach of its responsibilities under the FMPA Interchange Services Agreement.  If any Lien for which FPRP is responsible hereunder is filed as a result of FPRP’s breach of its responsibilities hereunder or under the other Project Documents to which FPRP is a party, and if FPRP does not within thirty (30) days of the filing of such Lien cause such Lien to be released and discharged, or file a bond satisfactory to FPUA in lieu thereof, FPUA shall have the right to pay all sums necessary to obtain such release and discharge such Lien.  FPRP shall reimburse FPUA for all such costs, excluding attorneys’ fees, within fifteen (15) days of FPUA’s written demand therefor.</w:t>
      </w:r>
    </w:p>
    <w:p>
      <w:pPr>
        <w:pStyle w:val="Heading3"/>
        <w:numPr>
          <w:ilvl w:val="2"/>
          <w:numId w:val="12"/>
        </w:numPr>
        <w:tabs>
          <w:tab w:val="clear" w:pos="720"/>
        </w:tabs>
        <w:ind w:hanging="0" w:start="0"/>
        <w:rPr/>
      </w:pPr>
      <w:r>
        <w:rPr/>
        <w:t xml:space="preserve">The Parties acknowledge and agree that if at any time during the term of this Agreement, </w:t>
      </w:r>
    </w:p>
    <w:p>
      <w:pPr>
        <w:pStyle w:val="Heading4"/>
        <w:numPr>
          <w:ilvl w:val="3"/>
          <w:numId w:val="12"/>
        </w:numPr>
        <w:ind w:hanging="0" w:start="0"/>
        <w:rPr/>
      </w:pPr>
      <w:r>
        <w:rPr/>
        <w:t>FPUA is the operator of the FPRP Project Facilities under the Operation and Maintenance Agreement and FPRP is in material compliance with its obligations under the Operation and Maintenance Agreement, or</w:t>
      </w:r>
    </w:p>
    <w:p>
      <w:pPr>
        <w:pStyle w:val="Heading4"/>
        <w:numPr>
          <w:ilvl w:val="3"/>
          <w:numId w:val="12"/>
        </w:numPr>
        <w:ind w:hanging="0" w:start="0"/>
        <w:rPr/>
      </w:pPr>
      <w:r>
        <w:rPr/>
        <w:t xml:space="preserve">FPUA has terminated the Operation and Maintenance Agreement pursuant to </w:t>
      </w:r>
      <w:r>
        <w:rPr>
          <w:u w:val="single"/>
        </w:rPr>
        <w:t>Section 10.4(b)</w:t>
      </w:r>
      <w:r>
        <w:rPr/>
        <w:t xml:space="preserve"> of the Operation and Maintenance Agreement, and FPRP is diligently pursuing a successor operator, </w:t>
      </w:r>
    </w:p>
    <w:p>
      <w:pPr>
        <w:pStyle w:val="BodyText"/>
        <w:rPr/>
      </w:pPr>
      <w:r>
        <w:rPr/>
        <w:t xml:space="preserve">then FPRP will be deemed to be in full compliance of its obligations under this </w:t>
      </w:r>
      <w:r>
        <w:rPr>
          <w:rStyle w:val="underline"/>
        </w:rPr>
        <w:t>Section 5.2</w:t>
      </w:r>
      <w:r>
        <w:rPr>
          <w:rStyle w:val="underline"/>
          <w:u w:val="none"/>
        </w:rPr>
        <w:t xml:space="preserve"> with respect to the operation and maintenance of the FPRP Project Facilities that are the subject of such Operation and Maintenance Agreement</w:t>
      </w:r>
      <w:r>
        <w:rPr/>
        <w:t>.</w:t>
      </w:r>
    </w:p>
    <w:p>
      <w:pPr>
        <w:pStyle w:val="Heading3"/>
        <w:numPr>
          <w:ilvl w:val="2"/>
          <w:numId w:val="12"/>
        </w:numPr>
        <w:tabs>
          <w:tab w:val="clear" w:pos="720"/>
        </w:tabs>
        <w:ind w:hanging="0" w:start="0"/>
        <w:rPr/>
      </w:pPr>
      <w:r>
        <w:rPr/>
        <w:t>In the event FPRP operates the Facility in simple cycle mode prior to the date of Final Completion, FPRP shall provide FPUA with Notice of such election within thirty (30) days prior to the commencement of simple cycle operations.  The Parties acknowledge and agree that for purposes of the Development Agreements, the date specified in the Notice from FPRP to FPUA shall commence the effectiveness of the Operation and Maintenance Agreement.  The earlier to occur of such date or the date of Final Completion shall be the “</w:t>
      </w:r>
      <w:r>
        <w:rPr>
          <w:rStyle w:val="underline"/>
        </w:rPr>
        <w:t>O&amp;M Effective Date</w:t>
      </w:r>
      <w:r>
        <w:rPr/>
        <w:t xml:space="preserve">.”  The Parties agree that if the O&amp;M Effective Date occurs prior to the date of Final Completion, FPUA will execute a new operation and maintenance agreement with FPRP, executed by Enron North America Corp., as agent for FPRP, in the form of the Operation and Maintenance Agreement with the addition of language substantially the same as </w:t>
      </w:r>
      <w:r>
        <w:rPr>
          <w:rStyle w:val="underline"/>
        </w:rPr>
        <w:t>Section 18.13</w:t>
      </w:r>
      <w:r>
        <w:rPr/>
        <w:t xml:space="preserve"> of this Agreement, acknowledging that FPRP has assigned and delegated certain of its rights, responsibilities and obligations under such operation and maintenance agreement to the agent and the agent has accepted such assignment and delegation.</w:t>
      </w:r>
    </w:p>
    <w:p>
      <w:pPr>
        <w:pStyle w:val="Heading2"/>
        <w:numPr>
          <w:ilvl w:val="1"/>
          <w:numId w:val="12"/>
        </w:numPr>
        <w:ind w:hanging="0" w:start="0"/>
        <w:rPr/>
      </w:pPr>
      <w:bookmarkStart w:id="21" w:name="__RefHeading___Toc513516426"/>
      <w:bookmarkEnd w:id="21"/>
      <w:r>
        <w:rPr/>
        <w:t>Operating Committee.</w:t>
      </w:r>
    </w:p>
    <w:p>
      <w:pPr>
        <w:pStyle w:val="Heading3"/>
        <w:numPr>
          <w:ilvl w:val="2"/>
          <w:numId w:val="12"/>
        </w:numPr>
        <w:tabs>
          <w:tab w:val="clear" w:pos="720"/>
        </w:tabs>
        <w:ind w:hanging="0" w:start="0"/>
        <w:rPr/>
      </w:pPr>
      <w:r>
        <w:rPr/>
        <w:t>No later than thirty (30) days after the Effective Date, FPUA and FPRP will establish an operating committee (the “</w:t>
      </w:r>
      <w:r>
        <w:rPr>
          <w:u w:val="single"/>
        </w:rPr>
        <w:t>Operating Committee</w:t>
      </w:r>
      <w:r>
        <w:rPr/>
        <w:t xml:space="preserve">”), composed of the FPRP Representative and the FPUA Representative.  The Operating Committee will coordinate on all matters concerning (i) the construction of the Improvements; (ii) the operation of the FPUA Project Facilities and the FPRP Project Facilities so that the FPRP Project Facilities and the FPUA Project Facilities may operate jointly to the extent required under the Tolling Agreement or the other Project Documents; (iii) the quality of and the arrangements for the delivery and receipt of High Pressure Steam and electricity as required under the Tolling Agreement, the FMPA Interchange Services Agreement and the other Project Documents; and (iv) without limiting the provisions of </w:t>
      </w:r>
      <w:r>
        <w:rPr>
          <w:rStyle w:val="underline"/>
        </w:rPr>
        <w:t>Section 18.11</w:t>
      </w:r>
      <w:r>
        <w:rPr/>
        <w:t>, the resolution of any matters arising out of activities undertaken pursuant to this Agreement or any other Development Agreement.  The Operating Committee will endeavor to reach its decisions by consensus. The Operating Committee will meet no less frequently than once each month, and written meeting minutes will be taken by the FPRP Representative and made available to FPUA promptly after each meeting and the written meeting minutes will be submitted for approval at the next meeting.</w:t>
      </w:r>
    </w:p>
    <w:p>
      <w:pPr>
        <w:pStyle w:val="Heading3"/>
        <w:numPr>
          <w:ilvl w:val="2"/>
          <w:numId w:val="12"/>
        </w:numPr>
        <w:tabs>
          <w:tab w:val="clear" w:pos="720"/>
        </w:tabs>
        <w:ind w:hanging="0" w:start="0"/>
        <w:rPr/>
      </w:pPr>
      <w:r>
        <w:rPr/>
        <w:t>FPUA shall appoint a properly qualified, competent and experienced individual to act as the Representative of FPUA (the “</w:t>
      </w:r>
      <w:r>
        <w:rPr>
          <w:u w:val="single"/>
        </w:rPr>
        <w:t>FPUA Representative</w:t>
      </w:r>
      <w:r>
        <w:rPr/>
        <w:t>”) on the Operating Committee.  FPUA shall notify FPRP of the identity of the FPUA Representative and any individual appointed in replacement thereof.  The FPUA Representative shall have full authority to act on behalf of FPUA on all matters to be resolved by the Operating Committee, other than authority to agree to any amendments, modifications or waivers of the Project Documents, and except in relation to matters which FPUA may from time to time by written notice to FPRP reserve to itself.  FPUA shall, subject to the foregoing, be bound by the written communications, directions, requests and decisions given or made by the FPUA Representative within the scope of its responsibilities.</w:t>
      </w:r>
    </w:p>
    <w:p>
      <w:pPr>
        <w:pStyle w:val="Heading3"/>
        <w:numPr>
          <w:ilvl w:val="2"/>
          <w:numId w:val="12"/>
        </w:numPr>
        <w:tabs>
          <w:tab w:val="clear" w:pos="720"/>
        </w:tabs>
        <w:ind w:hanging="0" w:start="0"/>
        <w:rPr/>
      </w:pPr>
      <w:r>
        <w:rPr/>
        <w:t>FPRP shall appoint a properly qualified, competent and experienced individual to act as the Representative of FPRP (the “</w:t>
      </w:r>
      <w:r>
        <w:rPr>
          <w:rStyle w:val="underline"/>
        </w:rPr>
        <w:t>FPRP Representative</w:t>
      </w:r>
      <w:r>
        <w:rPr/>
        <w:t>”) on the Operating Committee.  FPRP shall notify FPUA of the identity of the FPRP Representative and any individual appointed in replacement thereof.  The FPRP Representative shall have full authority to act on behalf of FPRP in all matters to be resolved by the Operating Committee, other than authority to agree to any amendments, modifications or waivers of the Project Documents, and except in relation to matters which FPRP may from time to time by written notice to FPUA reserve to itself.  FPRP shall, subject to the foregoing, be bound by the written communications, directions, requests and decisions given or made by the FPRP Representative within the scope of its responsibilities.</w:t>
      </w:r>
    </w:p>
    <w:p>
      <w:pPr>
        <w:pStyle w:val="Heading2"/>
        <w:numPr>
          <w:ilvl w:val="1"/>
          <w:numId w:val="12"/>
        </w:numPr>
        <w:ind w:hanging="0" w:start="0"/>
        <w:rPr/>
      </w:pPr>
      <w:bookmarkStart w:id="22" w:name="__RefHeading___Toc513516427"/>
      <w:bookmarkEnd w:id="22"/>
      <w:r>
        <w:rPr/>
        <w:t>Reports; Information and Press Releases.</w:t>
      </w:r>
    </w:p>
    <w:p>
      <w:pPr>
        <w:pStyle w:val="Heading3"/>
        <w:numPr>
          <w:ilvl w:val="2"/>
          <w:numId w:val="12"/>
        </w:numPr>
        <w:tabs>
          <w:tab w:val="clear" w:pos="720"/>
        </w:tabs>
        <w:ind w:hanging="0" w:start="0"/>
        <w:rPr/>
      </w:pPr>
      <w:r>
        <w:rPr/>
        <w:t>Upon any Party obtaining knowledge thereof, such Party shall submit to the other Party prompt written notice of: (i) any litigation or claims, disputes or actions, pending or threatened, concerning the Project Facilities, any Project Document or the performance of such Party’s obligations hereunder or thereunder; (ii) any lapse or termination of any Permit, or any refusal or threatened refusal to grant, renew or extend, or any action pending or threatened that might affect the granting, renewal or extension of any Permit; (iii) any dispute with, or notice of violation or penalty issued by, any Government Authority; or (iv) any strikes or other labor shortages or any Uncontrollable Force.</w:t>
      </w:r>
    </w:p>
    <w:p>
      <w:pPr>
        <w:pStyle w:val="Heading3"/>
        <w:numPr>
          <w:ilvl w:val="2"/>
          <w:numId w:val="12"/>
        </w:numPr>
        <w:tabs>
          <w:tab w:val="clear" w:pos="720"/>
        </w:tabs>
        <w:ind w:hanging="0" w:start="0"/>
        <w:rPr/>
      </w:pPr>
      <w:r>
        <w:rPr/>
        <w:t>Each Party shall promptly submit to the other Party any material information concerning new or significant aspects of the construction of the Improvements or the operations of the Project Facilities, any material complaint about the Project Facilities from any Person who complains directly to a Party and, upon a Party’s reasonable request, any other material information concerning the Project Facilities or the Party’s respective obligations hereunder or under the Project Documents. With respect to information requested by FPRP, such information may include a request for any information and certifications required by any Lender with respect to the services performed by FPUA under any Development Agreement and FPUA Ancillary Agreement in respect of the transactions involving the FPUA Project Facilities in connection with the FMPA Interchange Services Agreement, and documentation necessary to satisfy the requirements of the Lenders established in the Financing Agreements.</w:t>
      </w:r>
    </w:p>
    <w:p>
      <w:pPr>
        <w:pStyle w:val="Heading3"/>
        <w:numPr>
          <w:ilvl w:val="2"/>
          <w:numId w:val="12"/>
        </w:numPr>
        <w:tabs>
          <w:tab w:val="clear" w:pos="720"/>
        </w:tabs>
        <w:ind w:hanging="0" w:start="0"/>
        <w:rPr/>
      </w:pPr>
      <w:r>
        <w:rPr/>
        <w:t xml:space="preserve">The Parties acknowledge and agree that FPRP must approve all FPUA and joint FPUA/FMPA press releases and  FPUA and joint FPUA/FMPA publicity material relating to this Agreement, any Project Document or the Project prior to the release to the public or any media representative of same, provided no prior approval shall be required (a) in an Emergency or in respect of any such release or publicity material in connection with any Dispute, (b) oral responses by FPUA to press or other media inquires, (c) disclosures required under Florida public records law, and (c) any written or oral reports made as part of the City commission or FPUA board meetings.  For purposes of this </w:t>
      </w:r>
      <w:r>
        <w:rPr>
          <w:rStyle w:val="underline"/>
        </w:rPr>
        <w:t>Section 5.4(c)</w:t>
      </w:r>
      <w:r>
        <w:rPr/>
        <w:t>, FPRP shall notify FPUA of the names and contact information for at least two (2) individuals to coordinate FPRP’s approval of all such press releases and publicity material.</w:t>
      </w:r>
    </w:p>
    <w:p>
      <w:pPr>
        <w:pStyle w:val="Heading2"/>
        <w:numPr>
          <w:ilvl w:val="1"/>
          <w:numId w:val="12"/>
        </w:numPr>
        <w:ind w:hanging="0" w:start="0"/>
        <w:rPr>
          <w:vanish/>
        </w:rPr>
      </w:pPr>
      <w:bookmarkStart w:id="23" w:name="__RefHeading___Toc513516428"/>
      <w:r>
        <w:rPr/>
        <w:t>Outages</w:t>
      </w:r>
      <w:bookmarkEnd w:id="23"/>
      <w:r>
        <w:rPr>
          <w:vanish/>
          <w:color w:val="FF0000"/>
        </w:rPr>
        <w:t>»</w:t>
      </w:r>
      <w:r>
        <w:rPr>
          <w:vanish w:val="false"/>
        </w:rPr>
        <w:commentReference w:id="12"/>
      </w:r>
    </w:p>
    <w:p>
      <w:pPr>
        <w:pStyle w:val="Para2"/>
        <w:rPr/>
      </w:pPr>
      <w:r>
        <w:rPr/>
        <w:t>.</w:t>
      </w:r>
    </w:p>
    <w:p>
      <w:pPr>
        <w:pStyle w:val="Heading3"/>
        <w:numPr>
          <w:ilvl w:val="2"/>
          <w:numId w:val="12"/>
        </w:numPr>
        <w:tabs>
          <w:tab w:val="clear" w:pos="720"/>
        </w:tabs>
        <w:ind w:hanging="0" w:start="0"/>
        <w:rPr/>
      </w:pPr>
      <w:r>
        <w:rPr/>
        <w:t>FPRP shall use reasonable efforts to advise FPUA at least thirty (30) days in advance of any outage of the FPUA Project Facilities required in connection with the tie</w:t>
        <w:noBreakHyphen/>
        <w:t>in and interconnection of the FPRP Project Facilities and the FPUA Project Facilities, Start-Up and Performance Testing and FPUA shall schedule such outages in the thirty (30) days following the receipt of FPRP’s notice.  FPRP agrees that for purposes of scheduling outages to perform the Work during the Peaking Season, FPRP shall use commercially reasonable efforts with respect to FPRP to coordinate with FPUA to avoid outages during the Peaking Season.</w:t>
      </w:r>
    </w:p>
    <w:p>
      <w:pPr>
        <w:pStyle w:val="Heading3"/>
        <w:numPr>
          <w:ilvl w:val="2"/>
          <w:numId w:val="12"/>
        </w:numPr>
        <w:tabs>
          <w:tab w:val="clear" w:pos="720"/>
        </w:tabs>
        <w:ind w:hanging="0" w:start="0"/>
        <w:rPr>
          <w:rStyle w:val="Strong"/>
          <w:b w:val="false"/>
          <w:bCs w:val="false"/>
        </w:rPr>
      </w:pPr>
      <w:r>
        <w:rPr>
          <w:rStyle w:val="Strong"/>
          <w:b w:val="false"/>
          <w:bCs w:val="false"/>
        </w:rPr>
        <w:t>Prior to the date of Final Completion, FPUA shall cooperate with FPRP during the startup, testing, and commissioning of the Facility, and, upon not less than ten (10) Hours prior notice, shall accept such High Pressure Steam in such amounts and for such periods as FPRP may reasonably request for purposes of startup, testing, and commissioning of the Facility.  Notwithstanding the above, FPRP agrees to schedule startup, testing, and commissioning of the Facility in a manner not to detrimentally effect FPUA’s operation of the King Plant during the peak hours of the period from May 1 through September 30 of the Peaking Season.</w:t>
      </w:r>
    </w:p>
    <w:p>
      <w:pPr>
        <w:pStyle w:val="Heading3"/>
        <w:numPr>
          <w:ilvl w:val="2"/>
          <w:numId w:val="12"/>
        </w:numPr>
        <w:tabs>
          <w:tab w:val="clear" w:pos="720"/>
        </w:tabs>
        <w:ind w:hanging="0" w:start="0"/>
        <w:rPr/>
      </w:pPr>
      <w:r>
        <w:rPr/>
        <w:t>At least four (4) months prior to the Scheduled Substantial Completion Date and thereafter on or before September 30 of each Year in accordance with the Capacity and Energy Sales Contract, the Parties shall negotiate and establish a mutually agreeable schedule (a “</w:t>
      </w:r>
      <w:r>
        <w:rPr>
          <w:rStyle w:val="underline"/>
        </w:rPr>
        <w:t>Planned Outage Schedule</w:t>
      </w:r>
      <w:r>
        <w:rPr/>
        <w:t>”) for Planned Outages at the Facility and the King Plant for the subsequent Year.  In no event shall the Planned Outages be scheduled during the Peaking Season.</w:t>
      </w:r>
    </w:p>
    <w:p>
      <w:pPr>
        <w:pStyle w:val="Heading3"/>
        <w:numPr>
          <w:ilvl w:val="2"/>
          <w:numId w:val="12"/>
        </w:numPr>
        <w:tabs>
          <w:tab w:val="clear" w:pos="720"/>
        </w:tabs>
        <w:ind w:hanging="0" w:start="0"/>
        <w:rPr/>
      </w:pPr>
      <w:r>
        <w:rPr/>
        <w:t>Each Party agrees to notify the other Party, as soon as practicable, of any necessary repairs to any portion of the Facility or the King Plant, as applicable, and shall also notify the other Party of the extent and timing of repairs and cooperate with the other Party to minimize the impact of the other Party’s supply obligations to third parties.</w:t>
      </w:r>
    </w:p>
    <w:p>
      <w:pPr>
        <w:pStyle w:val="Normal"/>
        <w:rPr/>
      </w:pPr>
      <w:r>
        <w:rPr/>
      </w:r>
    </w:p>
    <w:p>
      <w:pPr>
        <w:pStyle w:val="Heading1"/>
        <w:numPr>
          <w:ilvl w:val="0"/>
          <w:numId w:val="12"/>
        </w:numPr>
        <w:ind w:hanging="0" w:start="0"/>
        <w:rPr/>
      </w:pPr>
      <w:r>
        <w:rPr/>
        <w:br/>
      </w:r>
      <w:bookmarkStart w:id="24" w:name="__RefHeading___Toc513516429"/>
      <w:r>
        <w:rPr/>
        <w:t>Commencement and Performance of the Work; Construction Contracts</w:t>
      </w:r>
      <w:bookmarkEnd w:id="24"/>
    </w:p>
    <w:p>
      <w:pPr>
        <w:pStyle w:val="Heading2"/>
        <w:numPr>
          <w:ilvl w:val="1"/>
          <w:numId w:val="12"/>
        </w:numPr>
        <w:ind w:hanging="0" w:start="0"/>
        <w:rPr>
          <w:vanish/>
        </w:rPr>
      </w:pPr>
      <w:bookmarkStart w:id="25" w:name="__RefHeading___Toc513516430"/>
      <w:r>
        <w:rPr/>
        <w:t>Performance of the Work</w:t>
      </w:r>
      <w:bookmarkEnd w:id="25"/>
      <w:r>
        <w:rPr>
          <w:vanish/>
          <w:color w:val="FF0000"/>
        </w:rPr>
        <w:t>»</w:t>
      </w:r>
      <w:r>
        <w:rPr>
          <w:vanish w:val="false"/>
        </w:rPr>
        <w:commentReference w:id="13"/>
      </w:r>
    </w:p>
    <w:p>
      <w:pPr>
        <w:pStyle w:val="Para2"/>
        <w:rPr/>
      </w:pPr>
      <w:r>
        <w:rPr/>
        <w:t>.  FPRP shall cause the Contractors and their Subcontractors to fully and timely perform and in all material respects in accordance with the provisions of the Construction Contracts including, the construction, installation, erection, precommissioning, commissioning and testing of the FPUA Improvements in accordance with the King Plant Improvements EPC Contract and the Transmission Upgrades Agreement.</w:t>
      </w:r>
    </w:p>
    <w:p>
      <w:pPr>
        <w:pStyle w:val="Heading2"/>
        <w:numPr>
          <w:ilvl w:val="1"/>
          <w:numId w:val="12"/>
        </w:numPr>
        <w:ind w:hanging="0" w:start="0"/>
        <w:rPr>
          <w:vanish/>
        </w:rPr>
      </w:pPr>
      <w:bookmarkStart w:id="26" w:name="__RefHeading___Toc513516431"/>
      <w:r>
        <w:rPr/>
        <w:t>Delays</w:t>
      </w:r>
      <w:bookmarkEnd w:id="26"/>
      <w:r>
        <w:rPr>
          <w:vanish/>
          <w:color w:val="FF0000"/>
        </w:rPr>
        <w:t>»</w:t>
      </w:r>
      <w:r>
        <w:rPr>
          <w:vanish w:val="false"/>
        </w:rPr>
        <w:commentReference w:id="14"/>
      </w:r>
    </w:p>
    <w:p>
      <w:pPr>
        <w:pStyle w:val="Para2"/>
        <w:rPr/>
      </w:pPr>
      <w:r>
        <w:rPr/>
        <w:t>.</w:t>
      </w:r>
    </w:p>
    <w:p>
      <w:pPr>
        <w:pStyle w:val="Heading3"/>
        <w:numPr>
          <w:ilvl w:val="2"/>
          <w:numId w:val="12"/>
        </w:numPr>
        <w:tabs>
          <w:tab w:val="clear" w:pos="720"/>
        </w:tabs>
        <w:ind w:hanging="0" w:start="0"/>
        <w:rPr/>
      </w:pPr>
      <w:r>
        <w:rPr>
          <w:rStyle w:val="underline"/>
        </w:rPr>
        <w:t>FPRP Delays</w:t>
      </w:r>
      <w:r>
        <w:rPr/>
        <w:t>.  FPRP shall take reasonable actions required to remedy any delay of Substantial Completion due to the fault of FPRP or any Contractor or any Subcontractor under the supervision of FPRP.</w:t>
      </w:r>
    </w:p>
    <w:p>
      <w:pPr>
        <w:pStyle w:val="Heading3"/>
        <w:numPr>
          <w:ilvl w:val="2"/>
          <w:numId w:val="12"/>
        </w:numPr>
        <w:tabs>
          <w:tab w:val="clear" w:pos="720"/>
        </w:tabs>
        <w:ind w:hanging="0" w:start="0"/>
        <w:rPr/>
      </w:pPr>
      <w:r>
        <w:rPr>
          <w:rStyle w:val="underline"/>
        </w:rPr>
        <w:t>FPUA Delays</w:t>
      </w:r>
      <w:r>
        <w:rPr/>
        <w:t xml:space="preserve">.  If an event of delay of Substantial Completion is caused by FPUA, FMPA or any Contractor or any Subcontractor under the supervision of FPUA (i) prior to August 1, 2001, FPRP shall be entitled to a reasonable extension of the date FPRP is required to Commence Construction pursuant to </w:t>
      </w:r>
      <w:r>
        <w:rPr>
          <w:u w:val="single"/>
        </w:rPr>
        <w:t>Section 12.1(g)</w:t>
      </w:r>
      <w:r>
        <w:rPr/>
        <w:t xml:space="preserve"> and the Substantial Completion Date, and (ii) after August 1, 2001, FPRP shall be entitled to a reasonable extension of the Substantial Completion Date, in each case as referred to in </w:t>
      </w:r>
      <w:r>
        <w:rPr>
          <w:rStyle w:val="underline"/>
        </w:rPr>
        <w:t>Section 12.1(g)</w:t>
      </w:r>
      <w:r>
        <w:rPr/>
        <w:t>.</w:t>
      </w:r>
    </w:p>
    <w:p>
      <w:pPr>
        <w:pStyle w:val="Heading2"/>
        <w:numPr>
          <w:ilvl w:val="1"/>
          <w:numId w:val="12"/>
        </w:numPr>
        <w:ind w:hanging="0" w:start="0"/>
        <w:rPr>
          <w:vanish/>
        </w:rPr>
      </w:pPr>
      <w:bookmarkStart w:id="27" w:name="__RefHeading___Toc513516432"/>
      <w:r>
        <w:rPr/>
        <w:t>Payment of Contractors and Subcontractors</w:t>
      </w:r>
      <w:bookmarkEnd w:id="27"/>
      <w:r>
        <w:rPr>
          <w:vanish/>
          <w:color w:val="FF0000"/>
        </w:rPr>
        <w:t>»</w:t>
      </w:r>
      <w:r>
        <w:rPr>
          <w:vanish w:val="false"/>
        </w:rPr>
        <w:commentReference w:id="15"/>
      </w:r>
    </w:p>
    <w:p>
      <w:pPr>
        <w:pStyle w:val="Para2"/>
        <w:rPr/>
      </w:pPr>
      <w:r>
        <w:rPr/>
        <w:t>.  FPRP shall pay, in accordance with the terms and conditions set forth in the Construction Contracts, the amount to which each Contractor is entitled and shall take reasonable actions to cause each Contractor to pay, in accordance with the terms and conditions set forth in the respective Subcontracts, each Subcontractor the amount to which said Subcontractor is entitled.</w:t>
      </w:r>
    </w:p>
    <w:p>
      <w:pPr>
        <w:pStyle w:val="Heading2"/>
        <w:numPr>
          <w:ilvl w:val="1"/>
          <w:numId w:val="12"/>
        </w:numPr>
        <w:ind w:hanging="0" w:start="0"/>
        <w:rPr>
          <w:vanish/>
        </w:rPr>
      </w:pPr>
      <w:bookmarkStart w:id="28" w:name="__RefHeading___Toc513516433"/>
      <w:r>
        <w:rPr/>
        <w:t>Notice of Mechanical Completion and Punch List</w:t>
      </w:r>
      <w:bookmarkEnd w:id="28"/>
      <w:r>
        <w:rPr>
          <w:vanish/>
          <w:color w:val="FF0000"/>
        </w:rPr>
        <w:t>»</w:t>
      </w:r>
      <w:r>
        <w:rPr>
          <w:vanish w:val="false"/>
        </w:rPr>
        <w:commentReference w:id="16"/>
      </w:r>
    </w:p>
    <w:p>
      <w:pPr>
        <w:pStyle w:val="Para2"/>
        <w:rPr/>
      </w:pPr>
      <w:r>
        <w:rPr/>
        <w:t>.</w:t>
      </w:r>
    </w:p>
    <w:p>
      <w:pPr>
        <w:pStyle w:val="Heading3"/>
        <w:numPr>
          <w:ilvl w:val="2"/>
          <w:numId w:val="12"/>
        </w:numPr>
        <w:tabs>
          <w:tab w:val="clear" w:pos="720"/>
        </w:tabs>
        <w:ind w:hanging="0" w:start="0"/>
        <w:rPr/>
      </w:pPr>
      <w:r>
        <w:rPr>
          <w:rStyle w:val="underline"/>
        </w:rPr>
        <w:t>Notice</w:t>
      </w:r>
      <w:r>
        <w:rPr/>
        <w:t>.  At least thirty (30) days prior to the date FPRP reasonably projects that Mechanical Completion will occur, and each week thereafter, FPRP shall deliver to FPUA notice of the date on which FPRP believes Mechanical Completion will be achieved.  On the date that FPRP believes that Mechanical Completion has been achieved it shall deliver to FPUA a notice of mechanical completion stating that FPRP has received a notice from each of the Contractors stating that in such Contractor’s opinion Mechanical Completion of the Work has been achieved as of the date of the notice (“</w:t>
      </w:r>
      <w:r>
        <w:rPr>
          <w:rStyle w:val="underline"/>
        </w:rPr>
        <w:t>Notice of Mechanical Completion</w:t>
      </w:r>
      <w:r>
        <w:rPr/>
        <w:t>”).  Delivery of the Notice of Mechanical Completion shall establish the date of Mechanical Completion.</w:t>
      </w:r>
    </w:p>
    <w:p>
      <w:pPr>
        <w:pStyle w:val="Heading3"/>
        <w:numPr>
          <w:ilvl w:val="2"/>
          <w:numId w:val="12"/>
        </w:numPr>
        <w:tabs>
          <w:tab w:val="clear" w:pos="720"/>
        </w:tabs>
        <w:ind w:hanging="0" w:start="0"/>
        <w:rPr/>
      </w:pPr>
      <w:r>
        <w:rPr>
          <w:rStyle w:val="underline"/>
        </w:rPr>
        <w:t>Punch List</w:t>
      </w:r>
      <w:r>
        <w:rPr/>
        <w:t>.  No later than fourteen (14) days prior to the anticipated date of Mechanical Completion, the Contractors and the FPUA Representative and the FPRP Representative shall jointly make a thorough examination of the Improvements and prepare and sign a punch list (the “</w:t>
      </w:r>
      <w:r>
        <w:rPr>
          <w:rStyle w:val="underline"/>
        </w:rPr>
        <w:t>Punch List</w:t>
      </w:r>
      <w:r>
        <w:rPr/>
        <w:t>”) setting forth all remaining items of the Work that are incomplete or found to not be in working order, each of which must be completed prior to Final Completion, all in accordance with the Construction Contracts.  The Punch List shall differentiate between (i) those items that must be completed and corrected by the Contractors prior to issuing a Notice of Substantial Completion and (ii) those items that will not interfere with the safe, continuous operation of the Improvements and that can be completed after Substantial Completion but before Final Completion.  The updated Punch List shall be provided weekly to FPRP by the Contractors and FPRP shall forward a copy of same to FPUA until Contractors have achieved Final Completion, provided that no new items shall be added to the Punch List after fourteen (14) days after Substantial Completion.  After such fourteen (14) day period, the Parties may agree to have some or all the Punch List items to be performed by FPRP or FPUA at a mutually agreeable price.  Upon reaching such agreement, including the associated financial settlement, completion of such items shall be deemed accomplished by FPRP and the Contractors.  The FPUA Representative shall only have rights to request items be placed on the Punch List to the extent such items relate to the FPUA Improvements and such rights are available under the King Plant Improvements EPC Contract or the Transmission Upgrades Agreement.</w:t>
      </w:r>
    </w:p>
    <w:p>
      <w:pPr>
        <w:pStyle w:val="Heading2"/>
        <w:numPr>
          <w:ilvl w:val="1"/>
          <w:numId w:val="12"/>
        </w:numPr>
        <w:ind w:hanging="0" w:start="0"/>
        <w:rPr>
          <w:vanish/>
        </w:rPr>
      </w:pPr>
      <w:bookmarkStart w:id="29" w:name="__RefHeading___Toc513516434"/>
      <w:r>
        <w:rPr/>
        <w:t>Start-Up and Performance Testing</w:t>
      </w:r>
      <w:bookmarkEnd w:id="29"/>
      <w:r>
        <w:rPr>
          <w:vanish/>
          <w:color w:val="FF0000"/>
        </w:rPr>
        <w:t>»</w:t>
      </w:r>
      <w:r>
        <w:rPr>
          <w:vanish w:val="false"/>
        </w:rPr>
        <w:commentReference w:id="17"/>
      </w:r>
    </w:p>
    <w:p>
      <w:pPr>
        <w:pStyle w:val="Para2"/>
        <w:rPr/>
      </w:pPr>
      <w:r>
        <w:rPr/>
        <w:t xml:space="preserve">.  </w:t>
      </w:r>
    </w:p>
    <w:p>
      <w:pPr>
        <w:pStyle w:val="Heading3"/>
        <w:numPr>
          <w:ilvl w:val="2"/>
          <w:numId w:val="12"/>
        </w:numPr>
        <w:tabs>
          <w:tab w:val="clear" w:pos="720"/>
        </w:tabs>
        <w:ind w:hanging="0" w:start="0"/>
        <w:rPr/>
      </w:pPr>
      <w:r>
        <w:rPr/>
        <w:t>Upon issuance of the Notice of Mechanical Completion, FPRP shall take reasonable actions to cause the Contractors to diligently perform the Work to Start-Up the Improvements, conduct Performance Testing, achieve Substantial Completion by the Scheduled Substantial Completion Date, and achieve Final Completion.  The results of the Performance Testing shall be adjusted to reflect any differences in the actual conditions present during the Performance Testing using the Design Basis Conditions and OEM correction curves.</w:t>
      </w:r>
    </w:p>
    <w:p>
      <w:pPr>
        <w:pStyle w:val="Heading3"/>
        <w:numPr>
          <w:ilvl w:val="2"/>
          <w:numId w:val="12"/>
        </w:numPr>
        <w:tabs>
          <w:tab w:val="clear" w:pos="720"/>
        </w:tabs>
        <w:ind w:hanging="0" w:start="0"/>
        <w:rPr/>
      </w:pPr>
      <w:r>
        <w:rPr/>
        <w:t>FPRP shall take reasonable actions to cause the Contractors to perform (i) such tests, inspections, construction checkout procedures, and Start-Up sequences as required by the Construction Contracts and as FPRP may reasonably believe are necessary to ensure that the Facility is ready for safe and stable operation prior to commencing the Performance Testing, (ii) such tests as are necessary to determine the quantity of High Pressure Steam necessary to generate one kilowatt of power from King Plant Unit Nos. 7 and 8, and (iii) such tests as are necessary to determine the Heat Rate of the Facility in accordance with the Facility EPC Contract, such Heat Rate the “</w:t>
      </w:r>
      <w:r>
        <w:rPr>
          <w:rStyle w:val="underline"/>
        </w:rPr>
        <w:t>Heat Rate Target</w:t>
      </w:r>
      <w:r>
        <w:rPr/>
        <w:t>.”  Upon completion of the events described in the previous sentence, upon receipt FPRP shall provide a copy to FPUA of a written certification from the Contractors to FPRP that each of the Improvements is in compliance with all the Scope of Work (as defined in the applicable Construction Contracts) requirements (except those as set out in the Punch List), that each of the Improvements is ready to begin the Performance Testing, and that each is expected to meet the minimum performance guarantees as specified in the applicable Construction Contract.</w:t>
      </w:r>
    </w:p>
    <w:p>
      <w:pPr>
        <w:pStyle w:val="Heading2"/>
        <w:numPr>
          <w:ilvl w:val="1"/>
          <w:numId w:val="12"/>
        </w:numPr>
        <w:ind w:hanging="0" w:start="0"/>
        <w:rPr/>
      </w:pPr>
      <w:bookmarkStart w:id="30" w:name="__RefHeading___Toc513516435"/>
      <w:bookmarkEnd w:id="30"/>
      <w:r>
        <w:rPr/>
        <w:t>[Not used.]</w:t>
      </w:r>
    </w:p>
    <w:p>
      <w:pPr>
        <w:pStyle w:val="Heading2"/>
        <w:numPr>
          <w:ilvl w:val="1"/>
          <w:numId w:val="12"/>
        </w:numPr>
        <w:ind w:hanging="0" w:start="0"/>
        <w:rPr/>
      </w:pPr>
      <w:bookmarkStart w:id="31" w:name="__RefHeading___Toc513516436"/>
      <w:bookmarkEnd w:id="31"/>
      <w:r>
        <w:rPr/>
        <w:t>Substantial Completion.</w:t>
      </w:r>
    </w:p>
    <w:p>
      <w:pPr>
        <w:pStyle w:val="BodyTextFirstIndent"/>
        <w:rPr/>
      </w:pPr>
      <w:r>
        <w:rPr/>
        <w:t>After FPRP has endorsed a notice of substantial completion as provided for in each of the Construction Contracts, FPRP shall deliver to FPUA a notice that verifies that each Contractor has achieved Substantial Completion of the Improvements and that FPRP has endorsed each such notice of substantial completion (“</w:t>
      </w:r>
      <w:r>
        <w:rPr>
          <w:rStyle w:val="underline"/>
        </w:rPr>
        <w:t>Notice of Substantial Completion</w:t>
      </w:r>
      <w:r>
        <w:rPr/>
        <w:t>”).</w:t>
      </w:r>
    </w:p>
    <w:p>
      <w:pPr>
        <w:pStyle w:val="Heading2"/>
        <w:numPr>
          <w:ilvl w:val="1"/>
          <w:numId w:val="12"/>
        </w:numPr>
        <w:ind w:hanging="0" w:start="0"/>
        <w:rPr/>
      </w:pPr>
      <w:bookmarkStart w:id="32" w:name="__RefHeading___Toc513516437"/>
      <w:bookmarkEnd w:id="32"/>
      <w:r>
        <w:rPr/>
        <w:t>Notice of Final Completion.</w:t>
      </w:r>
    </w:p>
    <w:p>
      <w:pPr>
        <w:pStyle w:val="BodyTextFirstIndent"/>
        <w:rPr/>
      </w:pPr>
      <w:r>
        <w:rPr/>
        <w:t>Following Substantial Completion of the Improvements, FPRP shall cause the Contractors to perform all remaining Work to achieve Final Completion.  On the date that Final Completion of the Work has been achieved, which shall be no later than June 1, 2003, FPRP shall deliver to FPUA notice that Final Completion has been achieved as of that date (“</w:t>
      </w:r>
      <w:r>
        <w:rPr>
          <w:rStyle w:val="underline"/>
        </w:rPr>
        <w:t>Notice of Final Completion</w:t>
      </w:r>
      <w:r>
        <w:rPr/>
        <w:t>”).  The criteria for achieving Final Completion of the Improvements are as follows:</w:t>
      </w:r>
    </w:p>
    <w:p>
      <w:pPr>
        <w:pStyle w:val="Heading3"/>
        <w:numPr>
          <w:ilvl w:val="2"/>
          <w:numId w:val="12"/>
        </w:numPr>
        <w:tabs>
          <w:tab w:val="clear" w:pos="720"/>
        </w:tabs>
        <w:ind w:hanging="0" w:start="0"/>
        <w:rPr/>
      </w:pPr>
      <w:r>
        <w:rPr/>
        <w:t>Substantial Completion of the Improvements has been achieved;</w:t>
      </w:r>
    </w:p>
    <w:p>
      <w:pPr>
        <w:pStyle w:val="Heading3"/>
        <w:numPr>
          <w:ilvl w:val="2"/>
          <w:numId w:val="12"/>
        </w:numPr>
        <w:tabs>
          <w:tab w:val="clear" w:pos="720"/>
        </w:tabs>
        <w:ind w:hanging="0" w:start="0"/>
        <w:rPr/>
      </w:pPr>
      <w:r>
        <w:rPr/>
        <w:t>the Contractors have achieved the minimum performance guarantees to the extent provided for in the Construction Contracts and have elected to take no further corrective actions, and each Contractor has paid any liquidated damages that may be due and owing to FPRP under the applicable Construction Contracts;</w:t>
      </w:r>
    </w:p>
    <w:p>
      <w:pPr>
        <w:pStyle w:val="Heading3"/>
        <w:numPr>
          <w:ilvl w:val="2"/>
          <w:numId w:val="12"/>
        </w:numPr>
        <w:tabs>
          <w:tab w:val="clear" w:pos="720"/>
        </w:tabs>
        <w:ind w:hanging="0" w:start="0"/>
        <w:rPr/>
      </w:pPr>
      <w:r>
        <w:rPr/>
        <w:t>the Contractors have submitted their final waiver of liens and the waiver of liens from the required Subcontractors;</w:t>
      </w:r>
    </w:p>
    <w:p>
      <w:pPr>
        <w:pStyle w:val="Heading3"/>
        <w:numPr>
          <w:ilvl w:val="2"/>
          <w:numId w:val="12"/>
        </w:numPr>
        <w:tabs>
          <w:tab w:val="clear" w:pos="720"/>
        </w:tabs>
        <w:ind w:hanging="0" w:start="0"/>
        <w:rPr/>
      </w:pPr>
      <w:r>
        <w:rPr/>
        <w:t xml:space="preserve">the Contractors have completed the Punch List items pursuant to </w:t>
      </w:r>
      <w:r>
        <w:rPr>
          <w:u w:val="single"/>
        </w:rPr>
        <w:t>Section 6.4(b)</w:t>
      </w:r>
      <w:r>
        <w:rPr/>
        <w:t>;</w:t>
      </w:r>
    </w:p>
    <w:p>
      <w:pPr>
        <w:pStyle w:val="Heading3"/>
        <w:numPr>
          <w:ilvl w:val="2"/>
          <w:numId w:val="12"/>
        </w:numPr>
        <w:tabs>
          <w:tab w:val="clear" w:pos="720"/>
        </w:tabs>
        <w:ind w:hanging="0" w:start="0"/>
        <w:rPr/>
      </w:pPr>
      <w:r>
        <w:rPr/>
        <w:t>the Contractors have submitted the documentation which is required to be submitted to FPRP prior to Final Completion pursuant to the Construction Contracts;</w:t>
      </w:r>
    </w:p>
    <w:p>
      <w:pPr>
        <w:pStyle w:val="Heading3"/>
        <w:numPr>
          <w:ilvl w:val="2"/>
          <w:numId w:val="12"/>
        </w:numPr>
        <w:tabs>
          <w:tab w:val="clear" w:pos="720"/>
        </w:tabs>
        <w:ind w:hanging="0" w:start="0"/>
        <w:rPr/>
      </w:pPr>
      <w:r>
        <w:rPr/>
        <w:t xml:space="preserve">the Contractors have submitted the as-builts pursuant to </w:t>
      </w:r>
      <w:r>
        <w:rPr>
          <w:u w:val="single"/>
        </w:rPr>
        <w:t>Section 7.6</w:t>
      </w:r>
      <w:r>
        <w:rPr/>
        <w:t>; and</w:t>
      </w:r>
    </w:p>
    <w:p>
      <w:pPr>
        <w:pStyle w:val="Heading3"/>
        <w:numPr>
          <w:ilvl w:val="2"/>
          <w:numId w:val="12"/>
        </w:numPr>
        <w:tabs>
          <w:tab w:val="clear" w:pos="720"/>
        </w:tabs>
        <w:ind w:hanging="0" w:start="0"/>
        <w:rPr/>
      </w:pPr>
      <w:r>
        <w:rPr/>
        <w:t>the Contractors have performed all other requirements which are specifically stated in the Construction Contracts to be accomplished prior to Final Completion.</w:t>
      </w:r>
    </w:p>
    <w:p>
      <w:pPr>
        <w:pStyle w:val="Heading2"/>
        <w:numPr>
          <w:ilvl w:val="1"/>
          <w:numId w:val="12"/>
        </w:numPr>
        <w:ind w:hanging="0" w:start="0"/>
        <w:rPr>
          <w:vanish/>
        </w:rPr>
      </w:pPr>
      <w:bookmarkStart w:id="33" w:name="__RefHeading___Toc513516438"/>
      <w:r>
        <w:rPr/>
        <w:t>Title and Risk of Loss</w:t>
      </w:r>
      <w:bookmarkEnd w:id="33"/>
      <w:r>
        <w:rPr>
          <w:vanish/>
          <w:color w:val="FF0000"/>
        </w:rPr>
        <w:t>»</w:t>
      </w:r>
      <w:r>
        <w:rPr>
          <w:vanish w:val="false"/>
        </w:rPr>
        <w:commentReference w:id="18"/>
      </w:r>
    </w:p>
    <w:p>
      <w:pPr>
        <w:pStyle w:val="Para2"/>
        <w:rPr/>
      </w:pPr>
      <w:r>
        <w:rPr/>
        <w:t>.</w:t>
      </w:r>
    </w:p>
    <w:p>
      <w:pPr>
        <w:pStyle w:val="Heading3"/>
        <w:numPr>
          <w:ilvl w:val="2"/>
          <w:numId w:val="12"/>
        </w:numPr>
        <w:tabs>
          <w:tab w:val="clear" w:pos="720"/>
        </w:tabs>
        <w:ind w:hanging="0" w:start="0"/>
        <w:rPr/>
      </w:pPr>
      <w:r>
        <w:rPr/>
        <w:t>Title to drawings, specifications and like materials specifically prepared as part of the Work with respect to the FPRP Improvements will remain with FPRP, and title to drawings, specifications and like materials specifically prepared as part of the Work with respect to the FPUA Improvements will be transferred to FPUA.</w:t>
      </w:r>
    </w:p>
    <w:p>
      <w:pPr>
        <w:pStyle w:val="Heading3"/>
        <w:numPr>
          <w:ilvl w:val="2"/>
          <w:numId w:val="12"/>
        </w:numPr>
        <w:tabs>
          <w:tab w:val="clear" w:pos="720"/>
        </w:tabs>
        <w:ind w:hanging="0" w:start="0"/>
        <w:rPr/>
      </w:pPr>
      <w:r>
        <w:rPr/>
        <w:t>Prior to Final Completion, to the extent FPUA receives insurance proceeds with respect to the Work in connection with the FPUA Improvements, and in all cases after Final Completion, FPUA shall bear the risk of loss of and damage to, and shall be obligated to repair, replace or reconstruct all or any portion of the FPUA Improvements which are lost, damaged or destroyed.</w:t>
      </w:r>
    </w:p>
    <w:p>
      <w:pPr>
        <w:pStyle w:val="Heading1"/>
        <w:numPr>
          <w:ilvl w:val="0"/>
          <w:numId w:val="12"/>
        </w:numPr>
        <w:ind w:hanging="0" w:start="0"/>
        <w:rPr/>
      </w:pPr>
      <w:r>
        <w:rPr/>
        <w:br/>
      </w:r>
      <w:bookmarkStart w:id="34" w:name="__RefHeading___Toc513516439"/>
      <w:r>
        <w:rPr/>
        <w:t>Construction of FPUA Improvements</w:t>
      </w:r>
      <w:bookmarkEnd w:id="34"/>
    </w:p>
    <w:p>
      <w:pPr>
        <w:pStyle w:val="Heading2"/>
        <w:numPr>
          <w:ilvl w:val="1"/>
          <w:numId w:val="12"/>
        </w:numPr>
        <w:ind w:hanging="0" w:start="0"/>
        <w:rPr>
          <w:vanish/>
        </w:rPr>
      </w:pPr>
      <w:bookmarkStart w:id="35" w:name="__RefHeading___Toc513516440"/>
      <w:r>
        <w:rPr/>
        <w:t>Design and Engineering Work</w:t>
      </w:r>
      <w:bookmarkEnd w:id="35"/>
      <w:r>
        <w:rPr>
          <w:vanish/>
          <w:color w:val="FF0000"/>
        </w:rPr>
        <w:t>»</w:t>
      </w:r>
      <w:r>
        <w:rPr>
          <w:vanish w:val="false"/>
        </w:rPr>
        <w:commentReference w:id="19"/>
      </w:r>
    </w:p>
    <w:p>
      <w:pPr>
        <w:pStyle w:val="Para2"/>
        <w:rPr/>
      </w:pPr>
      <w:r>
        <w:rPr/>
        <w:t>.</w:t>
      </w:r>
    </w:p>
    <w:p>
      <w:pPr>
        <w:pStyle w:val="Heading3"/>
        <w:numPr>
          <w:ilvl w:val="2"/>
          <w:numId w:val="12"/>
        </w:numPr>
        <w:tabs>
          <w:tab w:val="clear" w:pos="720"/>
        </w:tabs>
        <w:ind w:hanging="0" w:start="0"/>
        <w:rPr/>
      </w:pPr>
      <w:r>
        <w:rPr>
          <w:u w:val="single"/>
        </w:rPr>
        <w:t>Drawings and Specifications</w:t>
      </w:r>
      <w:r>
        <w:rPr/>
        <w:t xml:space="preserve">.  Attached as </w:t>
      </w:r>
      <w:r>
        <w:rPr>
          <w:rStyle w:val="underline"/>
        </w:rPr>
        <w:t>Exhibit H</w:t>
      </w:r>
      <w:r>
        <w:rPr/>
        <w:t xml:space="preserve"> is a schedule of the proposed design, procurement and construction plans including expected drawing and documentation list for the Improvements.  FPRP will cause the King Plant Improvements EPC Contractor and Transmission Contractor to provide drafts of the Drawings and Specifications for the FPUA Improvements.  FPRP will  cause to be made any modifications to the drafts of the Drawings and Specifications with respect to the FPUA Improvements as reasonably requested by FPUA provided such modifications do not materially increase the cost of constructing the Improvements, adversely impact the construction, performance or operation of the Improvements, comply with all Legal Requirements, and are permitted by the Aesthetic Agreement.  The set of Drawings and Specifications that reflect the Work completed under the Construction Contracts with respect to the Improvements, “as-built” with all field changes and otherwise in accordance with </w:t>
      </w:r>
      <w:r>
        <w:rPr>
          <w:u w:val="single"/>
        </w:rPr>
        <w:t>Section 8.10</w:t>
      </w:r>
      <w:r>
        <w:rPr/>
        <w:t xml:space="preserve"> shall be the “</w:t>
      </w:r>
      <w:r>
        <w:rPr>
          <w:rStyle w:val="underline"/>
        </w:rPr>
        <w:t>Final Drawings and Specifications</w:t>
      </w:r>
      <w:r>
        <w:rPr/>
        <w:t>.”</w:t>
      </w:r>
    </w:p>
    <w:p>
      <w:pPr>
        <w:pStyle w:val="Heading3"/>
        <w:numPr>
          <w:ilvl w:val="2"/>
          <w:numId w:val="12"/>
        </w:numPr>
        <w:tabs>
          <w:tab w:val="clear" w:pos="720"/>
        </w:tabs>
        <w:ind w:hanging="0" w:start="0"/>
        <w:rPr/>
      </w:pPr>
      <w:r>
        <w:rPr>
          <w:u w:val="single"/>
        </w:rPr>
        <w:t>Operating Manuals</w:t>
      </w:r>
      <w:r>
        <w:rPr/>
        <w:t>.  FPRP shall cause five (5) complete sets of the operating manuals for the Improvements, and to the extent provided to FPRP, its Contractors or their Subcontractors, and for all other major equipment installed at or on the Project Facilities to be delivered to FPUA on or before the Substantial Completion Date.</w:t>
      </w:r>
    </w:p>
    <w:p>
      <w:pPr>
        <w:pStyle w:val="Heading3"/>
        <w:numPr>
          <w:ilvl w:val="2"/>
          <w:numId w:val="12"/>
        </w:numPr>
        <w:tabs>
          <w:tab w:val="clear" w:pos="720"/>
        </w:tabs>
        <w:ind w:hanging="0" w:start="0"/>
        <w:rPr/>
      </w:pPr>
      <w:r>
        <w:rPr>
          <w:rStyle w:val="underline"/>
        </w:rPr>
        <w:t>No Representations or Warranties</w:t>
      </w:r>
      <w:r>
        <w:rPr/>
        <w:t>.  No representations or warranties are made as to the accuracy of or completeness of any information provided to FPRP by any Contractor which is provided to FPUA and FPRP shall not have any liability for the use of such information by FPUA.</w:t>
      </w:r>
    </w:p>
    <w:p>
      <w:pPr>
        <w:pStyle w:val="Heading3"/>
        <w:numPr>
          <w:ilvl w:val="2"/>
          <w:numId w:val="12"/>
        </w:numPr>
        <w:tabs>
          <w:tab w:val="clear" w:pos="720"/>
        </w:tabs>
        <w:ind w:hanging="0" w:start="0"/>
        <w:rPr/>
      </w:pPr>
      <w:r>
        <w:rPr>
          <w:rStyle w:val="underline"/>
        </w:rPr>
        <w:t>Spare Parts</w:t>
      </w:r>
      <w:r>
        <w:rPr/>
        <w:t>.  As soon as reasonably practicable after delivery to FPRP by the Contractors, FPRP will cause the Contractors to provide to FPUA a detailed list of the Spare Parts and a list of components of the King Plant Improvements which must be owned by FPUA and stored at or near the King Plant to ensure they are available for installation in the King Plan</w:t>
      </w:r>
      <w:bookmarkStart w:id="36" w:name="__RefHeading___Toc513516441"/>
      <w:r>
        <w:rPr/>
        <w:t>t Improvements on a timely basis.</w:t>
      </w:r>
    </w:p>
    <w:p>
      <w:pPr>
        <w:pStyle w:val="Heading2"/>
        <w:numPr>
          <w:ilvl w:val="1"/>
          <w:numId w:val="12"/>
        </w:numPr>
        <w:ind w:hanging="0" w:start="0"/>
        <w:rPr>
          <w:vanish/>
        </w:rPr>
      </w:pPr>
      <w:r>
        <w:rPr/>
        <w:t>Procurement of Materials and Services</w:t>
      </w:r>
      <w:bookmarkEnd w:id="36"/>
      <w:r>
        <w:rPr>
          <w:vanish/>
          <w:color w:val="FF0000"/>
        </w:rPr>
        <w:t>»</w:t>
      </w:r>
      <w:r>
        <w:rPr>
          <w:vanish w:val="false"/>
        </w:rPr>
        <w:commentReference w:id="20"/>
      </w:r>
    </w:p>
    <w:p>
      <w:pPr>
        <w:pStyle w:val="Para2"/>
        <w:rPr/>
      </w:pPr>
      <w:r>
        <w:rPr/>
        <w:t>.  FPRP shall take reasonable actions to cause the King Plant Improvements EPC Contractor and the Transmission Contractor to procure, inspect, expedite, deliver, store, warehouse, and furnish all materials, equipment, and services necessary to construct the FPUA Improvements in accordance with the King Plant Improvements EPC Contract and Transmission Upgrades Agreement, respectively.</w:t>
      </w:r>
    </w:p>
    <w:p>
      <w:pPr>
        <w:pStyle w:val="Heading2"/>
        <w:numPr>
          <w:ilvl w:val="1"/>
          <w:numId w:val="12"/>
        </w:numPr>
        <w:ind w:hanging="0" w:start="0"/>
        <w:rPr>
          <w:vanish/>
        </w:rPr>
      </w:pPr>
      <w:bookmarkStart w:id="37" w:name="__RefHeading___Toc513516442"/>
      <w:r>
        <w:rPr/>
        <w:t>Not Used</w:t>
      </w:r>
      <w:bookmarkEnd w:id="37"/>
      <w:r>
        <w:rPr>
          <w:vanish/>
          <w:color w:val="FF0000"/>
        </w:rPr>
        <w:t>»</w:t>
      </w:r>
      <w:r>
        <w:rPr>
          <w:vanish w:val="false"/>
        </w:rPr>
        <w:commentReference w:id="21"/>
      </w:r>
    </w:p>
    <w:p>
      <w:pPr>
        <w:pStyle w:val="Para2"/>
        <w:rPr/>
      </w:pPr>
      <w:r>
        <w:rPr/>
        <w:t>.</w:t>
      </w:r>
    </w:p>
    <w:p>
      <w:pPr>
        <w:pStyle w:val="Heading2"/>
        <w:numPr>
          <w:ilvl w:val="1"/>
          <w:numId w:val="12"/>
        </w:numPr>
        <w:ind w:hanging="0" w:start="0"/>
        <w:rPr>
          <w:vanish/>
        </w:rPr>
      </w:pPr>
      <w:bookmarkStart w:id="38" w:name="__RefHeading___Toc513516443"/>
      <w:r>
        <w:rPr/>
        <w:t>Training</w:t>
      </w:r>
      <w:bookmarkEnd w:id="38"/>
      <w:r>
        <w:rPr>
          <w:vanish/>
          <w:color w:val="FF0000"/>
        </w:rPr>
        <w:t>»</w:t>
      </w:r>
      <w:r>
        <w:rPr>
          <w:vanish w:val="false"/>
        </w:rPr>
        <w:commentReference w:id="22"/>
      </w:r>
    </w:p>
    <w:p>
      <w:pPr>
        <w:pStyle w:val="Para2"/>
        <w:rPr/>
      </w:pPr>
      <w:r>
        <w:rPr/>
        <w:t>.</w:t>
      </w:r>
    </w:p>
    <w:p>
      <w:pPr>
        <w:pStyle w:val="Heading3"/>
        <w:numPr>
          <w:ilvl w:val="2"/>
          <w:numId w:val="12"/>
        </w:numPr>
        <w:tabs>
          <w:tab w:val="clear" w:pos="720"/>
        </w:tabs>
        <w:ind w:hanging="0" w:start="0"/>
        <w:rPr>
          <w:rStyle w:val="Strong"/>
          <w:b w:val="false"/>
          <w:bCs w:val="false"/>
        </w:rPr>
      </w:pPr>
      <w:r>
        <w:rPr>
          <w:rStyle w:val="Strong"/>
          <w:b w:val="false"/>
          <w:bCs w:val="false"/>
        </w:rPr>
        <w:t>FPRP shall take reasonable actions to cause to be provided the training of operating and maintenance personnel (“</w:t>
      </w:r>
      <w:r>
        <w:rPr>
          <w:rStyle w:val="boldunderline"/>
          <w:b w:val="false"/>
          <w:bCs/>
        </w:rPr>
        <w:t>Training</w:t>
      </w:r>
      <w:r>
        <w:rPr>
          <w:rStyle w:val="Strong"/>
          <w:b w:val="false"/>
          <w:bCs w:val="false"/>
        </w:rPr>
        <w:t>”) as specifically provided in the King Plant Improvements EPC Contract and the Transmission Upgrades Agreement, including on-the-job training during the commissioning and Start-Up of the FPUA Improvements, upon such conditions as are described in the Scope of Work for the FPUA Improvements.</w:t>
      </w:r>
    </w:p>
    <w:p>
      <w:pPr>
        <w:pStyle w:val="Heading3"/>
        <w:numPr>
          <w:ilvl w:val="2"/>
          <w:numId w:val="12"/>
        </w:numPr>
        <w:tabs>
          <w:tab w:val="clear" w:pos="720"/>
        </w:tabs>
        <w:ind w:hanging="0" w:start="0"/>
        <w:rPr>
          <w:rStyle w:val="Strong"/>
          <w:b w:val="false"/>
          <w:bCs w:val="false"/>
        </w:rPr>
      </w:pPr>
      <w:r>
        <w:rPr>
          <w:rStyle w:val="Strong"/>
          <w:b w:val="false"/>
          <w:bCs w:val="false"/>
        </w:rPr>
        <w:t xml:space="preserve">FPUA shall, in sufficient time after reasonable notice from FPRP, provide or cause to be provided suitably qualified and, </w:t>
      </w:r>
      <w:r>
        <w:rPr/>
        <w:t xml:space="preserve">if required by applicable federal, state or local regulation, or if required to comply with the then-existing (or amended) manuals, standards, and guidelines of NERC, FRCC, on RTO or any successor agency assuming or charged with similar responsibilities related to the operation and reliability of the North American electric interconnected transmission grid, </w:t>
      </w:r>
      <w:r>
        <w:rPr>
          <w:rStyle w:val="Strong"/>
          <w:b w:val="false"/>
          <w:bCs w:val="false"/>
        </w:rPr>
        <w:t>licensed operators for training by the Contractors. FPUA shall supply, or cause to be supplied, such small tools, classrooms, office equipment, desk-top computers, and other similar equipment not provided by the Contractors necessary to facilitate on-the-job training of the operations personnel as FPRP or the Contractors shall have notified FPUA in adequate time will be required.</w:t>
      </w:r>
    </w:p>
    <w:p>
      <w:pPr>
        <w:pStyle w:val="Heading3"/>
        <w:numPr>
          <w:ilvl w:val="2"/>
          <w:numId w:val="12"/>
        </w:numPr>
        <w:tabs>
          <w:tab w:val="clear" w:pos="720"/>
        </w:tabs>
        <w:ind w:hanging="0" w:start="0"/>
        <w:rPr>
          <w:b/>
          <w:bCs/>
        </w:rPr>
      </w:pPr>
      <w:r>
        <w:rPr>
          <w:rStyle w:val="Strong"/>
          <w:b w:val="false"/>
          <w:bCs w:val="false"/>
        </w:rPr>
        <w:t>Subsequent to such Training, FPUA shall provide such qualified personnel to FPRP for the purpose of commissioning and performance testing of the FPUA Improvements until the Substantial Completion Date.  Such qualified personnel will work under the control and supervision of the appropriate Contractors.</w:t>
      </w:r>
    </w:p>
    <w:p>
      <w:pPr>
        <w:pStyle w:val="Heading2"/>
        <w:numPr>
          <w:ilvl w:val="1"/>
          <w:numId w:val="12"/>
        </w:numPr>
        <w:ind w:hanging="0" w:start="0"/>
        <w:rPr>
          <w:vanish/>
        </w:rPr>
      </w:pPr>
      <w:bookmarkStart w:id="39" w:name="__RefHeading___Toc513516444"/>
      <w:r>
        <w:rPr/>
        <w:t>FPUA Access</w:t>
      </w:r>
      <w:bookmarkEnd w:id="39"/>
      <w:r>
        <w:rPr>
          <w:vanish/>
          <w:color w:val="FF0000"/>
        </w:rPr>
        <w:t>»</w:t>
      </w:r>
      <w:r>
        <w:rPr>
          <w:vanish w:val="false"/>
        </w:rPr>
        <w:commentReference w:id="23"/>
      </w:r>
    </w:p>
    <w:p>
      <w:pPr>
        <w:pStyle w:val="Para2"/>
        <w:rPr/>
      </w:pPr>
      <w:r>
        <w:rPr/>
        <w:t>.  Upon reasonable advance written notice to FPRP, FPUA and its authorized representatives shall at all reasonable times have access to the Land (a) to observe the Work, testing and Start-Up, pre-commissioning, and commissioning of the FPRP Improvements and (b) for purposes of repair, replacement, operation and maintenance of the FPUA Project Facilities.  FPUA and its representatives shall comply with any and all safety procedures prescribed by FPRP or any Contractor or Subcontractor and shall in no way impede, hinder, or delay such Work.</w:t>
      </w:r>
    </w:p>
    <w:p>
      <w:pPr>
        <w:pStyle w:val="Heading2"/>
        <w:numPr>
          <w:ilvl w:val="1"/>
          <w:numId w:val="12"/>
        </w:numPr>
        <w:ind w:hanging="0" w:start="0"/>
        <w:rPr>
          <w:vanish/>
        </w:rPr>
      </w:pPr>
      <w:bookmarkStart w:id="40" w:name="__RefHeading___Toc513516445"/>
      <w:r>
        <w:rPr/>
        <w:t>As-Built; Final Drawings and Specifications</w:t>
      </w:r>
      <w:bookmarkEnd w:id="40"/>
      <w:r>
        <w:rPr>
          <w:vanish/>
          <w:color w:val="FF0000"/>
        </w:rPr>
        <w:t>»</w:t>
      </w:r>
      <w:r>
        <w:rPr>
          <w:vanish w:val="false"/>
        </w:rPr>
        <w:commentReference w:id="24"/>
      </w:r>
    </w:p>
    <w:p>
      <w:pPr>
        <w:pStyle w:val="Para2"/>
        <w:rPr/>
      </w:pPr>
      <w:r>
        <w:rPr/>
        <w:t xml:space="preserve">.  On or after Final Completion, FPRP shall take reasonable actions to cause to be delivered to FPUA the construction record documents listed in Part II of </w:t>
      </w:r>
      <w:r>
        <w:rPr>
          <w:rStyle w:val="underline"/>
        </w:rPr>
        <w:t>Exhibit H</w:t>
      </w:r>
      <w:r>
        <w:rPr/>
        <w:t>.</w:t>
      </w:r>
    </w:p>
    <w:p>
      <w:pPr>
        <w:pStyle w:val="Heading1"/>
        <w:numPr>
          <w:ilvl w:val="0"/>
          <w:numId w:val="12"/>
        </w:numPr>
        <w:ind w:hanging="0" w:start="0"/>
        <w:rPr/>
      </w:pPr>
      <w:r>
        <w:rPr/>
        <w:br/>
      </w:r>
      <w:bookmarkStart w:id="41" w:name="__RefHeading___Toc513516446"/>
      <w:r>
        <w:rPr/>
        <w:t>Additional Responsibilities of FPRP</w:t>
      </w:r>
      <w:bookmarkEnd w:id="41"/>
    </w:p>
    <w:p>
      <w:pPr>
        <w:pStyle w:val="Heading2"/>
        <w:numPr>
          <w:ilvl w:val="1"/>
          <w:numId w:val="12"/>
        </w:numPr>
        <w:ind w:hanging="0" w:start="0"/>
        <w:rPr>
          <w:vanish/>
        </w:rPr>
      </w:pPr>
      <w:bookmarkStart w:id="42" w:name="__RefHeading___Toc513516447"/>
      <w:r>
        <w:rPr/>
        <w:t>FPRP Permits</w:t>
      </w:r>
      <w:bookmarkEnd w:id="42"/>
      <w:r>
        <w:rPr>
          <w:vanish/>
          <w:color w:val="FF0000"/>
        </w:rPr>
        <w:t>»</w:t>
      </w:r>
      <w:r>
        <w:rPr>
          <w:vanish w:val="false"/>
        </w:rPr>
        <w:commentReference w:id="25"/>
      </w:r>
    </w:p>
    <w:p>
      <w:pPr>
        <w:pStyle w:val="Para2"/>
        <w:rPr/>
      </w:pPr>
      <w:r>
        <w:rPr/>
        <w:t>.  FPRP shall apply for, and shall use commercially reasonable efforts to procure and maintain, or cause to be applied for, procured and maintained, any Permits required to be obtained or modified by FPRP as and when such Permits, including the FPRP Permits, are required to be obtained or modified in order to own and operate the FPRP Project Facilities as contemplated by and as necessary to perform its obligations under the Project Documents.</w:t>
      </w:r>
    </w:p>
    <w:p>
      <w:pPr>
        <w:pStyle w:val="Heading2"/>
        <w:numPr>
          <w:ilvl w:val="1"/>
          <w:numId w:val="12"/>
        </w:numPr>
        <w:ind w:hanging="0" w:start="0"/>
        <w:rPr>
          <w:vanish/>
        </w:rPr>
      </w:pPr>
      <w:bookmarkStart w:id="43" w:name="__RefHeading___Toc513516448"/>
      <w:r>
        <w:rPr/>
        <w:t>Supervision</w:t>
      </w:r>
      <w:bookmarkEnd w:id="43"/>
      <w:r>
        <w:rPr>
          <w:vanish/>
          <w:color w:val="FF0000"/>
        </w:rPr>
        <w:t>»</w:t>
      </w:r>
      <w:r>
        <w:rPr>
          <w:vanish w:val="false"/>
        </w:rPr>
        <w:commentReference w:id="26"/>
      </w:r>
    </w:p>
    <w:p>
      <w:pPr>
        <w:pStyle w:val="Para2"/>
        <w:rPr/>
      </w:pPr>
      <w:r>
        <w:rPr/>
        <w:t xml:space="preserve">.  FPRP shall take reasonable actions to cause the King Plant Improvements EPC Contractor to supervise and direct the Work in respect of the King Plant Improvements in accordance with Prudent Utility Practices.  Without limiting FPUA’s approval rights in </w:t>
      </w:r>
      <w:r>
        <w:rPr>
          <w:rStyle w:val="underline"/>
        </w:rPr>
        <w:t>Section 8.4</w:t>
      </w:r>
      <w:r>
        <w:rPr/>
        <w:t>, FPRP shall be solely responsible for determining all construction means, methods, techniques, sequences, and procedures, and for coordinating all portions of such Work.</w:t>
      </w:r>
    </w:p>
    <w:p>
      <w:pPr>
        <w:pStyle w:val="Heading2"/>
        <w:numPr>
          <w:ilvl w:val="1"/>
          <w:numId w:val="12"/>
        </w:numPr>
        <w:ind w:hanging="0" w:start="0"/>
        <w:rPr>
          <w:vanish/>
        </w:rPr>
      </w:pPr>
      <w:bookmarkStart w:id="44" w:name="__RefHeading___Toc513516449"/>
      <w:r>
        <w:rPr/>
        <w:t>Employees and Agents</w:t>
      </w:r>
      <w:bookmarkEnd w:id="44"/>
      <w:r>
        <w:rPr>
          <w:vanish/>
          <w:color w:val="FF0000"/>
        </w:rPr>
        <w:t>»</w:t>
      </w:r>
      <w:r>
        <w:rPr>
          <w:vanish w:val="false"/>
        </w:rPr>
        <w:commentReference w:id="27"/>
      </w:r>
    </w:p>
    <w:p>
      <w:pPr>
        <w:pStyle w:val="Para2"/>
        <w:rPr>
          <w:b/>
          <w:bCs/>
        </w:rPr>
      </w:pPr>
      <w:r>
        <w:rPr/>
        <w:t>.  FPRP</w:t>
      </w:r>
      <w:r>
        <w:rPr>
          <w:rStyle w:val="Strong"/>
          <w:b w:val="false"/>
          <w:bCs w:val="false"/>
        </w:rPr>
        <w:t xml:space="preserve"> shall be responsible for the supervision and direction of the Facility EPC Contractor and the King Plant Improvements EPC Contractor and their respective Subcontractors, agents and employees, and other persons in their employ performing any portion of the Work in respect of the FPRP Improvements and the King Plant Improvements.</w:t>
      </w:r>
    </w:p>
    <w:p>
      <w:pPr>
        <w:pStyle w:val="Heading2"/>
        <w:numPr>
          <w:ilvl w:val="1"/>
          <w:numId w:val="12"/>
        </w:numPr>
        <w:ind w:hanging="0" w:start="0"/>
        <w:rPr>
          <w:vanish/>
        </w:rPr>
      </w:pPr>
      <w:bookmarkStart w:id="45" w:name="__RefHeading___Toc513516450"/>
      <w:r>
        <w:rPr/>
        <w:t>No Interference</w:t>
      </w:r>
      <w:bookmarkEnd w:id="45"/>
      <w:r>
        <w:rPr>
          <w:vanish/>
          <w:color w:val="FF0000"/>
        </w:rPr>
        <w:t>»</w:t>
      </w:r>
      <w:r>
        <w:rPr>
          <w:vanish w:val="false"/>
        </w:rPr>
        <w:commentReference w:id="28"/>
      </w:r>
    </w:p>
    <w:p>
      <w:pPr>
        <w:pStyle w:val="Para2"/>
        <w:rPr/>
      </w:pPr>
      <w:r>
        <w:rPr/>
        <w:t xml:space="preserve">.  Without limiting FPUA’s rights under </w:t>
      </w:r>
      <w:r>
        <w:rPr>
          <w:u w:val="single"/>
        </w:rPr>
        <w:t>Section 10.2</w:t>
      </w:r>
      <w:r>
        <w:rPr/>
        <w:t xml:space="preserve"> of the Ground Lease, the obligation to perform the Work hereunder shall be suspended by the activities or duties of FPUA or its designees hereunder or by inspections, tests, or approvals required or performed by FPUA or FMPA to the extent any of such activities, duties or other matters disrupt the Work or otherwise impede the Work schedule.  FPUA shall have the right to approve the design and changes to design with respect to the FPUA Improvements, such approval not to be unreasonably withheld, conditioned or delayed.  FPUA shall have no right  to approve FPRP’s construction and development related activities or changes to design with respect to the FPRP Improvements.</w:t>
      </w:r>
    </w:p>
    <w:p>
      <w:pPr>
        <w:pStyle w:val="Heading2"/>
        <w:numPr>
          <w:ilvl w:val="1"/>
          <w:numId w:val="12"/>
        </w:numPr>
        <w:ind w:hanging="0" w:start="0"/>
        <w:rPr>
          <w:vanish/>
        </w:rPr>
      </w:pPr>
      <w:bookmarkStart w:id="46" w:name="__RefHeading___Toc513516451"/>
      <w:r>
        <w:rPr/>
        <w:t>Labor and Materials</w:t>
      </w:r>
      <w:bookmarkEnd w:id="46"/>
      <w:r>
        <w:rPr>
          <w:vanish/>
          <w:color w:val="FF0000"/>
        </w:rPr>
        <w:t>»</w:t>
      </w:r>
      <w:r>
        <w:rPr>
          <w:vanish w:val="false"/>
        </w:rPr>
        <w:commentReference w:id="29"/>
      </w:r>
    </w:p>
    <w:p>
      <w:pPr>
        <w:pStyle w:val="Para2"/>
        <w:rPr/>
      </w:pPr>
      <w:r>
        <w:rPr/>
        <w:t>.  Unless otherwise expressly agreed by the Parties, FPRP shall take reasonable actions to cause the applicable Contractor to provide and pay for all labor, materials, equipment, instrumentation, supplies, tools, construction equipment, and machinery, scaffolding, transportation, and all other facilities, services, materials, and equipment necessary for the proper execution and completion of the Work in respect of the FPUA Improvements, whether temporary or permanent, and all contributions to union funds and benefits, insurance, and other costs and fees associated therewith, excluding sales taxes.</w:t>
      </w:r>
    </w:p>
    <w:p>
      <w:pPr>
        <w:pStyle w:val="Heading2"/>
        <w:numPr>
          <w:ilvl w:val="1"/>
          <w:numId w:val="12"/>
        </w:numPr>
        <w:ind w:hanging="0" w:start="0"/>
        <w:rPr>
          <w:vanish/>
        </w:rPr>
      </w:pPr>
      <w:bookmarkStart w:id="47" w:name="__RefHeading___Toc513516452"/>
      <w:r>
        <w:rPr/>
        <w:t>Discipline</w:t>
      </w:r>
      <w:bookmarkEnd w:id="47"/>
      <w:r>
        <w:rPr>
          <w:vanish/>
          <w:color w:val="FF0000"/>
        </w:rPr>
        <w:t>»</w:t>
      </w:r>
      <w:r>
        <w:rPr>
          <w:vanish w:val="false"/>
        </w:rPr>
        <w:commentReference w:id="30"/>
      </w:r>
    </w:p>
    <w:p>
      <w:pPr>
        <w:pStyle w:val="Para2"/>
        <w:rPr/>
      </w:pPr>
      <w:r>
        <w:rPr/>
        <w:t xml:space="preserve">.  Subject to FPUA’s obligations under </w:t>
      </w:r>
      <w:r>
        <w:rPr>
          <w:rStyle w:val="underline"/>
        </w:rPr>
        <w:t>Section 9.7</w:t>
      </w:r>
      <w:r>
        <w:rPr/>
        <w:t xml:space="preserve">, FPRP shall, or shall take reasonable actions to cause the Contractors to, at all times enforce strict discipline and good order among its employees, agents, Subcontractors and other licensees at the Site.  Subject to FPUA’s obligations under </w:t>
      </w:r>
      <w:r>
        <w:rPr>
          <w:rStyle w:val="underline"/>
        </w:rPr>
        <w:t>Section 9.7</w:t>
      </w:r>
      <w:r>
        <w:rPr/>
        <w:t>, FPRP shall, or shall take reasonable actions to cause the Contractors to, use commercially reasonable efforts to employ policies and practices which are reasonably designed to avoid work stoppages or strikes.</w:t>
      </w:r>
    </w:p>
    <w:p>
      <w:pPr>
        <w:pStyle w:val="Heading2"/>
        <w:numPr>
          <w:ilvl w:val="1"/>
          <w:numId w:val="12"/>
        </w:numPr>
        <w:ind w:hanging="0" w:start="0"/>
        <w:rPr>
          <w:vanish/>
        </w:rPr>
      </w:pPr>
      <w:bookmarkStart w:id="48" w:name="__RefHeading___Toc513516453"/>
      <w:r>
        <w:rPr/>
        <w:t>Taxes</w:t>
      </w:r>
      <w:bookmarkEnd w:id="48"/>
      <w:r>
        <w:rPr>
          <w:vanish/>
          <w:color w:val="FF0000"/>
        </w:rPr>
        <w:t>»</w:t>
      </w:r>
      <w:r>
        <w:rPr>
          <w:vanish w:val="false"/>
        </w:rPr>
        <w:commentReference w:id="31"/>
      </w:r>
    </w:p>
    <w:p>
      <w:pPr>
        <w:pStyle w:val="Para2"/>
        <w:rPr/>
      </w:pPr>
      <w:r>
        <w:rPr/>
        <w:t>.  Unless otherwise expressly agreed by the Parties, FPRP shall, or shall cause the Contractors to, pay all consumer, use, excise, FICA, payroll, occupational, and other similar taxes, and all customs and duties arising out of the prosecution of the Work in respect of the Improvements, or portions thereof.  FPRP shall, or shall cause the Contractors to, also make all returns or reports, or both, required in connection with all such taxes payable by FPRP or the Contractors in accordance with such Work.</w:t>
      </w:r>
    </w:p>
    <w:p>
      <w:pPr>
        <w:pStyle w:val="Heading2"/>
        <w:numPr>
          <w:ilvl w:val="1"/>
          <w:numId w:val="12"/>
        </w:numPr>
        <w:ind w:hanging="0" w:start="0"/>
        <w:rPr>
          <w:vanish/>
        </w:rPr>
      </w:pPr>
      <w:bookmarkStart w:id="49" w:name="__RefHeading___Toc513516454"/>
      <w:r>
        <w:rPr/>
        <w:t>Compliance with Legal Requirements</w:t>
      </w:r>
      <w:bookmarkEnd w:id="49"/>
      <w:r>
        <w:rPr>
          <w:vanish/>
          <w:color w:val="FF0000"/>
        </w:rPr>
        <w:t>»</w:t>
      </w:r>
      <w:r>
        <w:rPr>
          <w:vanish w:val="false"/>
        </w:rPr>
        <w:commentReference w:id="32"/>
      </w:r>
    </w:p>
    <w:p>
      <w:pPr>
        <w:pStyle w:val="Para2"/>
        <w:rPr/>
      </w:pPr>
      <w:r>
        <w:rPr/>
        <w:t>.  FPRP shall cause the Contractors to, give all notices and comply with all Legal Requirements having a material bearing on or materially relating to their performance of the Work in respect of the Improvements.</w:t>
      </w:r>
    </w:p>
    <w:p>
      <w:pPr>
        <w:pStyle w:val="Heading2"/>
        <w:numPr>
          <w:ilvl w:val="1"/>
          <w:numId w:val="12"/>
        </w:numPr>
        <w:ind w:hanging="0" w:start="0"/>
        <w:rPr>
          <w:rStyle w:val="underline"/>
          <w:vanish/>
        </w:rPr>
      </w:pPr>
      <w:bookmarkStart w:id="50" w:name="__RefHeading___Toc513516455"/>
      <w:r>
        <w:rPr>
          <w:rStyle w:val="underline"/>
        </w:rPr>
        <w:t>Fire Protection Services</w:t>
      </w:r>
      <w:bookmarkEnd w:id="50"/>
      <w:r>
        <w:rPr>
          <w:vanish/>
          <w:color w:val="FF0000"/>
        </w:rPr>
        <w:t>»</w:t>
      </w:r>
      <w:r>
        <w:rPr>
          <w:vanish w:val="false"/>
        </w:rPr>
        <w:commentReference w:id="33"/>
      </w:r>
    </w:p>
    <w:p>
      <w:pPr>
        <w:pStyle w:val="Para2"/>
        <w:rPr/>
      </w:pPr>
      <w:r>
        <w:rPr>
          <w:rStyle w:val="Strong"/>
          <w:b w:val="false"/>
          <w:bCs w:val="false"/>
        </w:rPr>
        <w:t xml:space="preserve">.  Unless delegated to the Operator, FPRP shall provide or shall </w:t>
      </w:r>
      <w:r>
        <w:rPr/>
        <w:t xml:space="preserve">take reasonable actions to </w:t>
      </w:r>
      <w:r>
        <w:rPr>
          <w:rStyle w:val="Strong"/>
          <w:b w:val="false"/>
          <w:bCs w:val="false"/>
        </w:rPr>
        <w:t>cause to be provided to the Facility fire protection services required in connection with the operation of the Facility as may be required by applicable Legal Requirements.</w:t>
      </w:r>
    </w:p>
    <w:p>
      <w:pPr>
        <w:pStyle w:val="Heading2"/>
        <w:numPr>
          <w:ilvl w:val="1"/>
          <w:numId w:val="12"/>
        </w:numPr>
        <w:ind w:hanging="0" w:start="0"/>
        <w:rPr>
          <w:vanish/>
        </w:rPr>
      </w:pPr>
      <w:bookmarkStart w:id="51" w:name="__RefHeading___Toc513516456"/>
      <w:r>
        <w:rPr/>
        <w:t>Record Documents</w:t>
      </w:r>
      <w:bookmarkEnd w:id="51"/>
      <w:r>
        <w:rPr>
          <w:vanish/>
          <w:color w:val="FF0000"/>
        </w:rPr>
        <w:t>»</w:t>
      </w:r>
      <w:r>
        <w:rPr>
          <w:vanish w:val="false"/>
        </w:rPr>
        <w:commentReference w:id="34"/>
      </w:r>
    </w:p>
    <w:p>
      <w:pPr>
        <w:pStyle w:val="Para2"/>
        <w:rPr/>
      </w:pPr>
      <w:r>
        <w:rPr/>
        <w:t xml:space="preserve">.  FPRP shall maintain, or cause to be maintained, at the Site one record copy of the Drawings and Specifications, including, once available, the Final Drawings and Specifications in good order and marked currently to record all changes made during construction, and approved drawings, product data, and samples.  During the prosecution of the Work, these shall be available to FPUA and shall be delivered to FPUA upon completion of the Work as required by </w:t>
      </w:r>
      <w:r>
        <w:rPr>
          <w:rStyle w:val="underline"/>
        </w:rPr>
        <w:t>Section 7.6</w:t>
      </w:r>
      <w:r>
        <w:rPr/>
        <w:t>.</w:t>
      </w:r>
    </w:p>
    <w:p>
      <w:pPr>
        <w:pStyle w:val="Heading2"/>
        <w:numPr>
          <w:ilvl w:val="1"/>
          <w:numId w:val="12"/>
        </w:numPr>
        <w:ind w:hanging="0" w:start="0"/>
        <w:rPr>
          <w:vanish/>
        </w:rPr>
      </w:pPr>
      <w:bookmarkStart w:id="52" w:name="__RefHeading___Toc513516457"/>
      <w:r>
        <w:rPr/>
        <w:t>Periodic Status Report</w:t>
      </w:r>
      <w:bookmarkEnd w:id="52"/>
      <w:r>
        <w:rPr>
          <w:vanish/>
          <w:color w:val="FF0000"/>
        </w:rPr>
        <w:t>»</w:t>
      </w:r>
      <w:r>
        <w:rPr>
          <w:vanish w:val="false"/>
        </w:rPr>
        <w:commentReference w:id="35"/>
      </w:r>
    </w:p>
    <w:p>
      <w:pPr>
        <w:pStyle w:val="Para2"/>
        <w:rPr/>
      </w:pPr>
      <w:r>
        <w:rPr/>
        <w:t xml:space="preserve">.  Upon receipt, FPRP shall submit to FPUA the monthly written progress reports provided by the Contractors summarizing, among other matters, the current and anticipated progress of the Work in respect of the Improvements, the causes of, and corrective action taken or to be taken in respect of, any delays, the work planned, commenced and completed by each Subcontractor, the approximate completion percentage of the Work in respect of the Improvements and the current projected schedule for completion of the Work in respect of the Improvements.  </w:t>
      </w:r>
      <w:r>
        <w:rPr>
          <w:rStyle w:val="Strong"/>
          <w:b w:val="false"/>
          <w:bCs w:val="false"/>
        </w:rPr>
        <w:t>Accompanying the report shall be a concise written summary prepared by FPRP’s Representative outlining significant achievements, problems, and issues that affect such Work.</w:t>
      </w:r>
      <w:r>
        <w:rPr>
          <w:b/>
          <w:bCs/>
        </w:rPr>
        <w:t xml:space="preserve">  </w:t>
      </w:r>
      <w:r>
        <w:rPr/>
        <w:t>FPRP and FPUA shall mutually agree on the submittal of such other interim reports concerning the progress of, and other matters relating to, such Work in form and substance as reasonably agreed by FPRP and FPUA from time to time.</w:t>
      </w:r>
    </w:p>
    <w:p>
      <w:pPr>
        <w:pStyle w:val="Heading2"/>
        <w:numPr>
          <w:ilvl w:val="1"/>
          <w:numId w:val="12"/>
        </w:numPr>
        <w:ind w:hanging="0" w:start="0"/>
        <w:rPr>
          <w:vanish/>
        </w:rPr>
      </w:pPr>
      <w:bookmarkStart w:id="53" w:name="__RefHeading___Toc513516458"/>
      <w:r>
        <w:rPr/>
        <w:t>Use of Site</w:t>
      </w:r>
      <w:bookmarkEnd w:id="53"/>
      <w:r>
        <w:rPr>
          <w:vanish/>
          <w:color w:val="FF0000"/>
        </w:rPr>
        <w:t>»</w:t>
      </w:r>
      <w:r>
        <w:rPr>
          <w:vanish w:val="false"/>
        </w:rPr>
        <w:commentReference w:id="36"/>
      </w:r>
    </w:p>
    <w:p>
      <w:pPr>
        <w:pStyle w:val="Para2"/>
        <w:rPr/>
      </w:pPr>
      <w:r>
        <w:rPr/>
        <w:t>.</w:t>
      </w:r>
    </w:p>
    <w:p>
      <w:pPr>
        <w:pStyle w:val="Heading3"/>
        <w:numPr>
          <w:ilvl w:val="2"/>
          <w:numId w:val="12"/>
        </w:numPr>
        <w:tabs>
          <w:tab w:val="clear" w:pos="720"/>
        </w:tabs>
        <w:ind w:hanging="0" w:start="0"/>
        <w:rPr/>
      </w:pPr>
      <w:r>
        <w:rPr/>
        <w:t>FPRP shall, and shall take reasonable actions to cause the Facility EPC Contractor and King Plant Improvements EPC Contractor to, confine operations to the Site (or any construction staging area off of the Site) and to any areas other than the Site as FPRP may be permitted to occupy.</w:t>
      </w:r>
    </w:p>
    <w:p>
      <w:pPr>
        <w:pStyle w:val="Heading3"/>
        <w:numPr>
          <w:ilvl w:val="2"/>
          <w:numId w:val="12"/>
        </w:numPr>
        <w:tabs>
          <w:tab w:val="clear" w:pos="720"/>
        </w:tabs>
        <w:ind w:hanging="0" w:start="0"/>
        <w:rPr/>
      </w:pPr>
      <w:r>
        <w:rPr/>
        <w:t>FPRP shall not, and shall not permit the Facility EPC Contractor or King Plant Improvements EPC Contractor to, clutter the Site (or any staging area) with any materials or equipment not required for the immediate prosecution of the applicable Work.  FPRP shall not, nor shall it permit the Facility EPC Contractor or King Plant Improvements EPC Contractor or any of their subcontractors to, display on or about the portion of the Site upon which the King Plant is located any sign, logo, trademark, or advertisement, unless approved by FPUA in writing which approval shall not be unreasonably withheld, conditioned or delayed.</w:t>
      </w:r>
    </w:p>
    <w:p>
      <w:pPr>
        <w:pStyle w:val="Heading3"/>
        <w:numPr>
          <w:ilvl w:val="2"/>
          <w:numId w:val="12"/>
        </w:numPr>
        <w:tabs>
          <w:tab w:val="clear" w:pos="720"/>
        </w:tabs>
        <w:ind w:hanging="0" w:start="0"/>
        <w:rPr/>
      </w:pPr>
      <w:r>
        <w:rPr/>
        <w:t>FPRP shall be responsible for causing the proper collection, removal and disposal of any Hazardous Materials furnished, used, applied, consumed, or stored on the Site (or any construction staging area off of the Site), including oils, greases and solvents for flushing and cleaning processes performed in the Work.</w:t>
      </w:r>
    </w:p>
    <w:p>
      <w:pPr>
        <w:pStyle w:val="Heading3"/>
        <w:numPr>
          <w:ilvl w:val="2"/>
          <w:numId w:val="12"/>
        </w:numPr>
        <w:tabs>
          <w:tab w:val="clear" w:pos="720"/>
        </w:tabs>
        <w:ind w:hanging="0" w:start="0"/>
        <w:rPr/>
      </w:pPr>
      <w:r>
        <w:rPr/>
        <w:t>All costs, fines, liabilities, penalties and other expenses associated with the handling, transporting and disposing of Hazardous Materials introduced on or to the Site by FPRP in violation of any applicable Legal Requirement shall be paid by FPRP, without reimbursement by FPUA.</w:t>
      </w:r>
    </w:p>
    <w:p>
      <w:pPr>
        <w:pStyle w:val="Heading2"/>
        <w:numPr>
          <w:ilvl w:val="1"/>
          <w:numId w:val="12"/>
        </w:numPr>
        <w:ind w:hanging="0" w:start="0"/>
        <w:rPr>
          <w:vanish/>
        </w:rPr>
      </w:pPr>
      <w:bookmarkStart w:id="54" w:name="__RefHeading___Toc513516459"/>
      <w:r>
        <w:rPr/>
        <w:t>Cleaning Up</w:t>
      </w:r>
      <w:bookmarkEnd w:id="54"/>
      <w:r>
        <w:rPr>
          <w:vanish/>
          <w:color w:val="FF0000"/>
        </w:rPr>
        <w:t>»</w:t>
      </w:r>
      <w:r>
        <w:rPr>
          <w:vanish w:val="false"/>
        </w:rPr>
        <w:commentReference w:id="37"/>
      </w:r>
    </w:p>
    <w:p>
      <w:pPr>
        <w:pStyle w:val="Para2"/>
        <w:rPr/>
      </w:pPr>
      <w:r>
        <w:rPr/>
        <w:t>.  FPRP shall take reasonable actions to cause the Facility EPC Contractor and King Plant Improvements EPC Contractor to keep the Site (or any staging area) free from accumulation of waste materials or rubbish.  At the completion of the Work, FPRP shall take reasonable actions to cause the Facility EPC Contractor and King Plant Improvements EPC Contractor to remove all of its waste materials and rubbish from and about the portion of the Site upon which the King Plant is located (or any staging area) as well as all of its tools, construction equipment, machinery and surplus materials.  If FPRP fails to cause the Facility EPC Contractor or King Plant Improvements EPC Contractor to clean up the portion of the Site upon which the King Plant is located upon Final Completion of the applicable Work, FPUA may, upon ten (10) days’ written Notice to FPRP, do so and the cost thereof shall be charged to FPRP.</w:t>
      </w:r>
    </w:p>
    <w:p>
      <w:pPr>
        <w:pStyle w:val="Heading2"/>
        <w:numPr>
          <w:ilvl w:val="1"/>
          <w:numId w:val="12"/>
        </w:numPr>
        <w:ind w:hanging="0" w:start="0"/>
        <w:rPr>
          <w:vanish/>
        </w:rPr>
      </w:pPr>
      <w:bookmarkStart w:id="55" w:name="__RefHeading___Toc513516460"/>
      <w:r>
        <w:rPr/>
        <w:t>Independent Contractor</w:t>
      </w:r>
      <w:bookmarkEnd w:id="55"/>
      <w:r>
        <w:rPr>
          <w:vanish/>
          <w:color w:val="FF0000"/>
        </w:rPr>
        <w:t>»</w:t>
      </w:r>
      <w:r>
        <w:rPr>
          <w:vanish w:val="false"/>
        </w:rPr>
        <w:commentReference w:id="38"/>
      </w:r>
    </w:p>
    <w:p>
      <w:pPr>
        <w:pStyle w:val="Para2"/>
        <w:rPr/>
      </w:pPr>
      <w:r>
        <w:rPr/>
        <w:t>.  FPRP shall be an independent contractor with respect to the Work, or any part thereof, to be performed hereunder.  Neither FPRP, the Contractors nor their Subcontractors, and suppliers, nor their employees, shall be deemed to be agents, representatives, employees or servants of FPUA in the performance of the Work, or any part thereof, or in any manner dealt with herein.  FPUA and FPRP hereby covenant and agree that in the approving or furnishing of plans and specifications, or in the making of inspections by FPUA, or in the taking of any other action or the exercise of any right pursuant hereto, FPUA is acting for and on its own behalf and not as agent of FPRP.</w:t>
      </w:r>
    </w:p>
    <w:p>
      <w:pPr>
        <w:pStyle w:val="Heading2"/>
        <w:numPr>
          <w:ilvl w:val="1"/>
          <w:numId w:val="12"/>
        </w:numPr>
        <w:ind w:hanging="0" w:start="0"/>
        <w:rPr>
          <w:vanish/>
        </w:rPr>
      </w:pPr>
      <w:bookmarkStart w:id="56" w:name="__RefHeading___Toc513516461"/>
      <w:r>
        <w:rPr/>
        <w:t>Transmission Upgrades; Coordination</w:t>
      </w:r>
      <w:bookmarkEnd w:id="56"/>
      <w:r>
        <w:rPr>
          <w:vanish/>
          <w:color w:val="FF0000"/>
        </w:rPr>
        <w:t>»</w:t>
      </w:r>
      <w:r>
        <w:rPr>
          <w:vanish w:val="false"/>
        </w:rPr>
        <w:commentReference w:id="39"/>
      </w:r>
    </w:p>
    <w:p>
      <w:pPr>
        <w:pStyle w:val="Para2"/>
        <w:rPr/>
      </w:pPr>
      <w:r>
        <w:rPr/>
        <w:t xml:space="preserve">.  </w:t>
      </w:r>
    </w:p>
    <w:p>
      <w:pPr>
        <w:pStyle w:val="Heading3"/>
        <w:numPr>
          <w:ilvl w:val="2"/>
          <w:numId w:val="12"/>
        </w:numPr>
        <w:tabs>
          <w:tab w:val="clear" w:pos="720"/>
        </w:tabs>
        <w:ind w:hanging="0" w:start="0"/>
        <w:rPr/>
      </w:pPr>
      <w:r>
        <w:rPr/>
        <w:t xml:space="preserve">In accordance with the provisions of </w:t>
      </w:r>
      <w:r>
        <w:rPr>
          <w:u w:val="single"/>
        </w:rPr>
        <w:t>Section 18.2</w:t>
      </w:r>
      <w:r>
        <w:rPr/>
        <w:t xml:space="preserve">, FPRP agrees to reimburse FPUA for all reasonable costs and expenses incurred by FPUA in connection with performing its obligations under </w:t>
      </w:r>
      <w:r>
        <w:rPr>
          <w:u w:val="single"/>
        </w:rPr>
        <w:t>Section 9.3</w:t>
      </w:r>
      <w:r>
        <w:rPr/>
        <w:t>.</w:t>
      </w:r>
    </w:p>
    <w:p>
      <w:pPr>
        <w:pStyle w:val="Heading3"/>
        <w:numPr>
          <w:ilvl w:val="2"/>
          <w:numId w:val="12"/>
        </w:numPr>
        <w:tabs>
          <w:tab w:val="clear" w:pos="720"/>
        </w:tabs>
        <w:ind w:hanging="0" w:start="0"/>
        <w:rPr/>
      </w:pPr>
      <w:r>
        <w:rPr/>
        <w:t>FPRP shall coordinate or cause to be coordinated among the applicable Contractors the interface between the Facility and the King Plant and the interface between the King Plant and the Transmission Upgrades.</w:t>
      </w:r>
    </w:p>
    <w:p>
      <w:pPr>
        <w:pStyle w:val="Heading2"/>
        <w:numPr>
          <w:ilvl w:val="1"/>
          <w:numId w:val="12"/>
        </w:numPr>
        <w:ind w:hanging="0" w:start="0"/>
        <w:rPr>
          <w:vanish/>
        </w:rPr>
      </w:pPr>
      <w:bookmarkStart w:id="57" w:name="__RefHeading___Toc513516462"/>
      <w:r>
        <w:rPr/>
        <w:t>Drawings and Specifications</w:t>
      </w:r>
      <w:r>
        <w:rPr>
          <w:u w:val="none"/>
        </w:rPr>
        <w:t>.</w:t>
      </w:r>
      <w:bookmarkEnd w:id="57"/>
      <w:r>
        <w:rPr>
          <w:u w:val="none"/>
        </w:rPr>
        <w:t xml:space="preserve">  </w:t>
      </w:r>
      <w:r>
        <w:rPr>
          <w:vanish/>
          <w:color w:val="FF0000"/>
        </w:rPr>
        <w:t>»</w:t>
      </w:r>
      <w:r>
        <w:rPr>
          <w:vanish w:val="false"/>
        </w:rPr>
        <w:commentReference w:id="40"/>
      </w:r>
    </w:p>
    <w:p>
      <w:pPr>
        <w:pStyle w:val="Para2"/>
        <w:rPr/>
      </w:pPr>
      <w:r>
        <w:rPr/>
        <w:t>At the request of FPUA, FPRP shall allow FPUA to review and provide comments to the set of Drawings and Specifications that reflect the Work to be completed under the Construction Contracts.</w:t>
      </w:r>
    </w:p>
    <w:p>
      <w:pPr>
        <w:pStyle w:val="Heading2"/>
        <w:numPr>
          <w:ilvl w:val="1"/>
          <w:numId w:val="12"/>
        </w:numPr>
        <w:ind w:hanging="0" w:start="0"/>
        <w:rPr>
          <w:vanish/>
        </w:rPr>
      </w:pPr>
      <w:bookmarkStart w:id="58" w:name="__RefHeading___Toc513516463"/>
      <w:r>
        <w:rPr/>
        <w:t>Utilities Prior to Final Completion</w:t>
      </w:r>
      <w:bookmarkEnd w:id="58"/>
      <w:r>
        <w:rPr>
          <w:vanish/>
          <w:color w:val="FF0000"/>
        </w:rPr>
        <w:t>»</w:t>
      </w:r>
      <w:r>
        <w:rPr>
          <w:vanish w:val="false"/>
        </w:rPr>
        <w:commentReference w:id="41"/>
      </w:r>
    </w:p>
    <w:p>
      <w:pPr>
        <w:pStyle w:val="Para2"/>
        <w:rPr/>
      </w:pPr>
      <w:r>
        <w:rPr/>
        <w:t>.  Without limiting FPUA’s obligation to provide On-Site Services prior to the date of Final Completion, FPRP shall provide all other utilities to the Facility prior to Final Completion in accordance with the terms of the Facility EPC Contract.</w:t>
      </w:r>
    </w:p>
    <w:p>
      <w:pPr>
        <w:pStyle w:val="Heading2"/>
        <w:numPr>
          <w:ilvl w:val="1"/>
          <w:numId w:val="12"/>
        </w:numPr>
        <w:ind w:hanging="0" w:start="0"/>
        <w:rPr>
          <w:vanish/>
        </w:rPr>
      </w:pPr>
      <w:bookmarkStart w:id="59" w:name="__RefHeading___Toc513516464"/>
      <w:r>
        <w:rPr/>
        <w:t>FPUA Mobilization Charge</w:t>
      </w:r>
      <w:bookmarkEnd w:id="59"/>
      <w:r>
        <w:rPr>
          <w:vanish/>
          <w:color w:val="FF0000"/>
        </w:rPr>
        <w:t>»</w:t>
      </w:r>
      <w:r>
        <w:rPr>
          <w:vanish w:val="false"/>
        </w:rPr>
        <w:commentReference w:id="42"/>
      </w:r>
    </w:p>
    <w:p>
      <w:pPr>
        <w:pStyle w:val="Para2"/>
        <w:rPr/>
      </w:pPr>
      <w:r>
        <w:rPr/>
        <w:t>.  On a monthly basis, beginning with the month after the Effective Date occurs and ending with the month after the month in which Final Completion occurs, FPUA will submit a detailed invoice to FPRP for the FPUA Mobilization Charge due the previous month and FPRP will pay the FPUA Mobilization Charge in accordance with the terms of this Agreement.</w:t>
      </w:r>
    </w:p>
    <w:p>
      <w:pPr>
        <w:pStyle w:val="Heading2"/>
        <w:numPr>
          <w:ilvl w:val="1"/>
          <w:numId w:val="12"/>
        </w:numPr>
        <w:ind w:hanging="0" w:start="0"/>
        <w:rPr>
          <w:vanish/>
        </w:rPr>
      </w:pPr>
      <w:bookmarkStart w:id="60" w:name="__RefHeading___Toc513516465"/>
      <w:r>
        <w:rPr/>
        <w:t>Turbine Unavailability Keep-Whole</w:t>
      </w:r>
      <w:bookmarkEnd w:id="60"/>
      <w:r>
        <w:rPr>
          <w:vanish/>
          <w:color w:val="FF0000"/>
        </w:rPr>
        <w:t>»</w:t>
      </w:r>
      <w:r>
        <w:rPr>
          <w:vanish w:val="false"/>
        </w:rPr>
        <w:commentReference w:id="43"/>
      </w:r>
    </w:p>
    <w:p>
      <w:pPr>
        <w:pStyle w:val="Para2"/>
        <w:rPr/>
      </w:pPr>
      <w:r>
        <w:rPr/>
        <w:t xml:space="preserve">.  </w:t>
      </w:r>
    </w:p>
    <w:p>
      <w:pPr>
        <w:pStyle w:val="Heading3"/>
        <w:numPr>
          <w:ilvl w:val="2"/>
          <w:numId w:val="12"/>
        </w:numPr>
        <w:tabs>
          <w:tab w:val="clear" w:pos="720"/>
        </w:tabs>
        <w:ind w:hanging="0" w:start="0"/>
        <w:rPr/>
      </w:pPr>
      <w:r>
        <w:rPr/>
        <w:t>In the event that there is a design or manufacturing defect that significantly effects the reliable operation of the Turbine during the Initial Operating Period, FPRP shall compensate FPUA for increased costs and lost revenues by paying FPUA the Turbine Unavailability Keep-Whole for the immediately preceding Fiscal Year.</w:t>
      </w:r>
    </w:p>
    <w:p>
      <w:pPr>
        <w:pStyle w:val="Heading3"/>
        <w:numPr>
          <w:ilvl w:val="2"/>
          <w:numId w:val="12"/>
        </w:numPr>
        <w:tabs>
          <w:tab w:val="clear" w:pos="720"/>
        </w:tabs>
        <w:ind w:hanging="0" w:start="0"/>
        <w:rPr/>
      </w:pPr>
      <w:r>
        <w:rPr/>
        <w:t xml:space="preserve">During the Initial Operating Period, the Turbine Unavailability Keep-Whole, if any, shall be calculated by FPUA at the end of each Fiscal Year.  If FPUA is entitled to receive the Turbine Unavailability Keep-Whole, FPUA shall invoice FPRP accordingly, together with supporting documentation and such other information as FPRP may reasonably request to verify the accuracy of the Turbine Unavailability Keep-Whole.  </w:t>
      </w:r>
    </w:p>
    <w:p>
      <w:pPr>
        <w:pStyle w:val="Heading3"/>
        <w:numPr>
          <w:ilvl w:val="2"/>
          <w:numId w:val="12"/>
        </w:numPr>
        <w:tabs>
          <w:tab w:val="clear" w:pos="720"/>
        </w:tabs>
        <w:ind w:hanging="0" w:start="0"/>
        <w:rPr/>
      </w:pPr>
      <w:r>
        <w:rPr/>
        <w:t xml:space="preserve">The Parties acknowledge and agree that, because of the unique nature of the Project Facilities, it is difficult or impossible to determine with precision the amount of damages that would or might be incurred by FPUA as a result of the unavailability of the Turbine.  It is understood and agreed by the Parties that (i) FPUA shall be damaged by the failure of the Turbine to be available, (ii) it would be impracticable or extremely difficult to ascertain the actual damages resulting therefrom, (iii) any sums which would be due and payable under this </w:t>
      </w:r>
      <w:r>
        <w:rPr>
          <w:u w:val="single"/>
        </w:rPr>
        <w:t>Section 8.19</w:t>
      </w:r>
      <w:r>
        <w:rPr/>
        <w:t xml:space="preserve"> are in the nature of liquidated damages, and not a penalty, and are fair and reasonable, and (iv) such payment represents a reasonable estimate of fair compensation for the loss of revenues that may reasonably be anticipated from such failure.</w:t>
      </w:r>
    </w:p>
    <w:p>
      <w:pPr>
        <w:pStyle w:val="Heading2"/>
        <w:numPr>
          <w:ilvl w:val="1"/>
          <w:numId w:val="12"/>
        </w:numPr>
        <w:ind w:hanging="0" w:start="0"/>
        <w:rPr>
          <w:vanish/>
        </w:rPr>
      </w:pPr>
      <w:r>
        <w:rPr/>
        <w:t>Performance of General Combined Heat Rate Test</w:t>
      </w:r>
      <w:commentRangeStart w:id="44"/>
      <w:r>
        <w:rPr>
          <w:vanish/>
          <w:color w:val="FF0000"/>
        </w:rPr>
        <w:t>»</w:t>
      </w:r>
      <w:commentRangeEnd w:id="44"/>
      <w:r>
        <w:commentReference w:id="44"/>
      </w:r>
      <w:r>
        <w:rPr>
          <w:vanish w:val="false"/>
        </w:rPr>
      </w:r>
    </w:p>
    <w:p>
      <w:pPr>
        <w:pStyle w:val="Para2"/>
        <w:rPr/>
      </w:pPr>
      <w:r>
        <w:rPr/>
        <w:t xml:space="preserve">.  (a) In order to determine the granting of Gas to be delivered by FPUA pursuant to  </w:t>
      </w:r>
      <w:r>
        <w:rPr>
          <w:u w:val="single"/>
        </w:rPr>
        <w:t>Section 5.2</w:t>
      </w:r>
      <w:r>
        <w:rPr/>
        <w:t xml:space="preserve"> of the Tolling  Agreement, beginning with the Fiscal Year following the Fiscal Year in which the Effective Date occurs and continuing until the Tolling Agreement is terminated, within ninety (90) days prior to the end of each Fiscal Year and in the presence of a representative of each Party, FPRP shall conduct or shall cause to be conducted an annual heat rate test (the “</w:t>
      </w:r>
      <w:r>
        <w:rPr>
          <w:u w:val="single"/>
        </w:rPr>
        <w:t>Annual Heat Rate Test</w:t>
      </w:r>
      <w:r>
        <w:rPr/>
        <w:t xml:space="preserve">”) to determine the Combined Heat Rate.  The Annual Combined Heat Rate Test will be conducted with the Facility and the STGs operating [at full capacity] with all normal equipment in service and with HRSG, supplement firing.  The Annual Combined Heat Rate Test will not be conducted during any unusual steam loads outside the HRSG cycle.  The results from the Annual Combined Heat Rate Test will be corrected by use of manufacturer’s correction curves by the actual conditions experienced during the Annual Combined Heat Rate Test to the conditions defined in the Design Basis Conditions and correction curves and degradation curves set forth in </w:t>
      </w:r>
      <w:r>
        <w:rPr>
          <w:u w:val="single"/>
        </w:rPr>
        <w:t>Exhibit G</w:t>
      </w:r>
      <w:r>
        <w:rPr/>
        <w:t>.</w:t>
      </w:r>
    </w:p>
    <w:p>
      <w:pPr>
        <w:pStyle w:val="BodyTextFirstIndent"/>
        <w:rPr/>
      </w:pPr>
      <w:r>
        <w:rPr/>
        <w:t>(b)</w:t>
        <w:tab/>
        <w:t xml:space="preserve">The Parties acknowledge and agree that if at any time during the term of this Agreement, (i) FPUA is the operator of the FPRP Project Facilities under the Operation and Maintenance Agreement and FPRP is in material compliance with its obligations under the Operation and Maintenance Agreement, or (ii) FPUA has terminated the Operation and Maintenance Agreement pursuant to </w:t>
      </w:r>
      <w:r>
        <w:rPr>
          <w:u w:val="single"/>
        </w:rPr>
        <w:t>Section 10.4(b)</w:t>
      </w:r>
      <w:r>
        <w:rPr/>
        <w:t xml:space="preserve"> of the Operation and Maintenance Agreement and FPRP is diligently pursuing a successor operator, the FPRP will be deemed to be in full compliance of its obligations under this </w:t>
      </w:r>
      <w:r>
        <w:rPr>
          <w:u w:val="single"/>
        </w:rPr>
        <w:t>Section 8.20</w:t>
      </w:r>
      <w:r>
        <w:rPr/>
        <w:t>.</w:t>
      </w:r>
    </w:p>
    <w:p>
      <w:pPr>
        <w:pStyle w:val="Heading1"/>
        <w:numPr>
          <w:ilvl w:val="0"/>
          <w:numId w:val="12"/>
        </w:numPr>
        <w:ind w:hanging="0" w:start="0"/>
        <w:rPr/>
      </w:pPr>
      <w:r>
        <w:rPr/>
        <w:br/>
      </w:r>
      <w:bookmarkStart w:id="61" w:name="__RefHeading___Toc513516466"/>
      <w:r>
        <w:rPr/>
        <w:t>Additional Responsibilities of FPUA</w:t>
      </w:r>
      <w:bookmarkEnd w:id="61"/>
    </w:p>
    <w:p>
      <w:pPr>
        <w:pStyle w:val="Heading2"/>
        <w:numPr>
          <w:ilvl w:val="1"/>
          <w:numId w:val="12"/>
        </w:numPr>
        <w:ind w:hanging="0" w:start="0"/>
        <w:rPr>
          <w:vanish/>
        </w:rPr>
      </w:pPr>
      <w:bookmarkStart w:id="62" w:name="__RefHeading___Toc513516467"/>
      <w:r>
        <w:rPr/>
        <w:t>Permits</w:t>
      </w:r>
      <w:bookmarkEnd w:id="62"/>
      <w:r>
        <w:rPr>
          <w:vanish/>
          <w:color w:val="FF0000"/>
        </w:rPr>
        <w:t>»</w:t>
      </w:r>
      <w:r>
        <w:rPr>
          <w:vanish w:val="false"/>
        </w:rPr>
        <w:commentReference w:id="45"/>
      </w:r>
    </w:p>
    <w:p>
      <w:pPr>
        <w:pStyle w:val="Para2"/>
        <w:rPr/>
      </w:pPr>
      <w:r>
        <w:rPr/>
        <w:t>.  FPUA shall apply for and FMPA shall have applied for, and shall use commercially reasonable efforts to procure and maintain, or cause to be applied for, procured and maintained, any Permits required to be obtained or modified by FPUA and FMPA as and when such Permits, including the FPUA Permits, are required to be obtained or modified in order to own and operate the FPUA Project Facilities as contemplated by and as necessary to perform its obligations under the Project Documents.</w:t>
      </w:r>
    </w:p>
    <w:p>
      <w:pPr>
        <w:pStyle w:val="Heading2"/>
        <w:keepNext w:val="true"/>
        <w:keepLines/>
        <w:numPr>
          <w:ilvl w:val="1"/>
          <w:numId w:val="12"/>
        </w:numPr>
        <w:ind w:hanging="0" w:start="0"/>
        <w:rPr>
          <w:vanish/>
        </w:rPr>
      </w:pPr>
      <w:bookmarkStart w:id="63" w:name="__RefHeading___Toc513516468"/>
      <w:r>
        <w:rPr/>
        <w:t>Access and Cooperation</w:t>
      </w:r>
      <w:bookmarkEnd w:id="63"/>
      <w:r>
        <w:rPr>
          <w:vanish/>
          <w:color w:val="FF0000"/>
        </w:rPr>
        <w:t>»</w:t>
      </w:r>
      <w:r>
        <w:rPr>
          <w:vanish w:val="false"/>
        </w:rPr>
        <w:commentReference w:id="46"/>
      </w:r>
    </w:p>
    <w:p>
      <w:pPr>
        <w:pStyle w:val="Para2"/>
        <w:keepNext w:val="true"/>
        <w:keepLines/>
        <w:rPr>
          <w:spacing w:val="-3"/>
        </w:rPr>
      </w:pPr>
      <w:r>
        <w:rPr>
          <w:spacing w:val="-3"/>
        </w:rPr>
        <w:t xml:space="preserve">.  </w:t>
      </w:r>
    </w:p>
    <w:p>
      <w:pPr>
        <w:pStyle w:val="Heading3"/>
        <w:keepNext w:val="true"/>
        <w:keepLines/>
        <w:numPr>
          <w:ilvl w:val="2"/>
          <w:numId w:val="12"/>
        </w:numPr>
        <w:tabs>
          <w:tab w:val="clear" w:pos="720"/>
        </w:tabs>
        <w:ind w:hanging="0" w:start="0"/>
        <w:rPr/>
      </w:pPr>
      <w:r>
        <w:rPr/>
        <w:t>FPUA shall provide FPRP and the Contractors and Subcontractors and their respective authorized representatives continuing and unrestricted supervised access to the Site:</w:t>
      </w:r>
    </w:p>
    <w:p>
      <w:pPr>
        <w:pStyle w:val="Heading4"/>
        <w:numPr>
          <w:ilvl w:val="3"/>
          <w:numId w:val="12"/>
        </w:numPr>
        <w:ind w:hanging="0" w:start="0"/>
        <w:rPr/>
      </w:pPr>
      <w:r>
        <w:rPr/>
        <w:t>where Work for the Project Facilities is being or was performed by the Contractors or Subcontractors thereof:</w:t>
      </w:r>
    </w:p>
    <w:p>
      <w:pPr>
        <w:pStyle w:val="Heading5"/>
        <w:numPr>
          <w:ilvl w:val="4"/>
          <w:numId w:val="12"/>
        </w:numPr>
        <w:tabs>
          <w:tab w:val="clear" w:pos="720"/>
        </w:tabs>
        <w:ind w:hanging="0" w:start="0"/>
        <w:rPr/>
      </w:pPr>
      <w:r>
        <w:rPr/>
        <w:t>to perform the Work and their obligations under this Agreement and the Construction Contracts and the other Project Documents to which they are a party;</w:t>
      </w:r>
    </w:p>
    <w:p>
      <w:pPr>
        <w:pStyle w:val="Heading5"/>
        <w:numPr>
          <w:ilvl w:val="4"/>
          <w:numId w:val="12"/>
        </w:numPr>
        <w:tabs>
          <w:tab w:val="clear" w:pos="720"/>
        </w:tabs>
        <w:ind w:hanging="0" w:start="0"/>
        <w:rPr/>
      </w:pPr>
      <w:r>
        <w:rPr/>
        <w:t>to inspect the STG’s, water facilities and all other equipment relevant to FPUA’s and/or FMPA’s performance of this Agreement or the other Project Documents to which FPUA or FMPA is a party;</w:t>
      </w:r>
    </w:p>
    <w:p>
      <w:pPr>
        <w:pStyle w:val="Heading5"/>
        <w:numPr>
          <w:ilvl w:val="4"/>
          <w:numId w:val="12"/>
        </w:numPr>
        <w:tabs>
          <w:tab w:val="clear" w:pos="720"/>
        </w:tabs>
        <w:ind w:hanging="0" w:start="0"/>
        <w:rPr/>
      </w:pPr>
      <w:r>
        <w:rPr/>
        <w:t>to review and inspect the Project Facilities, the operation and maintenance thereof and FPUA’s performance of its obligations hereunder and under the other Project Documents to which it is a party, subject to reasonable safety rules; and</w:t>
      </w:r>
    </w:p>
    <w:p>
      <w:pPr>
        <w:pStyle w:val="Heading5"/>
        <w:numPr>
          <w:ilvl w:val="4"/>
          <w:numId w:val="12"/>
        </w:numPr>
        <w:tabs>
          <w:tab w:val="clear" w:pos="720"/>
        </w:tabs>
        <w:ind w:hanging="0" w:start="0"/>
        <w:rPr/>
      </w:pPr>
      <w:r>
        <w:rPr/>
        <w:t>for purposes of repair, replacement, operation and maintenance of the FPRP Project Facilities and in order to take such actions as may be required to comply with all Applicable Laws and all Legal Requirements.</w:t>
      </w:r>
    </w:p>
    <w:p>
      <w:pPr>
        <w:pStyle w:val="Heading4"/>
        <w:numPr>
          <w:ilvl w:val="3"/>
          <w:numId w:val="12"/>
        </w:numPr>
        <w:ind w:hanging="0" w:start="0"/>
        <w:rPr>
          <w:spacing w:val="-3"/>
        </w:rPr>
      </w:pPr>
      <w:r>
        <w:rPr/>
        <w:t xml:space="preserve">upon prior written notice to the FPUA Representative, </w:t>
      </w:r>
      <w:r>
        <w:rPr>
          <w:rStyle w:val="Strong"/>
          <w:b w:val="false"/>
          <w:bCs w:val="false"/>
        </w:rPr>
        <w:t>for the purpose of reading meters, inspecting FPUA’s Project Facilities, changing, exchanging or repairing property located upon the portion of the Site on which the FPUA Project Facilities are located; provided, however, that while on the Site, FPRP’s Contractors, Subcontractors, employees and representatives shall comply with FPUA’s and its contractors’ and subcontractors’ security and safety rules, operating procedures and regulations.</w:t>
      </w:r>
      <w:r>
        <w:rPr/>
        <w:t xml:space="preserve">  FPUA acknowledges that during the period from the Effective Date up to, but excluding, the date of Final Completion, the Contractors shall be in control of all or certain portions of the Project Facilities under the Construction Contracts and FPUA warrants that it shall cooperate with all reasonable requests made by FPRP and the Contractors and Subcontractors to achieve the completion of the Project Facilities.</w:t>
      </w:r>
    </w:p>
    <w:p>
      <w:pPr>
        <w:pStyle w:val="Heading3"/>
        <w:numPr>
          <w:ilvl w:val="2"/>
          <w:numId w:val="12"/>
        </w:numPr>
        <w:tabs>
          <w:tab w:val="clear" w:pos="720"/>
        </w:tabs>
        <w:ind w:hanging="0" w:start="0"/>
        <w:rPr/>
      </w:pPr>
      <w:r>
        <w:rPr/>
        <w:t>FPUA shall cooperate with the King Plant Improvements Contractor and the Transmission Contractor and take such actions required, including removal and relocation of existing improvements and equipment, as required for the King Plant Improvements Contractor and the Transmission Contractor to perform their obligations under the King Plant Improvements EPC Contract and the Transmission Upgrades Agreement, respectively.</w:t>
      </w:r>
    </w:p>
    <w:p>
      <w:pPr>
        <w:pStyle w:val="Heading3"/>
        <w:numPr>
          <w:ilvl w:val="2"/>
          <w:numId w:val="12"/>
        </w:numPr>
        <w:ind w:hanging="0" w:start="0"/>
        <w:rPr/>
      </w:pPr>
      <w:r>
        <w:rPr/>
        <w:tab/>
        <w:t>In the event FPRP determines it is necessary to construct, install, own and operate a High Pressure Steam dump condenser on the portion of the Site on which the King Plant is located, FPUA agrees to execute, deliver and grant in favor of FPRP, an Easement, in substantially the form of the Easement Agreement (Access/Maintenance/Drainage Easement) with the boundaries of such Easement negotiated in good faith by the Parties.  Without limiting the above, such Easement shall grant FPRP and its designees, including any operators of the FPRP Project Facilities, the right to operate and maintain the High Pressure Steam dump condenser, and, at FPRP’s election, the right to remove such dump condenser.  FPUA further agrees to grant to FPRP any other rights not specifically enumerated herein with respect to the dump condenser if required to be obtained by FPRP to obtain insurance for the Facility as required by this Agreement or as otherwise reasonably required by FPRP in connection with the operations of the Facility.</w:t>
      </w:r>
    </w:p>
    <w:p>
      <w:pPr>
        <w:pStyle w:val="Heading2"/>
        <w:numPr>
          <w:ilvl w:val="1"/>
          <w:numId w:val="12"/>
        </w:numPr>
        <w:ind w:hanging="0" w:start="0"/>
        <w:rPr>
          <w:vanish/>
        </w:rPr>
      </w:pPr>
      <w:bookmarkStart w:id="64" w:name="__RefHeading___Toc513516469"/>
      <w:r>
        <w:rPr/>
        <w:t>Transmission Upgrades Responsibilities</w:t>
      </w:r>
      <w:bookmarkEnd w:id="64"/>
      <w:r>
        <w:rPr>
          <w:vanish/>
          <w:color w:val="FF0000"/>
        </w:rPr>
        <w:t>»</w:t>
      </w:r>
      <w:r>
        <w:rPr>
          <w:vanish w:val="false"/>
        </w:rPr>
        <w:commentReference w:id="47"/>
      </w:r>
    </w:p>
    <w:p>
      <w:pPr>
        <w:pStyle w:val="Para2"/>
        <w:rPr/>
      </w:pPr>
      <w:r>
        <w:rPr/>
        <w:t>.  (a) FPRP shall seek to obtain the necessary easements and rights-of-way on FPUA’s behalf and in FPUA’s name as necessary for the construction, ownership, operation and use of the Transmission Upgrades.  In the event FPRP determines it is unable to obtain any of such easements or rights-of-way on commercially reasonable terms or without undue costs or delays and provides FPUA Notice of same, FPUA agrees, at FPRP’s sole cost and expense, to use its condemnation powers to acquire such easements and rights-of-way (including, if requested by FPRP, use of FPUA’s quick take authority) with all diligence and dispatch, and such easements and rights-of-way necessary for the construction, ownership, operation and use of the Transmission Upgrades, shall be in form, substance and at a cost satisfactory to FPRP; (b) FPUA will not have any obligations to FPRP with respect to the ownership and operation of the Transmission Upgrades after the date such Transmission Upgrades are transferred to an RTO in accordance with the terms of the Interconnection and Transmission Agreement.</w:t>
      </w:r>
    </w:p>
    <w:p>
      <w:pPr>
        <w:pStyle w:val="Heading2"/>
        <w:numPr>
          <w:ilvl w:val="1"/>
          <w:numId w:val="12"/>
        </w:numPr>
        <w:ind w:hanging="0" w:start="0"/>
        <w:rPr>
          <w:vanish/>
        </w:rPr>
      </w:pPr>
      <w:bookmarkStart w:id="65" w:name="__RefHeading___Toc513516470"/>
      <w:r>
        <w:rPr/>
        <w:t>Development Assistance Services; Pre-Operating Period Services</w:t>
      </w:r>
      <w:bookmarkEnd w:id="65"/>
      <w:r>
        <w:rPr>
          <w:vanish/>
          <w:color w:val="FF0000"/>
        </w:rPr>
        <w:t>»</w:t>
      </w:r>
      <w:r>
        <w:rPr>
          <w:vanish w:val="false"/>
        </w:rPr>
        <w:commentReference w:id="48"/>
      </w:r>
    </w:p>
    <w:p>
      <w:pPr>
        <w:pStyle w:val="Para2"/>
        <w:keepNext w:val="true"/>
        <w:rPr/>
      </w:pPr>
      <w:r>
        <w:rPr/>
        <w:t>.</w:t>
      </w:r>
    </w:p>
    <w:p>
      <w:pPr>
        <w:pStyle w:val="Heading3"/>
        <w:keepNext w:val="true"/>
        <w:numPr>
          <w:ilvl w:val="2"/>
          <w:numId w:val="12"/>
        </w:numPr>
        <w:tabs>
          <w:tab w:val="clear" w:pos="720"/>
        </w:tabs>
        <w:ind w:hanging="0" w:start="0"/>
        <w:rPr/>
      </w:pPr>
      <w:r>
        <w:rPr/>
        <w:t>FPUA shall provide FPRP the following development assistance services: (i) reviewing and commenting on the FPRP Ancillary Agreements and any other agreements that FPRP intends to execute with third parties in connection with the Construction Contracts, and the provision of goods or services to, the Project Facilities, (ii) obtaining or assisting FPRP with obtaining required consents and FPRP Permits for the Project Facilities, (iii) assisting FPRP in obtaining insurance policies for the Facility and as required under the Development Agreements, (iv) preparing estimates of expenses for financial pro formas and (v) other development related services that FPRP may request.</w:t>
      </w:r>
    </w:p>
    <w:p>
      <w:pPr>
        <w:pStyle w:val="Heading3"/>
        <w:numPr>
          <w:ilvl w:val="2"/>
          <w:numId w:val="12"/>
        </w:numPr>
        <w:tabs>
          <w:tab w:val="clear" w:pos="720"/>
        </w:tabs>
        <w:ind w:hanging="0" w:start="0"/>
        <w:rPr/>
      </w:pPr>
      <w:r>
        <w:rPr/>
        <w:t>FPUA shall cooperate with FPRP and any Person designated by FPRP to provide administrative or other services to, or perform obligations on behalf of FPRP and shall comply with all reasonable requests relating thereto, including, without limitation, the execution of documents and the taking of such other actions required by FPRP.</w:t>
      </w:r>
    </w:p>
    <w:p>
      <w:pPr>
        <w:pStyle w:val="Heading3"/>
        <w:numPr>
          <w:ilvl w:val="2"/>
          <w:numId w:val="12"/>
        </w:numPr>
        <w:tabs>
          <w:tab w:val="clear" w:pos="720"/>
        </w:tabs>
        <w:ind w:hanging="0" w:start="0"/>
        <w:rPr/>
      </w:pPr>
      <w:r>
        <w:rPr/>
        <w:t>Prior to the date of Final Completion, FPUA shall provide the Pre-Mobilization, Mobilization and Start-Up Services.</w:t>
      </w:r>
    </w:p>
    <w:p>
      <w:pPr>
        <w:pStyle w:val="Heading2"/>
        <w:numPr>
          <w:ilvl w:val="1"/>
          <w:numId w:val="12"/>
        </w:numPr>
        <w:ind w:hanging="0" w:start="0"/>
        <w:rPr>
          <w:vanish/>
        </w:rPr>
      </w:pPr>
      <w:bookmarkStart w:id="66" w:name="__RefHeading___Toc513516471"/>
      <w:r>
        <w:rPr/>
        <w:t>Drawings and Specifications</w:t>
      </w:r>
      <w:bookmarkEnd w:id="66"/>
      <w:r>
        <w:rPr>
          <w:vanish/>
          <w:color w:val="FF0000"/>
        </w:rPr>
        <w:t>»</w:t>
      </w:r>
      <w:r>
        <w:rPr>
          <w:vanish w:val="false"/>
        </w:rPr>
        <w:commentReference w:id="49"/>
      </w:r>
    </w:p>
    <w:p>
      <w:pPr>
        <w:pStyle w:val="Para2"/>
        <w:rPr/>
      </w:pPr>
      <w:r>
        <w:rPr/>
        <w:t>.  At the request of FPRP, FPUA shall review and provide comments to the set of Drawings and Specifications that reflect the Work to be completed under the Construction Contracts.</w:t>
      </w:r>
    </w:p>
    <w:p>
      <w:pPr>
        <w:pStyle w:val="Heading2"/>
        <w:numPr>
          <w:ilvl w:val="1"/>
          <w:numId w:val="12"/>
        </w:numPr>
        <w:ind w:hanging="0" w:start="0"/>
        <w:rPr>
          <w:vanish/>
        </w:rPr>
      </w:pPr>
      <w:bookmarkStart w:id="67" w:name="__RefHeading___Toc513516472"/>
      <w:r>
        <w:rPr/>
        <w:t>Site Preparation</w:t>
      </w:r>
      <w:bookmarkEnd w:id="67"/>
      <w:r>
        <w:rPr>
          <w:vanish/>
          <w:color w:val="FF0000"/>
        </w:rPr>
        <w:t>»</w:t>
      </w:r>
      <w:r>
        <w:rPr>
          <w:vanish w:val="false"/>
        </w:rPr>
        <w:commentReference w:id="50"/>
      </w:r>
    </w:p>
    <w:p>
      <w:pPr>
        <w:pStyle w:val="Para2"/>
        <w:rPr/>
      </w:pPr>
      <w:r>
        <w:rPr/>
        <w:t xml:space="preserve">.  Prior to the Effective Date, FPUA removed all of the existing improvements located on the Land, including two (2) fuel oil tanks, and remediated any  disclosed contamination by Hazardous Materials on the Site so that, as of the date of completion of the removal of such improvements and remediation of such contamination, the Site did not require further remediation under any Legal Requirements, including the Environmental Laws and upon completion of the removal and remediation obligations specified in this </w:t>
      </w:r>
      <w:r>
        <w:rPr>
          <w:rStyle w:val="underline"/>
        </w:rPr>
        <w:t>Section 9.6</w:t>
      </w:r>
      <w:r>
        <w:rPr/>
        <w:t>, FPUA provided written notice to FPRP.  After the Effective Date, FPRP shall cause to be provided fill for the Land made necessary by FPUA’s removal and remediation.</w:t>
      </w:r>
    </w:p>
    <w:p>
      <w:pPr>
        <w:pStyle w:val="Heading2"/>
        <w:numPr>
          <w:ilvl w:val="1"/>
          <w:numId w:val="12"/>
        </w:numPr>
        <w:ind w:hanging="0" w:start="0"/>
        <w:rPr>
          <w:vanish/>
        </w:rPr>
      </w:pPr>
      <w:bookmarkStart w:id="68" w:name="__RefHeading___Toc513516473"/>
      <w:r>
        <w:rPr/>
        <w:t>Transmission Contractor’s Employees and Agents</w:t>
      </w:r>
      <w:bookmarkEnd w:id="68"/>
      <w:r>
        <w:rPr>
          <w:vanish/>
          <w:color w:val="FF0000"/>
        </w:rPr>
        <w:t>»</w:t>
      </w:r>
      <w:r>
        <w:rPr>
          <w:vanish w:val="false"/>
        </w:rPr>
        <w:commentReference w:id="51"/>
      </w:r>
    </w:p>
    <w:p>
      <w:pPr>
        <w:pStyle w:val="Para2"/>
        <w:rPr/>
      </w:pPr>
      <w:r>
        <w:rPr/>
        <w:t>.  FPUA will be responsible for the supervision and direction of the Transmission Contractor and its subcontractors, agents and employees, and other persons performing any portion of the Work in respect of the Transmission Upgrades.</w:t>
      </w:r>
    </w:p>
    <w:p>
      <w:pPr>
        <w:pStyle w:val="Heading2"/>
        <w:numPr>
          <w:ilvl w:val="1"/>
          <w:numId w:val="12"/>
        </w:numPr>
        <w:ind w:hanging="0" w:start="0"/>
        <w:rPr>
          <w:vanish/>
        </w:rPr>
      </w:pPr>
      <w:bookmarkStart w:id="69" w:name="__RefHeading___Toc513516474"/>
      <w:r>
        <w:rPr/>
        <w:t>Amendment of Project Documents</w:t>
      </w:r>
      <w:bookmarkEnd w:id="69"/>
      <w:r>
        <w:rPr>
          <w:vanish/>
          <w:color w:val="FF0000"/>
        </w:rPr>
        <w:t>»</w:t>
      </w:r>
      <w:r>
        <w:rPr>
          <w:vanish w:val="false"/>
        </w:rPr>
        <w:commentReference w:id="52"/>
      </w:r>
    </w:p>
    <w:p>
      <w:pPr>
        <w:pStyle w:val="Para2"/>
        <w:rPr/>
      </w:pPr>
      <w:r>
        <w:rPr/>
        <w:t xml:space="preserve">.  Without limiting FPUA’s obligations under </w:t>
      </w:r>
      <w:r>
        <w:rPr>
          <w:rStyle w:val="underline"/>
        </w:rPr>
        <w:t>Section 16.2(g)</w:t>
      </w:r>
      <w:r>
        <w:rPr>
          <w:rStyle w:val="underline"/>
          <w:u w:val="none"/>
        </w:rPr>
        <w:t>,</w:t>
      </w:r>
      <w:r>
        <w:rPr/>
        <w:t xml:space="preserve"> without the prior written consent of FPRP, FPUA agrees not to (a) modify, amend or accept a surrender of any of the FPUA Ancillary Documents or (b) modify, amend or accept a surrender of any of the FMPA Agreements if such amendment could have a material adverse effect on FPRP or FPRP’s rights under the Project Documents.  Any such modification, amendment, acceptance or surrender without prior FPRP consent shall be void and of no force and effect.</w:t>
      </w:r>
    </w:p>
    <w:p>
      <w:pPr>
        <w:pStyle w:val="Heading2"/>
        <w:numPr>
          <w:ilvl w:val="1"/>
          <w:numId w:val="12"/>
        </w:numPr>
        <w:ind w:hanging="0" w:start="0"/>
        <w:rPr>
          <w:vanish/>
        </w:rPr>
      </w:pPr>
      <w:bookmarkStart w:id="70" w:name="__RefHeading___Toc513516475"/>
      <w:r>
        <w:rPr/>
        <w:t>Hazardous Materials</w:t>
      </w:r>
      <w:bookmarkEnd w:id="70"/>
      <w:r>
        <w:rPr>
          <w:vanish/>
          <w:color w:val="FF0000"/>
        </w:rPr>
        <w:t>»</w:t>
      </w:r>
      <w:r>
        <w:rPr>
          <w:vanish w:val="false"/>
        </w:rPr>
        <w:commentReference w:id="53"/>
      </w:r>
    </w:p>
    <w:p>
      <w:pPr>
        <w:pStyle w:val="Para2"/>
        <w:rPr/>
      </w:pPr>
      <w:r>
        <w:rPr/>
        <w:t>.  All costs, fines, liabilities, penalties and other expenses associated with the handling, transporting and disposing of Hazardous Materials introduced on or to the Site by FPUA in violation of any Legal Requirement shall be paid by FPUA, without reimbursement by FPRP.</w:t>
      </w:r>
    </w:p>
    <w:p>
      <w:pPr>
        <w:pStyle w:val="Heading2"/>
        <w:numPr>
          <w:ilvl w:val="1"/>
          <w:numId w:val="12"/>
        </w:numPr>
        <w:ind w:hanging="0" w:start="0"/>
        <w:rPr>
          <w:vanish/>
        </w:rPr>
      </w:pPr>
      <w:r>
        <w:rPr/>
        <w:t>Refurbishment of Unit No. 6</w:t>
      </w:r>
      <w:commentRangeStart w:id="54"/>
      <w:r>
        <w:rPr>
          <w:vanish/>
          <w:color w:val="FF0000"/>
        </w:rPr>
        <w:t>»</w:t>
      </w:r>
      <w:commentRangeEnd w:id="54"/>
      <w:r>
        <w:commentReference w:id="54"/>
      </w:r>
      <w:r>
        <w:rPr>
          <w:vanish w:val="false"/>
        </w:rPr>
      </w:r>
    </w:p>
    <w:p>
      <w:pPr>
        <w:pStyle w:val="Para2"/>
        <w:rPr/>
      </w:pPr>
      <w:r>
        <w:rPr/>
        <w:t>.  Prior to the date the Contractors begin Performance Testing, FPUA agrees to perform or cause to be performed, at FPUA’s sole cost and expense, all necessary capital improvements, replacements and overhauls to the King Plant Unit No. 6 turbine and related auxiliary equipment to the King Plant Unit No. 6 turbine such that it is capable of generating approximately 14MW and to otherwise operating in accordance with Prudent Utility Practices.</w:t>
      </w:r>
    </w:p>
    <w:p>
      <w:pPr>
        <w:pStyle w:val="Heading1"/>
        <w:numPr>
          <w:ilvl w:val="0"/>
          <w:numId w:val="12"/>
        </w:numPr>
        <w:ind w:hanging="0" w:start="0"/>
        <w:rPr/>
      </w:pPr>
      <w:r>
        <w:rPr/>
        <w:br/>
      </w:r>
      <w:bookmarkStart w:id="71" w:name="__RefHeading___Toc513516476"/>
      <w:r>
        <w:rPr/>
        <w:t>Assignment of Construction Warranties and Guarantees</w:t>
      </w:r>
      <w:bookmarkEnd w:id="71"/>
    </w:p>
    <w:p>
      <w:pPr>
        <w:pStyle w:val="Heading2"/>
        <w:numPr>
          <w:ilvl w:val="1"/>
          <w:numId w:val="12"/>
        </w:numPr>
        <w:ind w:hanging="0" w:start="0"/>
        <w:rPr>
          <w:vanish/>
        </w:rPr>
      </w:pPr>
      <w:bookmarkStart w:id="72" w:name="__RefHeading___Toc513516477"/>
      <w:r>
        <w:rPr/>
        <w:t>Assignments</w:t>
      </w:r>
      <w:bookmarkEnd w:id="72"/>
      <w:r>
        <w:rPr>
          <w:vanish/>
          <w:color w:val="FF0000"/>
        </w:rPr>
        <w:t>»</w:t>
      </w:r>
      <w:r>
        <w:rPr>
          <w:vanish w:val="false"/>
        </w:rPr>
        <w:commentReference w:id="55"/>
      </w:r>
    </w:p>
    <w:p>
      <w:pPr>
        <w:pStyle w:val="Para2"/>
        <w:rPr/>
      </w:pPr>
      <w:r>
        <w:rPr/>
        <w:t>.  In order to provide assurances to FPUA with respect to certain construction and development activities to be performed pursuant to this Agreement after the Effective Date, on or before the date of Final Completion, FPRP shall or shall cause Agent to assign to FPUA (a) certain warranties given by the King Plant Improvements EPC Contractor and Transmission Contractor under the King Plant Improvements EPC Contract and Transmission Upgrades Agreement, respectively, and (b) certain guarantees of the King Plant Improvements EPC Contractor’s and Transmission Contractor’s obligations under the King Plant Improvements EPC Contract and Transmission Upgrades Agreement, respectively.  Such assignments shall be in substantially the form of the Assignment of Warranties and Assignment of Guarantees.</w:t>
      </w:r>
    </w:p>
    <w:p>
      <w:pPr>
        <w:pStyle w:val="Heading2"/>
        <w:numPr>
          <w:ilvl w:val="1"/>
          <w:numId w:val="12"/>
        </w:numPr>
        <w:ind w:hanging="0" w:start="0"/>
        <w:rPr>
          <w:vanish/>
        </w:rPr>
      </w:pPr>
      <w:bookmarkStart w:id="73" w:name="__RefHeading___Toc513516478"/>
      <w:r>
        <w:rPr/>
        <w:t>Limitation of FPRP Construction Contract Liability</w:t>
      </w:r>
      <w:bookmarkEnd w:id="73"/>
      <w:r>
        <w:rPr>
          <w:vanish/>
          <w:color w:val="FF0000"/>
        </w:rPr>
        <w:t>»</w:t>
      </w:r>
      <w:r>
        <w:rPr>
          <w:vanish w:val="false"/>
        </w:rPr>
        <w:commentReference w:id="56"/>
      </w:r>
    </w:p>
    <w:p>
      <w:pPr>
        <w:pStyle w:val="Para2"/>
        <w:rPr/>
      </w:pPr>
      <w:r>
        <w:rPr/>
        <w:t>.  Notwithstanding any other provision of this Agreement or any other Development Agreement, FPUA agrees that FPRP shall have no liability for performance or non</w:t>
        <w:noBreakHyphen/>
        <w:t>performance with respect to any obligations to be discharged by the King Plant Improvements EPC Contractor and the Transmission Contractor pursuant to the King Plant Improvements EPC Contract and the Transmission Upgrades Agreement and agrees, accepts, acknowledges, and covenants that FPUA’s sole remedy with respect to such obligations shall be pursuant to claims made against the applicable Contractor under the Assignment of Guarantees and Assignment of Warranties.</w:t>
      </w:r>
    </w:p>
    <w:p>
      <w:pPr>
        <w:pStyle w:val="Heading1"/>
        <w:numPr>
          <w:ilvl w:val="0"/>
          <w:numId w:val="12"/>
        </w:numPr>
        <w:ind w:hanging="0" w:start="0"/>
        <w:rPr/>
      </w:pPr>
      <w:r>
        <w:rPr/>
        <w:br/>
      </w:r>
      <w:bookmarkStart w:id="74" w:name="__RefHeading___Toc513516479"/>
      <w:r>
        <w:rPr/>
        <w:t>On-Site Services</w:t>
      </w:r>
      <w:bookmarkEnd w:id="74"/>
    </w:p>
    <w:p>
      <w:pPr>
        <w:pStyle w:val="Heading2"/>
        <w:numPr>
          <w:ilvl w:val="1"/>
          <w:numId w:val="12"/>
        </w:numPr>
        <w:ind w:hanging="0" w:start="0"/>
        <w:rPr>
          <w:vanish/>
        </w:rPr>
      </w:pPr>
      <w:bookmarkStart w:id="75" w:name="__RefHeading___Toc513516480"/>
      <w:r>
        <w:rPr/>
        <w:t>Services to be Provided</w:t>
      </w:r>
      <w:bookmarkEnd w:id="75"/>
      <w:r>
        <w:rPr>
          <w:vanish/>
          <w:color w:val="FF0000"/>
        </w:rPr>
        <w:t>»</w:t>
      </w:r>
      <w:r>
        <w:rPr>
          <w:vanish w:val="false"/>
        </w:rPr>
        <w:commentReference w:id="57"/>
      </w:r>
    </w:p>
    <w:p>
      <w:pPr>
        <w:pStyle w:val="Para2"/>
        <w:rPr/>
      </w:pPr>
      <w:r>
        <w:rPr/>
        <w:t>.  Subject to the terms and conditions of this Agreement, FPUA shall provide the following services and support (collectively referred to as “</w:t>
      </w:r>
      <w:r>
        <w:rPr>
          <w:rStyle w:val="underline"/>
        </w:rPr>
        <w:t>On-Site Services</w:t>
      </w:r>
      <w:r>
        <w:rPr/>
        <w:t>”) to FPRP:</w:t>
      </w:r>
    </w:p>
    <w:p>
      <w:pPr>
        <w:pStyle w:val="Heading3"/>
        <w:numPr>
          <w:ilvl w:val="2"/>
          <w:numId w:val="12"/>
        </w:numPr>
        <w:tabs>
          <w:tab w:val="clear" w:pos="720"/>
        </w:tabs>
        <w:ind w:hanging="0" w:start="0"/>
        <w:rPr/>
      </w:pPr>
      <w:r>
        <w:rPr>
          <w:u w:val="single"/>
        </w:rPr>
        <w:t>Water Delivery Services</w:t>
      </w:r>
      <w:r>
        <w:rPr/>
        <w:t xml:space="preserve">.  Prior to the date of Final Completion, during the construction, startup, testing, and commissioning of the Project Facilities, and, after the date of Final Completion, FPUA shall provide, or cause to be provided, the water delivery services described in </w:t>
      </w:r>
      <w:r>
        <w:rPr>
          <w:rStyle w:val="underline"/>
        </w:rPr>
        <w:t>Exhibit I</w:t>
      </w:r>
      <w:r>
        <w:rPr/>
        <w:t xml:space="preserve"> (the “</w:t>
      </w:r>
      <w:r>
        <w:rPr>
          <w:u w:val="single"/>
        </w:rPr>
        <w:t>Water Delivery Services</w:t>
      </w:r>
      <w:r>
        <w:rPr/>
        <w:t>”) to the Facility in such amounts and for such periods as FPRP may reasonably request, subject to the terms and conditions set forth herein.  FPUA shall invoice FPRP for Water Delivery Services as follows:  (i) with respect to delivery of Municipal Water, FPUA shall invoice FPRP based on the rate paid by FPUA’s King Plant operation; (ii) with respect to delivery of CTG Demineralized Injection Water, FPUA shall invoice FPRP based on the actual cost of providing the CTG Demineralized Injection Water incurred by FPUA’s King Plant operation and (iii) with respect to delivery of the Chilled Water, FPUA shall invoice FPRP monthly based on a rate of $100,000 per year.</w:t>
      </w:r>
    </w:p>
    <w:p>
      <w:pPr>
        <w:pStyle w:val="Heading3"/>
        <w:numPr>
          <w:ilvl w:val="2"/>
          <w:numId w:val="12"/>
        </w:numPr>
        <w:tabs>
          <w:tab w:val="clear" w:pos="720"/>
        </w:tabs>
        <w:ind w:hanging="0" w:start="0"/>
        <w:rPr/>
      </w:pPr>
      <w:r>
        <w:rPr>
          <w:rStyle w:val="underline"/>
        </w:rPr>
        <w:t>Wastewater Services</w:t>
      </w:r>
      <w:r>
        <w:rPr/>
        <w:t>.  Throughout the Term, FPUA shall provide, or cause to be provided to the Facility, the wastewater services (the “</w:t>
      </w:r>
      <w:r>
        <w:rPr>
          <w:u w:val="single"/>
        </w:rPr>
        <w:t>Wastewater Services</w:t>
      </w:r>
      <w:r>
        <w:rPr/>
        <w:t xml:space="preserve">”) described in </w:t>
      </w:r>
      <w:r>
        <w:rPr>
          <w:rStyle w:val="underline"/>
        </w:rPr>
        <w:t>Exhibit J</w:t>
      </w:r>
      <w:r>
        <w:rPr/>
        <w:t xml:space="preserve"> in such amounts and for such periods as FPRP may reasonably request, subject to the terms and conditions set forth herein.  </w:t>
      </w:r>
      <w:r>
        <w:rPr>
          <w:b/>
          <w:bCs/>
        </w:rPr>
        <w:t xml:space="preserve">[See Section 5.1]  </w:t>
      </w:r>
      <w:r>
        <w:rPr/>
        <w:t>Such services shall be billed to FPRP at the same rate paid by the King Plant.</w:t>
      </w:r>
    </w:p>
    <w:p>
      <w:pPr>
        <w:pStyle w:val="Heading3"/>
        <w:numPr>
          <w:ilvl w:val="2"/>
          <w:numId w:val="12"/>
        </w:numPr>
        <w:tabs>
          <w:tab w:val="clear" w:pos="720"/>
        </w:tabs>
        <w:ind w:hanging="0" w:start="0"/>
        <w:rPr>
          <w:rStyle w:val="Strong"/>
          <w:b w:val="false"/>
          <w:bCs w:val="false"/>
        </w:rPr>
      </w:pPr>
      <w:r>
        <w:rPr>
          <w:rStyle w:val="underline"/>
        </w:rPr>
        <w:t>Fuel Oil Storage</w:t>
      </w:r>
      <w:r>
        <w:rPr>
          <w:rStyle w:val="Strong"/>
          <w:b w:val="false"/>
          <w:bCs w:val="false"/>
        </w:rPr>
        <w:t>.  Prior to the date of Final Completion, during the startup, testing, and commissioning of the Facility, and, after the date of Final Completion, FPUA shall provide Storage for backup Fuel Oil obtained by FPRP from FMPA and stored by FPUA in connection with the operation of the Facility.</w:t>
      </w:r>
    </w:p>
    <w:p>
      <w:pPr>
        <w:pStyle w:val="Heading3"/>
        <w:numPr>
          <w:ilvl w:val="2"/>
          <w:numId w:val="12"/>
        </w:numPr>
        <w:tabs>
          <w:tab w:val="clear" w:pos="720"/>
        </w:tabs>
        <w:ind w:hanging="0" w:start="0"/>
        <w:rPr>
          <w:rStyle w:val="Strong"/>
          <w:b w:val="false"/>
          <w:bCs w:val="false"/>
        </w:rPr>
      </w:pPr>
      <w:r>
        <w:rPr>
          <w:rStyle w:val="underline"/>
        </w:rPr>
        <w:t>Utilities</w:t>
      </w:r>
      <w:r>
        <w:rPr>
          <w:rStyle w:val="Strong"/>
          <w:b w:val="false"/>
          <w:bCs w:val="false"/>
        </w:rPr>
        <w:t>.  FPUA shall provide backup power for the FPRP Project Facilities during the Operating Period.  FPRP shall reimburse FPUA for the cost of such backup power at the rate paid by the King Plant.</w:t>
      </w:r>
    </w:p>
    <w:p>
      <w:pPr>
        <w:pStyle w:val="Heading3"/>
        <w:numPr>
          <w:ilvl w:val="2"/>
          <w:numId w:val="12"/>
        </w:numPr>
        <w:tabs>
          <w:tab w:val="clear" w:pos="720"/>
        </w:tabs>
        <w:ind w:hanging="0" w:start="0"/>
        <w:rPr/>
      </w:pPr>
      <w:r>
        <w:rPr>
          <w:u w:val="single"/>
        </w:rPr>
        <w:t>Storage of FPRP Spare Parts</w:t>
      </w:r>
      <w:r>
        <w:rPr/>
        <w:t xml:space="preserve">.  In consideration for FPRP’s construction of the warehouse facility described in </w:t>
      </w:r>
      <w:r>
        <w:rPr>
          <w:u w:val="single"/>
        </w:rPr>
        <w:t>Exhibit E</w:t>
      </w:r>
      <w:r>
        <w:rPr/>
        <w:t xml:space="preserve"> and at no further cost to FPRP, throughout the Term, FPUA shall provide storage for FPRP spare parts in such warehouse facility. </w:t>
      </w:r>
    </w:p>
    <w:p>
      <w:pPr>
        <w:pStyle w:val="Heading2"/>
        <w:numPr>
          <w:ilvl w:val="1"/>
          <w:numId w:val="12"/>
        </w:numPr>
        <w:ind w:hanging="0" w:start="0"/>
        <w:rPr>
          <w:vanish/>
        </w:rPr>
      </w:pPr>
      <w:bookmarkStart w:id="76" w:name="__RefHeading___Toc513516481"/>
      <w:r>
        <w:rPr/>
        <w:t>Other Services</w:t>
      </w:r>
      <w:bookmarkEnd w:id="76"/>
      <w:r>
        <w:rPr>
          <w:vanish/>
          <w:color w:val="FF0000"/>
        </w:rPr>
        <w:t>»</w:t>
      </w:r>
      <w:r>
        <w:rPr>
          <w:vanish w:val="false"/>
        </w:rPr>
        <w:commentReference w:id="58"/>
      </w:r>
    </w:p>
    <w:p>
      <w:pPr>
        <w:pStyle w:val="Para2"/>
        <w:rPr/>
      </w:pPr>
      <w:r>
        <w:rPr>
          <w:b/>
          <w:bCs/>
        </w:rPr>
        <w:t xml:space="preserve">.  </w:t>
      </w:r>
      <w:r>
        <w:rPr/>
        <w:t xml:space="preserve">At a cost mutually agreed, </w:t>
      </w:r>
      <w:r>
        <w:rPr>
          <w:rStyle w:val="Strong"/>
          <w:b w:val="false"/>
          <w:bCs w:val="false"/>
        </w:rPr>
        <w:t>FPUA shall provide such other services at or utilizing the facilities of the FPUA Project Facilities as FPUA may reasonably be capable of providing without unduly interfering with FPUA’s operations of the FPUA Project Facilities, and that are reasonably requested by FPRP and that are, from time to time, reasonably necessary in connection with the construction, operation and maintenance of the FPRP Project Facilities and may not otherwise be reasonably or economically obtained by FPRP.</w:t>
      </w:r>
    </w:p>
    <w:p>
      <w:pPr>
        <w:pStyle w:val="Heading2"/>
        <w:numPr>
          <w:ilvl w:val="1"/>
          <w:numId w:val="12"/>
        </w:numPr>
        <w:ind w:hanging="0" w:start="0"/>
        <w:rPr>
          <w:vanish/>
        </w:rPr>
      </w:pPr>
      <w:bookmarkStart w:id="77" w:name="__RefHeading___Toc513516482"/>
      <w:r>
        <w:rPr/>
        <w:t>Operation of Water Services</w:t>
      </w:r>
      <w:bookmarkEnd w:id="77"/>
      <w:r>
        <w:rPr>
          <w:vanish/>
          <w:color w:val="FF0000"/>
        </w:rPr>
        <w:t>»</w:t>
      </w:r>
      <w:r>
        <w:rPr>
          <w:vanish w:val="false"/>
        </w:rPr>
        <w:commentReference w:id="59"/>
      </w:r>
    </w:p>
    <w:p>
      <w:pPr>
        <w:pStyle w:val="Para2"/>
        <w:rPr/>
      </w:pPr>
      <w:r>
        <w:rPr/>
        <w:t>.</w:t>
      </w:r>
    </w:p>
    <w:p>
      <w:pPr>
        <w:pStyle w:val="Heading3"/>
        <w:numPr>
          <w:ilvl w:val="2"/>
          <w:numId w:val="12"/>
        </w:numPr>
        <w:tabs>
          <w:tab w:val="clear" w:pos="720"/>
        </w:tabs>
        <w:ind w:hanging="0" w:start="0"/>
        <w:rPr/>
      </w:pPr>
      <w:r>
        <w:rPr>
          <w:u w:val="single"/>
        </w:rPr>
        <w:t>Distribution Lines</w:t>
      </w:r>
      <w:r>
        <w:rPr/>
        <w:t>.  FPUA shall maintain and operate its Water Delivery Services distribution lines in good working order to avoid interruption of service to the Facility.  Should the Water Delivery Service to the Facility hereunder require FPUA to expand, modify, or modernize its equipment or distribution lines to provide such Water Delivery Service, in order to give FPUA a reasonable opportunity to comply with such obligations, FPRP shall give FPUA reasonable advance notice of any FPRP requirement that will require such expansion, modification or modernization and the appropriate impact fees and, without duplication, other costs of such work shall be for FPRP’s account.</w:t>
      </w:r>
    </w:p>
    <w:p>
      <w:pPr>
        <w:pStyle w:val="Heading3"/>
        <w:numPr>
          <w:ilvl w:val="2"/>
          <w:numId w:val="12"/>
        </w:numPr>
        <w:tabs>
          <w:tab w:val="clear" w:pos="720"/>
        </w:tabs>
        <w:ind w:hanging="0" w:start="0"/>
        <w:rPr/>
      </w:pPr>
      <w:r>
        <w:rPr>
          <w:u w:val="single"/>
        </w:rPr>
        <w:t>Receiving Lines</w:t>
      </w:r>
      <w:r>
        <w:rPr/>
        <w:t>.  FPUA shall maintain and operate its Wastewater Services receiving lines in good working order to avoid interruption of service to FPRP.  Should FPRP’s Wastewater Service needs hereunder require FPUA to expand, modify, or modernize its equipment or distribution to provide the Wastewater Services, in order to give FPUA a reasonable opportunity to comply with such obligations, FPRP shall give FPUA reasonable advance notice of any FPRP requirement that will require such expansion, modification or modernization and the appropriate impact fees and, without duplication, other costs of such work shall be for FPRP’s account.</w:t>
      </w:r>
    </w:p>
    <w:p>
      <w:pPr>
        <w:pStyle w:val="Heading3"/>
        <w:numPr>
          <w:ilvl w:val="2"/>
          <w:numId w:val="12"/>
        </w:numPr>
        <w:tabs>
          <w:tab w:val="clear" w:pos="720"/>
        </w:tabs>
        <w:ind w:hanging="0" w:start="0"/>
        <w:rPr/>
      </w:pPr>
      <w:r>
        <w:rPr>
          <w:u w:val="single"/>
        </w:rPr>
        <w:t>Degree of Care</w:t>
      </w:r>
      <w:r>
        <w:rPr/>
        <w:t>.  FPUA shall provide Water Services to the Facility using the same degree of care as it exercises in providing Water Services for its own use except as otherwise set forth herein; provided that such degree of care will at all times be consistent with Prudent Utility Practices.</w:t>
      </w:r>
    </w:p>
    <w:p>
      <w:pPr>
        <w:pStyle w:val="Heading2"/>
        <w:numPr>
          <w:ilvl w:val="1"/>
          <w:numId w:val="12"/>
        </w:numPr>
        <w:ind w:hanging="0" w:start="0"/>
        <w:rPr>
          <w:vanish/>
        </w:rPr>
      </w:pPr>
      <w:bookmarkStart w:id="78" w:name="__RefHeading___Toc513516483"/>
      <w:r>
        <w:rPr/>
        <w:t>Compliance with Legal Requirements</w:t>
      </w:r>
      <w:bookmarkEnd w:id="78"/>
      <w:r>
        <w:rPr>
          <w:vanish/>
          <w:color w:val="FF0000"/>
        </w:rPr>
        <w:t>»</w:t>
      </w:r>
      <w:r>
        <w:rPr>
          <w:vanish w:val="false"/>
        </w:rPr>
        <w:commentReference w:id="60"/>
      </w:r>
    </w:p>
    <w:p>
      <w:pPr>
        <w:pStyle w:val="Para2"/>
        <w:rPr/>
      </w:pPr>
      <w:r>
        <w:rPr/>
        <w:t>.</w:t>
      </w:r>
    </w:p>
    <w:p>
      <w:pPr>
        <w:pStyle w:val="Heading3"/>
        <w:numPr>
          <w:ilvl w:val="2"/>
          <w:numId w:val="12"/>
        </w:numPr>
        <w:tabs>
          <w:tab w:val="clear" w:pos="720"/>
        </w:tabs>
        <w:ind w:hanging="0" w:start="0"/>
        <w:rPr/>
      </w:pPr>
      <w:r>
        <w:rPr>
          <w:u w:val="single"/>
        </w:rPr>
        <w:t>Responsibility for Wastewater</w:t>
      </w:r>
      <w:r>
        <w:rPr/>
        <w:t>.  Throughout the Term of this Agreement, FPUA shall be responsible for all aspects of the Wastewater.  FPRP shall have no responsibilities for Wastewater meeting the Wastewater Conditions after such Wastewater reaches the Point of Wastewater Delivery.  FPRP shall be responsible for any incremental costs incurred by FPUA for providing Wastewater Services if such incremental costs resulted from FPRP providing Wastewater not meeting the Wastewater Conditions.  FPUA’s responsibilities shall include, but not be limited to, characterizing, handling, disposing and removing all Wastewater delivered to the Point of Wastewater Delivery.  FPUA shall be responsible for all liabilities related to the regulation of, or allocation of liabilities for, Wastewater under all applicable Legal Requirements and Environmental Laws.</w:t>
      </w:r>
    </w:p>
    <w:p>
      <w:pPr>
        <w:pStyle w:val="Heading3"/>
        <w:numPr>
          <w:ilvl w:val="2"/>
          <w:numId w:val="12"/>
        </w:numPr>
        <w:tabs>
          <w:tab w:val="clear" w:pos="720"/>
        </w:tabs>
        <w:ind w:hanging="0" w:start="0"/>
        <w:rPr/>
      </w:pPr>
      <w:r>
        <w:rPr>
          <w:u w:val="single"/>
        </w:rPr>
        <w:t>Compliance with Law</w:t>
      </w:r>
      <w:r>
        <w:rPr/>
        <w:t>.  FPUA shall ensure that the Water Services shall be performed in accordance with all applicable Legal Requirements, including Environmental Laws.  FPUA shall not make any material changes in the operational procedures of any Water Services if such change would adversely impact the operation of the FPRP Project Facilities and unless such changes, in the reasonable opinion of FPUA, are required in order for FPUA to comply with Legal Requirements and then, except in the case of an emergency, only after at least fifteen (15) days prior written notice of such intended change to FPRP.  In the event FPUA receives any notice from any Governmental Authority regarding FPUA’s failure or potential failure to comply with Legal Requirements, FPUA shall promptly forward a copy of such notice to FPRP, and FPUA shall, in consultation with FPRP, remedy such failure or potential failure at FPUA’s sole expense and to FPRP’s reasonable satisfaction.</w:t>
      </w:r>
    </w:p>
    <w:p>
      <w:pPr>
        <w:pStyle w:val="Heading2"/>
        <w:numPr>
          <w:ilvl w:val="1"/>
          <w:numId w:val="12"/>
        </w:numPr>
        <w:ind w:hanging="0" w:start="0"/>
        <w:rPr>
          <w:vanish/>
        </w:rPr>
      </w:pPr>
      <w:bookmarkStart w:id="79" w:name="__RefHeading___Toc513516484"/>
      <w:r>
        <w:rPr/>
        <w:t>Metering, Testing, and Records</w:t>
      </w:r>
      <w:bookmarkEnd w:id="79"/>
      <w:r>
        <w:rPr>
          <w:vanish/>
          <w:color w:val="FF0000"/>
        </w:rPr>
        <w:t>»</w:t>
      </w:r>
      <w:r>
        <w:rPr>
          <w:vanish w:val="false"/>
        </w:rPr>
        <w:commentReference w:id="61"/>
      </w:r>
    </w:p>
    <w:p>
      <w:pPr>
        <w:pStyle w:val="Para2"/>
        <w:rPr/>
      </w:pPr>
      <w:r>
        <w:rPr/>
        <w:t>.</w:t>
      </w:r>
    </w:p>
    <w:p>
      <w:pPr>
        <w:pStyle w:val="Heading3"/>
        <w:numPr>
          <w:ilvl w:val="2"/>
          <w:numId w:val="12"/>
        </w:numPr>
        <w:tabs>
          <w:tab w:val="clear" w:pos="720"/>
        </w:tabs>
        <w:ind w:hanging="0" w:start="0"/>
        <w:rPr>
          <w:b/>
          <w:bCs/>
        </w:rPr>
      </w:pPr>
      <w:r>
        <w:rPr>
          <w:u w:val="single"/>
        </w:rPr>
        <w:t>Water Service Instrumentation</w:t>
      </w:r>
      <w:r>
        <w:rPr/>
        <w:t xml:space="preserve">.  At FPRP’s sole expense, at the Point of Wastewater Delivery and the Point of Water Delivery, FPRP shall install, maintain, operate and test, or cause the installation, maintenance, operation and testing of, proper instrumentation as reasonably required for the determination of the quantity, quality, and pressure of Municipal Water, water needed for provision of the fire protection services specified in </w:t>
      </w:r>
      <w:r>
        <w:rPr>
          <w:u w:val="single"/>
        </w:rPr>
        <w:t>Section 8.9</w:t>
      </w:r>
      <w:r>
        <w:rPr/>
        <w:t>, and CTG Demineralized Injection Water provided to FPRP pursuant to this Agreement (the “</w:t>
      </w:r>
      <w:r>
        <w:rPr>
          <w:u w:val="single"/>
        </w:rPr>
        <w:t>Water Service Instrumentation</w:t>
      </w:r>
      <w:r>
        <w:rPr/>
        <w:t xml:space="preserve">”).  Except as otherwise provided in this </w:t>
      </w:r>
      <w:r>
        <w:rPr>
          <w:rStyle w:val="underline"/>
        </w:rPr>
        <w:t>Article 11</w:t>
      </w:r>
      <w:r>
        <w:rPr/>
        <w:t>, the determination of the quantity, quality, and pressure of Municipal Water and CTG Demineralized Injection Water provided to FPRP shall be made by the Water Service Instrumentation.  All other Water Services provided to FPRP under this Agreement shall not be metered.</w:t>
      </w:r>
    </w:p>
    <w:p>
      <w:pPr>
        <w:pStyle w:val="Heading3"/>
        <w:numPr>
          <w:ilvl w:val="2"/>
          <w:numId w:val="12"/>
        </w:numPr>
        <w:tabs>
          <w:tab w:val="clear" w:pos="720"/>
        </w:tabs>
        <w:ind w:hanging="0" w:start="0"/>
        <w:rPr/>
      </w:pPr>
      <w:r>
        <w:rPr>
          <w:u w:val="single"/>
        </w:rPr>
        <w:t>Instrumentation Testing</w:t>
      </w:r>
      <w:r>
        <w:rPr/>
        <w:t>.  FPUA shall have access to the Water  Service Instrumentation during normal business hours upon prior notice, but the reading, calibrating, and adjusting thereof shall be done only by FPRP or its designee.  FPRP shall verify or have verified the accuracy of its Water Service Instrumentation on a semi-annual basis at mutually agreeable times and shall give FPUA sufficient advance notice of any test of Water Service Instrumentation so that FPUA may witness the test if it desires.  If the FPUA Representative is not present at the time specified, then the test may proceed as scheduled.  At any time, FPUA may make a reasonable written request that FPRP test its Water Service Instrumentation, whereupon FPRP shall promptly schedule such a test.  The cost of such test shall be borne by FPUA unless the percentage of error is greater than five percent (5%), in which case the cost shall be borne by FPRP with respect to the Water Delivery Instrumentation used by FPRP to maintain information on the quantity, quality and pressure of Municipal Water and CTG Demineralized Injection Water.</w:t>
      </w:r>
    </w:p>
    <w:p>
      <w:pPr>
        <w:pStyle w:val="Heading3"/>
        <w:numPr>
          <w:ilvl w:val="2"/>
          <w:numId w:val="12"/>
        </w:numPr>
        <w:tabs>
          <w:tab w:val="clear" w:pos="720"/>
        </w:tabs>
        <w:ind w:hanging="0" w:start="0"/>
        <w:rPr/>
      </w:pPr>
      <w:r>
        <w:rPr>
          <w:u w:val="single"/>
        </w:rPr>
        <w:t>Records</w:t>
      </w:r>
      <w:r>
        <w:rPr/>
        <w:t>.  The records, magnetic tapes, and computer print-outs from the Water Service Instrumentation shall remain the property of FPRP, but upon request FPRP shall submit to FPUA copies of such records, magnetic tapes, and computer print-outs, together with calculations therefrom, for inspection and verification, subject to return within thirty (30) days after receipt thereof.  Records, magnetic tapes, and computer print-outs shall not be required to be retained for more than twenty-four (24) months from the date such records, magnetic tapes, and computer print-outs were originally made, unless relevant to a dispute of which FPRP has Notice.</w:t>
      </w:r>
    </w:p>
    <w:p>
      <w:pPr>
        <w:pStyle w:val="Heading2"/>
        <w:numPr>
          <w:ilvl w:val="1"/>
          <w:numId w:val="12"/>
        </w:numPr>
        <w:ind w:hanging="0" w:start="0"/>
        <w:rPr>
          <w:rStyle w:val="underline"/>
          <w:vanish/>
        </w:rPr>
      </w:pPr>
      <w:bookmarkStart w:id="80" w:name="__RefHeading___Toc513516485"/>
      <w:r>
        <w:rPr>
          <w:rStyle w:val="underline"/>
        </w:rPr>
        <w:t>Metering Inaccuracies</w:t>
      </w:r>
      <w:bookmarkEnd w:id="80"/>
      <w:r>
        <w:rPr>
          <w:vanish/>
          <w:color w:val="FF0000"/>
        </w:rPr>
        <w:t>»</w:t>
      </w:r>
      <w:r>
        <w:rPr>
          <w:vanish w:val="false"/>
        </w:rPr>
        <w:commentReference w:id="62"/>
      </w:r>
    </w:p>
    <w:p>
      <w:pPr>
        <w:pStyle w:val="Para2"/>
        <w:rPr/>
      </w:pPr>
      <w:r>
        <w:rPr/>
        <w:t>.  If, upon any calibration test, the percentage of inaccuracy of any of the Water Service Instrumentation is found to be less than five percent (5%) at the design calibration point of such instrumentation, previous records of such instrumentation shall be considered accurate in computing deliveries hereunder, but such instrumentation shall be adjusted at once to record correctly.  If, upon any test, the percentage of error is found to be in excess of five percent (5%) at the design calibration point, the instrumentation shall be adjusted at once to record correctly and the previous record shall be corrected by the difference between the percentage of error and five percent (5%) back to the date the inaccuracy occurred.  If such date is not ascertainable, the previous record shall be corrected back one-half (1/2) of the time elapsed since the date of the last test, but in no event beyond six (6) months prior to the date of the most recent test.</w:t>
      </w:r>
    </w:p>
    <w:p>
      <w:pPr>
        <w:pStyle w:val="Heading2"/>
        <w:numPr>
          <w:ilvl w:val="1"/>
          <w:numId w:val="12"/>
        </w:numPr>
        <w:ind w:hanging="0" w:start="0"/>
        <w:rPr>
          <w:vanish/>
        </w:rPr>
      </w:pPr>
      <w:bookmarkStart w:id="81" w:name="__RefHeading___Toc513516486"/>
      <w:r>
        <w:rPr/>
        <w:t>Secondary Sources of Determination</w:t>
      </w:r>
      <w:bookmarkEnd w:id="81"/>
      <w:r>
        <w:rPr>
          <w:vanish/>
          <w:color w:val="FF0000"/>
        </w:rPr>
        <w:t>»</w:t>
      </w:r>
      <w:r>
        <w:rPr>
          <w:vanish w:val="false"/>
        </w:rPr>
        <w:commentReference w:id="63"/>
      </w:r>
    </w:p>
    <w:p>
      <w:pPr>
        <w:pStyle w:val="Para2"/>
        <w:rPr/>
      </w:pPr>
      <w:r>
        <w:rPr/>
        <w:t>.  If, for any reason, the Water Service Instrumentation is out of service so that the quantity, quality, and pressure of Municipal Water and CTG Demineralized Injection Water provided to FPRP cannot be ascertained or computed, the quantity, quality, and pressure of Municipal Water and CTG Demineralized Injection Water provided during the period such instrumentation is out of service shall be estimated on the basis of the best data available, starting in order of priority with:</w:t>
      </w:r>
    </w:p>
    <w:p>
      <w:pPr>
        <w:pStyle w:val="Heading4"/>
        <w:numPr>
          <w:ilvl w:val="3"/>
          <w:numId w:val="12"/>
        </w:numPr>
        <w:ind w:hanging="0" w:start="0"/>
        <w:rPr/>
      </w:pPr>
      <w:r>
        <w:rPr/>
        <w:t>by correcting the error if the percentage of error is ascertainable by calibration, tests, or mathematical calculation after the Water Service Instrumentation is returned to service; or</w:t>
      </w:r>
    </w:p>
    <w:p>
      <w:pPr>
        <w:pStyle w:val="Heading4"/>
        <w:numPr>
          <w:ilvl w:val="3"/>
          <w:numId w:val="12"/>
        </w:numPr>
        <w:ind w:hanging="0" w:start="0"/>
        <w:rPr/>
      </w:pPr>
      <w:r>
        <w:rPr/>
        <w:t>by estimating the quantity, quality, and pressure of Municipal Water and CTG Demineralized Injection Water provided to FPRP under similar conditions during periods when the Municipal Water and CTG Demineralized Injection Water were accurately operating and recording.</w:t>
      </w:r>
    </w:p>
    <w:p>
      <w:pPr>
        <w:pStyle w:val="Heading2"/>
        <w:numPr>
          <w:ilvl w:val="1"/>
          <w:numId w:val="12"/>
        </w:numPr>
        <w:ind w:hanging="0" w:start="0"/>
        <w:rPr>
          <w:vanish/>
        </w:rPr>
      </w:pPr>
      <w:bookmarkStart w:id="82" w:name="__RefHeading___Toc513516487"/>
      <w:r>
        <w:rPr/>
        <w:t>Water Conditions</w:t>
      </w:r>
      <w:bookmarkEnd w:id="82"/>
      <w:r>
        <w:rPr>
          <w:vanish/>
          <w:color w:val="FF0000"/>
        </w:rPr>
        <w:t>»</w:t>
      </w:r>
      <w:r>
        <w:rPr>
          <w:vanish w:val="false"/>
        </w:rPr>
        <w:commentReference w:id="64"/>
      </w:r>
    </w:p>
    <w:p>
      <w:pPr>
        <w:pStyle w:val="Para2"/>
        <w:rPr/>
      </w:pPr>
      <w:r>
        <w:rPr/>
        <w:t>.</w:t>
      </w:r>
    </w:p>
    <w:p>
      <w:pPr>
        <w:pStyle w:val="Heading3"/>
        <w:numPr>
          <w:ilvl w:val="2"/>
          <w:numId w:val="12"/>
        </w:numPr>
        <w:tabs>
          <w:tab w:val="clear" w:pos="720"/>
        </w:tabs>
        <w:ind w:hanging="0" w:start="0"/>
        <w:rPr/>
      </w:pPr>
      <w:r>
        <w:rPr>
          <w:u w:val="single"/>
        </w:rPr>
        <w:t>Rejection</w:t>
      </w:r>
      <w:r>
        <w:rPr/>
        <w:t>.  At any time, FPRP may reject all or a part of the Water Delivery Services in the event that all or part of such Water Delivery Services do not comply with the Water Conditions.  In such event, FPRP may close the isolation valve on the applicable supply system.</w:t>
      </w:r>
    </w:p>
    <w:p>
      <w:pPr>
        <w:pStyle w:val="Heading3"/>
        <w:numPr>
          <w:ilvl w:val="2"/>
          <w:numId w:val="12"/>
        </w:numPr>
        <w:tabs>
          <w:tab w:val="clear" w:pos="720"/>
        </w:tabs>
        <w:ind w:hanging="0" w:start="0"/>
        <w:rPr/>
      </w:pPr>
      <w:r>
        <w:rPr>
          <w:u w:val="single"/>
        </w:rPr>
        <w:t>Adverse Condition Notice</w:t>
      </w:r>
      <w:r>
        <w:rPr/>
        <w:t>.  In the event FPRP elects to close an isolation valve due to non-compliance of all or part of the Water Delivery Services with the Water Conditions, FPRP shall provide FPUA with Notice of such election (the “</w:t>
      </w:r>
      <w:r>
        <w:rPr>
          <w:u w:val="single"/>
        </w:rPr>
        <w:t>Adverse Condition Notice</w:t>
      </w:r>
      <w:r>
        <w:rPr/>
        <w:t>”).  At such time, FPUA shall remedy such conditions in a diligent and prudent manner and shall provide FPRP with daily written reports on the progress of such efforts.</w:t>
      </w:r>
    </w:p>
    <w:p>
      <w:pPr>
        <w:pStyle w:val="Heading3"/>
        <w:numPr>
          <w:ilvl w:val="2"/>
          <w:numId w:val="12"/>
        </w:numPr>
        <w:tabs>
          <w:tab w:val="clear" w:pos="720"/>
        </w:tabs>
        <w:ind w:hanging="0" w:start="0"/>
        <w:rPr/>
      </w:pPr>
      <w:r>
        <w:rPr>
          <w:u w:val="single"/>
        </w:rPr>
        <w:t>Wastewater Services</w:t>
      </w:r>
      <w:r>
        <w:rPr/>
        <w:t>.  FPUA shall continue to be obligated to perform the Wastewater Services during any period of time that Water Delivery Service has been interrupted.</w:t>
      </w:r>
    </w:p>
    <w:p>
      <w:pPr>
        <w:pStyle w:val="Heading2"/>
        <w:numPr>
          <w:ilvl w:val="1"/>
          <w:numId w:val="12"/>
        </w:numPr>
        <w:ind w:hanging="0" w:start="0"/>
        <w:rPr>
          <w:vanish/>
        </w:rPr>
      </w:pPr>
      <w:bookmarkStart w:id="83" w:name="__RefHeading___Toc513516488"/>
      <w:r>
        <w:rPr/>
        <w:t>Remedies</w:t>
      </w:r>
      <w:bookmarkEnd w:id="83"/>
      <w:r>
        <w:rPr>
          <w:vanish/>
          <w:color w:val="FF0000"/>
        </w:rPr>
        <w:t>»</w:t>
      </w:r>
      <w:r>
        <w:rPr>
          <w:vanish w:val="false"/>
        </w:rPr>
        <w:commentReference w:id="65"/>
      </w:r>
    </w:p>
    <w:p>
      <w:pPr>
        <w:pStyle w:val="Para2"/>
        <w:rPr/>
      </w:pPr>
      <w:r>
        <w:rPr/>
        <w:t xml:space="preserve">.  The Parties acknowledge and agree that money damages would not be a sufficient remedy for FPUA’s breach of the provisions of this </w:t>
      </w:r>
      <w:r>
        <w:rPr>
          <w:u w:val="single"/>
        </w:rPr>
        <w:t>Article 11</w:t>
      </w:r>
      <w:r>
        <w:rPr/>
        <w:t xml:space="preserve"> and that FPRP shall be entitled to seek specific performance, or injunctive relief and/or exercise the step-in rights provided pursuant to </w:t>
      </w:r>
      <w:r>
        <w:rPr>
          <w:u w:val="single"/>
        </w:rPr>
        <w:t>Section 12.6</w:t>
      </w:r>
      <w:r>
        <w:rPr/>
        <w:t xml:space="preserve"> as a remedy for such breach.  Any such remedies shall not be deemed to be the exclusive remedy for any such breach but shall be in addition to all other remedies available at law or in equity (including money damages) or as otherwise provided pursuant to this Agreement.</w:t>
      </w:r>
    </w:p>
    <w:p>
      <w:pPr>
        <w:pStyle w:val="Heading1"/>
        <w:numPr>
          <w:ilvl w:val="0"/>
          <w:numId w:val="12"/>
        </w:numPr>
        <w:ind w:hanging="0" w:start="0"/>
        <w:rPr/>
      </w:pPr>
      <w:r>
        <w:rPr/>
        <w:br/>
      </w:r>
      <w:bookmarkStart w:id="84" w:name="__RefHeading___Toc513516489"/>
      <w:r>
        <w:rPr/>
        <w:t>Events of Default and Termination</w:t>
      </w:r>
      <w:bookmarkEnd w:id="84"/>
    </w:p>
    <w:p>
      <w:pPr>
        <w:pStyle w:val="Heading2"/>
        <w:numPr>
          <w:ilvl w:val="1"/>
          <w:numId w:val="12"/>
        </w:numPr>
        <w:ind w:hanging="0" w:start="0"/>
        <w:rPr>
          <w:vanish/>
        </w:rPr>
      </w:pPr>
      <w:bookmarkStart w:id="85" w:name="__RefHeading___Toc513516490"/>
      <w:r>
        <w:rPr/>
        <w:t>Events of Default by FPRP</w:t>
      </w:r>
      <w:bookmarkEnd w:id="85"/>
      <w:r>
        <w:rPr>
          <w:vanish/>
          <w:color w:val="FF0000"/>
        </w:rPr>
        <w:t>»</w:t>
      </w:r>
      <w:r>
        <w:rPr>
          <w:vanish w:val="false"/>
        </w:rPr>
        <w:commentReference w:id="66"/>
      </w:r>
    </w:p>
    <w:p>
      <w:pPr>
        <w:pStyle w:val="Para2"/>
        <w:rPr/>
      </w:pPr>
      <w:r>
        <w:rPr/>
        <w:t>.  Each of the following events (an “</w:t>
      </w:r>
      <w:r>
        <w:rPr>
          <w:rStyle w:val="underline"/>
        </w:rPr>
        <w:t>FPRP Event of Default</w:t>
      </w:r>
      <w:r>
        <w:rPr/>
        <w:t>”), shall constitute an event of default of FPRP hereunder or under another Development Agreement if expressly provided below, unless cured as provided below.  Except as otherwise provided for herein or in the other Development Agreements, to the extent an FPRP Event of Default relates only to a particular Development Agreement, such FPRP Event of Default shall apply only to such Development Agreement under which such FPRP Event of Default relates and shall not constitute an FPRP Event of Default under any other Development Agreement.</w:t>
      </w:r>
    </w:p>
    <w:p>
      <w:pPr>
        <w:pStyle w:val="Heading3"/>
        <w:numPr>
          <w:ilvl w:val="2"/>
          <w:numId w:val="12"/>
        </w:numPr>
        <w:tabs>
          <w:tab w:val="clear" w:pos="720"/>
        </w:tabs>
        <w:ind w:hanging="0" w:start="0"/>
        <w:rPr/>
      </w:pPr>
      <w:r>
        <w:rPr/>
        <w:t>FPRP shall fail to make payment to FPUA of any payment required under a particular Development Agreement for a period of fifteen (15) Business Days or more from the date such payment is due and such failure continues for thirty (30) additional days after FPRP has received Notice from FPUA that such payment has not been made.</w:t>
      </w:r>
    </w:p>
    <w:p>
      <w:pPr>
        <w:pStyle w:val="Heading3"/>
        <w:numPr>
          <w:ilvl w:val="2"/>
          <w:numId w:val="12"/>
        </w:numPr>
        <w:tabs>
          <w:tab w:val="clear" w:pos="720"/>
        </w:tabs>
        <w:ind w:hanging="0" w:start="0"/>
        <w:rPr/>
      </w:pPr>
      <w:r>
        <w:rPr/>
        <w:t>FPRP shall fail in any material respect to comply with, observe, or perform, or shall default in any material respect in the performance of, the terms and conditions of a particular Development Agreement, and such failure is not cured by FPRP within thirty (30) days after Notice thereof from FPUA, unless such failure cannot be cured with due diligence in such thirty (30) day period, in which case such failure shall not be deemed to continue if FPRP proceeds promptly and with due diligence to cure and complete the cure of such failure; provided, however, if FPRP’s failure to comply with, observe or perform or default under the terms and conditions of such Development Agreement is caused by or results directly or indirectly from a failure of FPUA or any third person to perform under any Project Document to which FPUA or such third person is a party, then such failure to comply with, observe or perform or default shall not be an FPRP Event of Default.</w:t>
      </w:r>
    </w:p>
    <w:p>
      <w:pPr>
        <w:pStyle w:val="Heading3"/>
        <w:numPr>
          <w:ilvl w:val="2"/>
          <w:numId w:val="12"/>
        </w:numPr>
        <w:tabs>
          <w:tab w:val="clear" w:pos="720"/>
        </w:tabs>
        <w:ind w:hanging="0" w:start="0"/>
        <w:rPr/>
      </w:pPr>
      <w:r>
        <w:rPr/>
        <w:t xml:space="preserve">Any representation or warranty made by FPRP to FPUA in a Development Agreement shall prove to have been false or misleading in any material respect as of the date made and shall not be cured within sixty (60) days after Notice from FPUA.  An FPRP Event of Default described in this </w:t>
      </w:r>
      <w:r>
        <w:rPr>
          <w:rStyle w:val="underline"/>
        </w:rPr>
        <w:t>Section 12.1(c)</w:t>
      </w:r>
      <w:r>
        <w:rPr/>
        <w:t xml:space="preserve"> shall be deemed to relate to all Development Agreements which incorporate the representations and warranties to which such breach relates.</w:t>
      </w:r>
    </w:p>
    <w:p>
      <w:pPr>
        <w:pStyle w:val="Heading3"/>
        <w:numPr>
          <w:ilvl w:val="2"/>
          <w:numId w:val="12"/>
        </w:numPr>
        <w:tabs>
          <w:tab w:val="clear" w:pos="720"/>
        </w:tabs>
        <w:ind w:hanging="0" w:start="0"/>
        <w:rPr/>
      </w:pPr>
      <w:r>
        <w:rPr/>
        <w:t>FPRP violates or consents to the violation of any Legal Requirement and such violation has or could reasonably be expected to have a material adverse effect on the Project Facilities, FPUA’s performance of its obligations under the Project Documents to which it is a party or FPUA’s rights under the Development Agreements and such violation is not cured by FPRP within thirty (30) days after Notice thereof from FPUA, unless such violation cannot be cured with due diligence in such thirty (30) day period, in which case such failure shall not be deemed to continue if FPRP proceeds promptly and with due diligence to cure and complete the cure of such violation.</w:t>
      </w:r>
    </w:p>
    <w:p>
      <w:pPr>
        <w:pStyle w:val="Heading3"/>
        <w:numPr>
          <w:ilvl w:val="2"/>
          <w:numId w:val="12"/>
        </w:numPr>
        <w:tabs>
          <w:tab w:val="clear" w:pos="720"/>
        </w:tabs>
        <w:ind w:hanging="0" w:start="0"/>
        <w:rPr/>
      </w:pPr>
      <w:r>
        <w:rPr/>
        <w:t>FPRP shall (i) apply for or consent to the appointment of a trustee, receiver, liquidator, custodian, or the like for itself or its properties, (ii) be unable, or admit in writing the inability, to pay its debts as they mature, (iii) make an assignment for the benefit of its creditors, (iv) commence a voluntary case under a chapter of the Bankruptcy Reform Act of 1978, as amended or succeeded, or file a petition, answer, or consent seeking reorganization or an answer admitting the material allegations of a petition filed against it in any bankruptcy, reorganization, or insolvency proceeding, or (v) take any limited liability company action for the purposes of effecting any of the foregoing.</w:t>
      </w:r>
    </w:p>
    <w:p>
      <w:pPr>
        <w:pStyle w:val="Heading3"/>
        <w:numPr>
          <w:ilvl w:val="2"/>
          <w:numId w:val="12"/>
        </w:numPr>
        <w:tabs>
          <w:tab w:val="clear" w:pos="720"/>
        </w:tabs>
        <w:ind w:hanging="0" w:start="0"/>
        <w:rPr/>
      </w:pPr>
      <w:r>
        <w:rPr/>
        <w:t>An involuntary case under a chapter of the Bankruptcy Reform Act of 1978, as amended or succeeded, shall be commenced, or any other proceeding shall be instituted by FPRP without the approval or consent of FPUA, seeking reorganization, dissolution, winding-up, liquidation, the appointment of a trustee, receiver, liquidator, custodian, or the like of all or any substantial part of FPRP’s assets, or other like relief, and FPRP shall fail to contest such proceeding in good faith or such proceeding shall continue unstayed for any period of sixty (60) consecutive days.</w:t>
      </w:r>
    </w:p>
    <w:p>
      <w:pPr>
        <w:pStyle w:val="Heading3"/>
        <w:numPr>
          <w:ilvl w:val="2"/>
          <w:numId w:val="12"/>
        </w:numPr>
        <w:tabs>
          <w:tab w:val="clear" w:pos="720"/>
        </w:tabs>
        <w:ind w:hanging="0" w:start="0"/>
        <w:rPr/>
      </w:pPr>
      <w:r>
        <w:rPr/>
        <w:t xml:space="preserve">If Substantial Completion does not occur on or before the Scheduled Substantial Completion Date, unless and to the extent that such delay is due to the time required to resolve a Dispute pursuant to </w:t>
      </w:r>
      <w:r>
        <w:rPr>
          <w:rStyle w:val="underline"/>
        </w:rPr>
        <w:t>Section 18.11</w:t>
      </w:r>
      <w:r>
        <w:rPr/>
        <w:t xml:space="preserve">, or FPUA’s or FMPA’s or any third person’s (excluding Agent) failure to perform its obligations under any Project Document to which it or such person is a party including under </w:t>
      </w:r>
      <w:r>
        <w:rPr>
          <w:rStyle w:val="underline"/>
        </w:rPr>
        <w:t>Section 6.2(b)</w:t>
      </w:r>
      <w:r>
        <w:rPr/>
        <w:t>; provided, however, that FPRP’s unexcused failure to achieve Substantial Completion by the Scheduled Substantial Completion Date shall not constitute an FPRP Event of Default so long as FPRP Commenced Construction by August 1, 2001 and, subject to the conditions of FPRP’s obligations hereunder, is using reasonable best efforts to cause Substantial Completion to occur at the earliest reasonably practicable date.</w:t>
      </w:r>
    </w:p>
    <w:p>
      <w:pPr>
        <w:pStyle w:val="Heading3"/>
        <w:numPr>
          <w:ilvl w:val="2"/>
          <w:numId w:val="12"/>
        </w:numPr>
        <w:tabs>
          <w:tab w:val="clear" w:pos="720"/>
        </w:tabs>
        <w:ind w:hanging="0" w:start="0"/>
        <w:rPr/>
      </w:pPr>
      <w:r>
        <w:rPr/>
        <w:t>If FPRP fails to obtain or maintain insurance under a particular Development Agreement, and such failure to obtain or maintain insurance is not cured within thirty (30) days after Notice thereof by FPUA.</w:t>
      </w:r>
    </w:p>
    <w:p>
      <w:pPr>
        <w:pStyle w:val="Heading3"/>
        <w:numPr>
          <w:ilvl w:val="2"/>
          <w:numId w:val="12"/>
        </w:numPr>
        <w:tabs>
          <w:tab w:val="clear" w:pos="720"/>
        </w:tabs>
        <w:ind w:hanging="0" w:start="0"/>
        <w:rPr/>
      </w:pPr>
      <w:r>
        <w:rPr/>
        <w:t>If, with respect to the Ground Lease only, FPRP shall permanently abandon the FPRP Project Facilities.</w:t>
      </w:r>
    </w:p>
    <w:p>
      <w:pPr>
        <w:pStyle w:val="Heading2"/>
        <w:numPr>
          <w:ilvl w:val="1"/>
          <w:numId w:val="12"/>
        </w:numPr>
        <w:ind w:hanging="0" w:start="0"/>
        <w:rPr>
          <w:vanish/>
        </w:rPr>
      </w:pPr>
      <w:bookmarkStart w:id="86" w:name="__RefHeading___Toc513516491"/>
      <w:r>
        <w:rPr/>
        <w:t>FPUA Right to Terminate</w:t>
      </w:r>
      <w:bookmarkEnd w:id="86"/>
      <w:r>
        <w:rPr>
          <w:vanish/>
          <w:color w:val="FF0000"/>
        </w:rPr>
        <w:t>»</w:t>
      </w:r>
      <w:r>
        <w:rPr>
          <w:vanish w:val="false"/>
        </w:rPr>
        <w:commentReference w:id="67"/>
      </w:r>
    </w:p>
    <w:p>
      <w:pPr>
        <w:pStyle w:val="Para2"/>
        <w:rPr/>
      </w:pPr>
      <w:r>
        <w:rPr/>
        <w:t xml:space="preserve">.  </w:t>
      </w:r>
    </w:p>
    <w:p>
      <w:pPr>
        <w:pStyle w:val="Heading3"/>
        <w:numPr>
          <w:ilvl w:val="2"/>
          <w:numId w:val="12"/>
        </w:numPr>
        <w:tabs>
          <w:tab w:val="clear" w:pos="720"/>
        </w:tabs>
        <w:ind w:hanging="0" w:start="0"/>
        <w:rPr/>
      </w:pPr>
      <w:r>
        <w:rPr/>
        <w:t xml:space="preserve">If, after the giving of Notice and the expiration of the applicable cure period, an FPRP Event of Default remains uncured under a particular Development Agreement, FPUA, by Notice to FPRP may immediately terminate </w:t>
      </w:r>
      <w:r>
        <w:rPr>
          <w:rStyle w:val="Strong"/>
          <w:b w:val="false"/>
          <w:bCs w:val="false"/>
        </w:rPr>
        <w:t>such particular Development Agreement</w:t>
      </w:r>
      <w:r>
        <w:rPr/>
        <w:t xml:space="preserve">, in addition to any other rights and remedies available under such Development Agreement, or available in law or in equity, including compensation for monetary damages, injunctive relief and specific performance, but subject to the limitations of liability set forth in </w:t>
      </w:r>
      <w:r>
        <w:rPr>
          <w:rStyle w:val="underline"/>
        </w:rPr>
        <w:t>Article 14</w:t>
      </w:r>
      <w:r>
        <w:rPr/>
        <w:t>.</w:t>
      </w:r>
    </w:p>
    <w:p>
      <w:pPr>
        <w:pStyle w:val="Heading3"/>
        <w:numPr>
          <w:ilvl w:val="2"/>
          <w:numId w:val="12"/>
        </w:numPr>
        <w:tabs>
          <w:tab w:val="clear" w:pos="720"/>
        </w:tabs>
        <w:ind w:hanging="0" w:start="0"/>
        <w:rPr/>
      </w:pPr>
      <w:r>
        <w:rPr/>
        <w:t xml:space="preserve">If (i) FPUA has claimed relief from performance of its obligations under any Development Agreement due to a Change in Law constituting an Uncontrollable Force which Change in Law prevents FPUA’s performance under such Development Agreement, (ii) FPUA has used all commercially reasonable efforts to mitigate the Change in Law preventing FPUA’s performance under such Development Agreement, and (iii) despite using all commercially reasonable efforts to mitigate the Change in Law, FPUA has failed to mitigate the effects of such Change in Law preventing FPUA’s performance under such Development Agreement within twelve (12) months of claiming relief, then FPUA, by Notice to FPRP, may terminate such Development Agreement; provided, however, FPUA may not terminate such Development Agreement if FPRP has exercised or is diligently pursuing its rights to exercise the remedies in respect of such Change in Law constituting an Uncontrollable Force as provided to an Other Party under </w:t>
      </w:r>
      <w:r>
        <w:rPr>
          <w:rStyle w:val="underline"/>
        </w:rPr>
        <w:t>Section 13.3</w:t>
      </w:r>
      <w:r>
        <w:rPr/>
        <w:t>.</w:t>
      </w:r>
    </w:p>
    <w:p>
      <w:pPr>
        <w:pStyle w:val="Heading3"/>
        <w:numPr>
          <w:ilvl w:val="2"/>
          <w:numId w:val="12"/>
        </w:numPr>
        <w:tabs>
          <w:tab w:val="clear" w:pos="720"/>
        </w:tabs>
        <w:ind w:hanging="0" w:start="0"/>
        <w:rPr/>
      </w:pPr>
      <w:r>
        <w:rPr/>
        <w:t>If FPRP has claimed relief from performance of its obligations under any Development Agreement due to the occurrence of an Uncontrollable Force which prevents performance under such Development Agreement, and FPRP fails to remedy the effects of such Uncontrollable Force preventing FPRP’s performance under such Development Agreement within twelve (12) months of claiming relief unless the effect of such Uncontrollable Force is not capable of being cured within such twelve (12) month period but can be cured within twenty-four (24) months and FPRP is diligently pursuing such cure, then FPUA, by Notice to FPRP, may terminate such Development Agreement preventing FPRP’s performance under such Development Agreement;</w:t>
      </w:r>
      <w:r>
        <w:rPr>
          <w:b/>
          <w:bCs/>
        </w:rPr>
        <w:t xml:space="preserve"> </w:t>
      </w:r>
      <w:r>
        <w:rPr/>
        <w:t>provided, however, with respect to an Uncontrollable Force caused by a Change in Law, if the effects of such Change in Law are not mitigated within twelve (12) months of claiming relief, then FPUA, by Notice to FPRP, may terminate such Development Agreement.</w:t>
      </w:r>
    </w:p>
    <w:p>
      <w:pPr>
        <w:pStyle w:val="Heading2"/>
        <w:numPr>
          <w:ilvl w:val="1"/>
          <w:numId w:val="12"/>
        </w:numPr>
        <w:ind w:hanging="0" w:start="0"/>
        <w:rPr>
          <w:vanish/>
        </w:rPr>
      </w:pPr>
      <w:bookmarkStart w:id="87" w:name="__RefHeading___Toc513516492"/>
      <w:r>
        <w:rPr/>
        <w:t>Events of Default by FPUA</w:t>
      </w:r>
      <w:bookmarkEnd w:id="87"/>
      <w:r>
        <w:rPr>
          <w:vanish/>
          <w:color w:val="FF0000"/>
        </w:rPr>
        <w:t>»</w:t>
      </w:r>
      <w:r>
        <w:rPr>
          <w:vanish w:val="false"/>
        </w:rPr>
        <w:commentReference w:id="68"/>
      </w:r>
    </w:p>
    <w:p>
      <w:pPr>
        <w:pStyle w:val="Para2"/>
        <w:rPr/>
      </w:pPr>
      <w:r>
        <w:rPr/>
        <w:t>.  Each of the following events (an “</w:t>
      </w:r>
      <w:r>
        <w:rPr>
          <w:rStyle w:val="underline"/>
        </w:rPr>
        <w:t>FPUA Event of Default</w:t>
      </w:r>
      <w:r>
        <w:rPr/>
        <w:t>”) shall constitute an event of default of FPUA hereunder or under another Development Agreement if expressly provided below, unless cured as provided below.  Except as otherwise provided for herein or in the other Development Agreements, to the extent an FPUA Event of Default relates only to a particular Development Agreement, such FPUA Event of Default shall apply only to such Development Agreement under which such FPUA Event of Default relates and shall not constitute an FPUA Event of Default under any other Development Agreement.</w:t>
      </w:r>
    </w:p>
    <w:p>
      <w:pPr>
        <w:pStyle w:val="Heading3"/>
        <w:numPr>
          <w:ilvl w:val="2"/>
          <w:numId w:val="12"/>
        </w:numPr>
        <w:tabs>
          <w:tab w:val="clear" w:pos="720"/>
        </w:tabs>
        <w:ind w:hanging="0" w:start="0"/>
        <w:rPr/>
      </w:pPr>
      <w:r>
        <w:rPr/>
        <w:t>FPUA shall fail to make payment to FPRP of any payment required under a particular Development Agreement for a period of fifteen (15) Business Days or more from the date such payment is due and such failure continues for thirty (30) additional days after FPUA has received Notice from FPRP that such payment has not been made.</w:t>
      </w:r>
    </w:p>
    <w:p>
      <w:pPr>
        <w:pStyle w:val="Heading3"/>
        <w:numPr>
          <w:ilvl w:val="2"/>
          <w:numId w:val="12"/>
        </w:numPr>
        <w:tabs>
          <w:tab w:val="clear" w:pos="720"/>
        </w:tabs>
        <w:ind w:hanging="0" w:start="0"/>
        <w:rPr/>
      </w:pPr>
      <w:r>
        <w:rPr/>
        <w:t>FPUA shall fail in any material respect to comply with, observe or perform, or shall default in any material respect in the performance of, the terms and conditions of a particular Development Agreement, and such failure is not cured by FPUA within thirty (30) days after Notice thereof from FPRP, unless such failure cannot be cured with due diligence in such thirty (30) day period, in which case such failure shall not be deemed to continue if FPUA proceeds promptly with due diligence to cure and completes the cure of such failure</w:t>
      </w:r>
      <w:r>
        <w:rPr>
          <w:rStyle w:val="Strong"/>
          <w:b w:val="false"/>
          <w:bCs w:val="false"/>
        </w:rPr>
        <w:t xml:space="preserve">; provided, however, if FPUA’s failure to comply with, observe or perform or default under the terms and conditions of such Development Agreement is caused by or results directly or indirectly from (i) a failure of FPRP or any third person (other than FMPA) to perform under any Project Document to which FPRP or such third person is a party, or (ii) </w:t>
      </w:r>
      <w:r>
        <w:rPr/>
        <w:t>if the Development Agreement in respect of which such failure occurs is not a contract or agreement authorized, permitted or contemplated by Section 163.01(15)(e) of the Florida Statutes, such failure is the result of FPUA’s compliance with any other provision of such Section 163.01(15), or any other general, local, or special law (except Section 361.14 of the Florida Statutes) or the charter of FPUA in effect as of the Execution Date, within the meaning of the last sentence of Section 163.01(15)(i) of the Florida Statutes</w:t>
      </w:r>
      <w:r>
        <w:rPr>
          <w:rStyle w:val="Strong"/>
          <w:b w:val="false"/>
          <w:bCs w:val="false"/>
        </w:rPr>
        <w:t>, then such failure to comply with, observe or perform or default shall not be an FPUA Event of Default</w:t>
      </w:r>
      <w:r>
        <w:rPr/>
        <w:t>.</w:t>
      </w:r>
    </w:p>
    <w:p>
      <w:pPr>
        <w:pStyle w:val="Heading3"/>
        <w:numPr>
          <w:ilvl w:val="2"/>
          <w:numId w:val="12"/>
        </w:numPr>
        <w:tabs>
          <w:tab w:val="clear" w:pos="720"/>
        </w:tabs>
        <w:ind w:hanging="0" w:start="0"/>
        <w:rPr/>
      </w:pPr>
      <w:r>
        <w:rPr/>
        <w:t xml:space="preserve">Any representation or warranty made by FPUA in a Development Agreement or any other Project Document to which it is a party shall prove to have been false or misleading in any material respect when made and shall not be cured within sixty (60) days after Notice from FPRP.  An FPUA Event of Default described in this </w:t>
      </w:r>
      <w:r>
        <w:rPr>
          <w:rStyle w:val="underline"/>
        </w:rPr>
        <w:t>Section 12.3(c)</w:t>
      </w:r>
      <w:r>
        <w:rPr/>
        <w:t xml:space="preserve"> shall be deemed to relate to all Development Agreements which incorporate the representations and warranties to which such breach relates; provided, however, if the Development Agreement in respect of which the breach relates is not a contract or agreement authorized, permitted or contemplated by Section 163.01(15)(e) of the Florida Statutes, such breach shall not constitute an FPUA Event of Default if such breach is the result of FPUA’s compliance with any other provision of such Section 163.01(15), or any other general, local, or special law (except Section 361.14 of the Florida Statutes) or the charter of FPUA in effect as of the Execution Date within the meaning of the last sentence of Section 163.01(15)(i) of the Florida Statutes.</w:t>
      </w:r>
    </w:p>
    <w:p>
      <w:pPr>
        <w:pStyle w:val="Heading3"/>
        <w:numPr>
          <w:ilvl w:val="2"/>
          <w:numId w:val="12"/>
        </w:numPr>
        <w:tabs>
          <w:tab w:val="clear" w:pos="720"/>
        </w:tabs>
        <w:ind w:hanging="0" w:start="0"/>
        <w:rPr/>
      </w:pPr>
      <w:r>
        <w:rPr/>
        <w:t>FPUA violates or consents to the violation of any Legal Requirement and such violation has or could reasonably be expected to have a material adverse effect on the Project Facilities, FPRP’s performance of its obligations under the Project Documents to which it is a party or FPRP’s rights under the Project Documents and such violation is not cured by FPUA within thirty (30) days after Notice thereof from FPRP, unless such violation cannot be cured with due diligence in such thirty (30) day period, in which case such failure shall not be deemed to continue if FPUA proceeds promptly and with due diligence to cure and complete the cure of such violation.</w:t>
      </w:r>
    </w:p>
    <w:p>
      <w:pPr>
        <w:pStyle w:val="Heading3"/>
        <w:numPr>
          <w:ilvl w:val="2"/>
          <w:numId w:val="12"/>
        </w:numPr>
        <w:tabs>
          <w:tab w:val="clear" w:pos="720"/>
        </w:tabs>
        <w:ind w:hanging="0" w:start="0"/>
        <w:rPr/>
      </w:pPr>
      <w:r>
        <w:rPr/>
        <w:t>Either or both of FPUA and/or the City, as a whole, shall (i) apply for or consent to the appointment of a trustee, receiver, liquidator, custodian, or the like for itself or its properties, (ii) be unable, or admit in writing the inability, to pay its debts as they mature, (iii) make an assignment for the benefit of its creditors, (iv) commence a voluntary case under a chapter of the Bankruptcy Reform Act of 1978, as amended or succeeded, or file a petition, answer, or consent seeking reorganization or an answer admitting the material allegations of a petition filed against it in any bankruptcy, reorganization, or insolvency proceeding, or (v) take any action for the purposes of effecting any of the foregoing.</w:t>
      </w:r>
    </w:p>
    <w:p>
      <w:pPr>
        <w:pStyle w:val="Heading3"/>
        <w:numPr>
          <w:ilvl w:val="2"/>
          <w:numId w:val="12"/>
        </w:numPr>
        <w:tabs>
          <w:tab w:val="clear" w:pos="720"/>
        </w:tabs>
        <w:ind w:hanging="0" w:start="0"/>
        <w:rPr/>
      </w:pPr>
      <w:r>
        <w:rPr/>
        <w:t>An involuntary case under a chapter of the Bankruptcy Reform Act of 1978, as amended or succeeded, shall be commenced, or any other proceeding shall be instituted by either or both of FPUA and/or the City, as a whole, without the approval or consent of FPRP, seeking reorganization, dissolution, winding-up, liquidation, the appointment of a trustee, receiver, liquidator, custodian, or the like of all or any substantial part of FPUA’s assets and/or the assets of the City or other like relief, and FPUA or the City, as a whole, as the case may be, shall fail to contest such proceeding in good faith or such proceeding shall continue unstayed for any period of sixty (60) consecutive days.</w:t>
      </w:r>
    </w:p>
    <w:p>
      <w:pPr>
        <w:pStyle w:val="Heading3"/>
        <w:numPr>
          <w:ilvl w:val="2"/>
          <w:numId w:val="12"/>
        </w:numPr>
        <w:tabs>
          <w:tab w:val="clear" w:pos="720"/>
        </w:tabs>
        <w:ind w:hanging="0" w:start="0"/>
        <w:rPr/>
      </w:pPr>
      <w:r>
        <w:rPr/>
        <w:t>If FPUA fails to obtain or maintain insurance as required under a particular Development Agreement, and such failure to obtain or maintain insurance is not cured within thirty (30) days after Notice thereof by FPRP.</w:t>
      </w:r>
    </w:p>
    <w:p>
      <w:pPr>
        <w:pStyle w:val="Heading3"/>
        <w:numPr>
          <w:ilvl w:val="2"/>
          <w:numId w:val="12"/>
        </w:numPr>
        <w:tabs>
          <w:tab w:val="clear" w:pos="720"/>
        </w:tabs>
        <w:ind w:hanging="0" w:start="0"/>
        <w:rPr/>
      </w:pPr>
      <w:r>
        <w:rPr/>
        <w:t>With respect to the Ground Lease only, FPUA shall permanently abandon the FPUA Project Facilities or fail to repair or replace the FPUA Project Facilities within eighteen (18) months following damage or destruction of same.</w:t>
      </w:r>
    </w:p>
    <w:p>
      <w:pPr>
        <w:pStyle w:val="Heading2"/>
        <w:numPr>
          <w:ilvl w:val="1"/>
          <w:numId w:val="12"/>
        </w:numPr>
        <w:ind w:hanging="0" w:start="0"/>
        <w:rPr>
          <w:vanish/>
        </w:rPr>
      </w:pPr>
      <w:bookmarkStart w:id="88" w:name="__RefHeading___Toc513516493"/>
      <w:r>
        <w:rPr/>
        <w:t>FPRP Right To Terminate</w:t>
      </w:r>
      <w:bookmarkEnd w:id="88"/>
      <w:r>
        <w:rPr>
          <w:vanish/>
          <w:color w:val="FF0000"/>
        </w:rPr>
        <w:t>»</w:t>
      </w:r>
      <w:r>
        <w:rPr>
          <w:vanish w:val="false"/>
        </w:rPr>
        <w:commentReference w:id="69"/>
      </w:r>
    </w:p>
    <w:p>
      <w:pPr>
        <w:pStyle w:val="Para2"/>
        <w:rPr/>
      </w:pPr>
      <w:r>
        <w:rPr/>
        <w:t>.</w:t>
      </w:r>
    </w:p>
    <w:p>
      <w:pPr>
        <w:pStyle w:val="Heading3"/>
        <w:numPr>
          <w:ilvl w:val="2"/>
          <w:numId w:val="12"/>
        </w:numPr>
        <w:tabs>
          <w:tab w:val="clear" w:pos="720"/>
        </w:tabs>
        <w:ind w:hanging="0" w:start="0"/>
        <w:rPr/>
      </w:pPr>
      <w:r>
        <w:rPr/>
        <w:t xml:space="preserve">If, after the giving of Notice and the expiration of the applicable cure period, an FPUA Event of Default remains uncured under a particular Development Agreement, FPRP, by Notice to FPUA may immediately terminate </w:t>
      </w:r>
      <w:r>
        <w:rPr>
          <w:rStyle w:val="Strong"/>
          <w:b w:val="false"/>
          <w:bCs w:val="false"/>
        </w:rPr>
        <w:t>such particular Development Agreement.  FPRP’s termination right hereunder shall be</w:t>
      </w:r>
      <w:r>
        <w:rPr/>
        <w:t xml:space="preserve">, in addition to any other rights and remedies available under such Development Agreement, or available in law or in equity, including compensation for monetary damages, injunctive relief and specific performance, but subject to the limitations of liability set forth in </w:t>
      </w:r>
      <w:r>
        <w:rPr>
          <w:rStyle w:val="underline"/>
        </w:rPr>
        <w:t>Article 14</w:t>
      </w:r>
      <w:r>
        <w:rPr>
          <w:rStyle w:val="underline"/>
          <w:u w:val="none"/>
        </w:rPr>
        <w:t xml:space="preserve"> hereof</w:t>
      </w:r>
      <w:r>
        <w:rPr/>
        <w:t>.</w:t>
      </w:r>
    </w:p>
    <w:p>
      <w:pPr>
        <w:pStyle w:val="Heading3"/>
        <w:numPr>
          <w:ilvl w:val="2"/>
          <w:numId w:val="12"/>
        </w:numPr>
        <w:tabs>
          <w:tab w:val="clear" w:pos="720"/>
        </w:tabs>
        <w:ind w:hanging="0" w:start="0"/>
        <w:rPr/>
      </w:pPr>
      <w:r>
        <w:rPr/>
        <w:t xml:space="preserve">Without limiting any of FPRP’s rights and remedies in law or in equity, or any other provisions of the Development Agreements (including </w:t>
      </w:r>
      <w:r>
        <w:rPr>
          <w:rStyle w:val="underline"/>
        </w:rPr>
        <w:t>Section 12.4(a)</w:t>
      </w:r>
      <w:r>
        <w:rPr/>
        <w:t xml:space="preserve"> above), FPRP shall have the right to immediately terminate this Agreement and the other Development Agreements upon:</w:t>
      </w:r>
    </w:p>
    <w:p>
      <w:pPr>
        <w:pStyle w:val="Heading4"/>
        <w:numPr>
          <w:ilvl w:val="3"/>
          <w:numId w:val="12"/>
        </w:numPr>
        <w:ind w:hanging="0" w:start="0"/>
        <w:rPr/>
      </w:pPr>
      <w:r>
        <w:rPr/>
        <w:t>the termination of any of the Project Documents, regardless of cause, where such termination results in a material additional capital cost, material increased operating cost or material reduction in revenue for FPRP with respect to this Agreement or the Project as a whole; or</w:t>
      </w:r>
    </w:p>
    <w:p>
      <w:pPr>
        <w:pStyle w:val="Heading4"/>
        <w:numPr>
          <w:ilvl w:val="3"/>
          <w:numId w:val="12"/>
        </w:numPr>
        <w:ind w:hanging="0" w:start="0"/>
        <w:rPr/>
      </w:pPr>
      <w:r>
        <w:rPr/>
        <w:t>if, prior to Final Completion, a Change in Law affecting FPRP that results in a material additional capital cost, material increased operating cost or material reduction in revenue for FPRP with respect to this Agreement or the Project as a whole.</w:t>
      </w:r>
    </w:p>
    <w:p>
      <w:pPr>
        <w:pStyle w:val="BodyText"/>
        <w:rPr/>
      </w:pPr>
      <w:r>
        <w:rPr/>
        <w:t xml:space="preserve">The Parties acknowledge and agree that for purposes of subsection (b)(i) above, a termination of the Ground Lease, the Interconnection and Transmission Agreement or the FMPA Interchange Services Agreement while the Tolling Agreement has not been terminated or if FPUA has not assumed FMPA’s obligations under the FMPA Interchange Services Agreement pursuant to </w:t>
      </w:r>
      <w:r>
        <w:rPr>
          <w:u w:val="single"/>
        </w:rPr>
        <w:t>Section 5.6(b)</w:t>
      </w:r>
      <w:r>
        <w:rPr/>
        <w:t xml:space="preserve"> of the Tolling Agreement, will be deemed to result in a material additional capital cost to FPRP without any further action or proof required by FPRP; provided that, in the case of termination of the Interconnection and Transmission Agreement, its termination shall not be deemed to result in such material additional capital cost if FPRP shall, in connection with such termination, obtain substantially the same transmission and interconnection rights at a cost not materially adverse to FPRP’s Project economics as a whole.</w:t>
      </w:r>
    </w:p>
    <w:p>
      <w:pPr>
        <w:pStyle w:val="Heading3"/>
        <w:numPr>
          <w:ilvl w:val="2"/>
          <w:numId w:val="12"/>
        </w:numPr>
        <w:tabs>
          <w:tab w:val="clear" w:pos="720"/>
        </w:tabs>
        <w:ind w:hanging="0" w:start="0"/>
        <w:rPr/>
      </w:pPr>
      <w:r>
        <w:rPr/>
        <w:t xml:space="preserve">If after the date of Final Completion, (i) FPRP has claimed relief from performance of its obligations under any Development Agreement due to a Change in Law constituting an Uncontrollable Force which Change in Law prevents FPRP’s performance under such Development Agreement, (ii) FPRP has used all commercially reasonable efforts to mitigate the Change in Law preventing FPRP’s performance under such Development Agreement, and (iii) despite using all commercially reasonable efforts to mitigate the Change in Law preventing FPRP’s performance under such Development Agreement, FPRP has failed to mitigate the effects of such Change in Law within twelve (12) months of claiming relief, then FPRP, by Notice to FPUA, may terminate such Development Agreement; provided, however, FPRP may not terminate such Development Agreement if FPUA has exercised or is diligently pursuing its rights to exercise the remedies in respect of such Change in Law constituting an Uncontrollable Force as provided to an Other Party under </w:t>
      </w:r>
      <w:r>
        <w:rPr>
          <w:rStyle w:val="underline"/>
        </w:rPr>
        <w:t>Section 13.3</w:t>
      </w:r>
      <w:r>
        <w:rPr/>
        <w:t>.</w:t>
      </w:r>
    </w:p>
    <w:p>
      <w:pPr>
        <w:pStyle w:val="Heading3"/>
        <w:numPr>
          <w:ilvl w:val="2"/>
          <w:numId w:val="12"/>
        </w:numPr>
        <w:tabs>
          <w:tab w:val="clear" w:pos="720"/>
        </w:tabs>
        <w:ind w:hanging="0" w:start="0"/>
        <w:rPr/>
      </w:pPr>
      <w:r>
        <w:rPr/>
        <w:t>If FPUA has claimed relief from performance of its obligations under any Development Agreement due to the occurrence of an Uncontrollable Force which prevents performance under such Development Agreement, and FPUA fails to remedy the effects of such Uncontrollable Force preventing FPUA’s performance under such Development Agreement within twelve (12) months of claiming relief unless effect of such Uncontrollable Force is not capable of being cured within such twelve (12) month period but can be cured within twenty-four (24) months and FPUA is diligently pursuing such cure, then FPRP, by Notice to FPUA, may terminate such Development Agreement preventing FPUA’s performance under such Development Agreement; provided, however, with respect to an Uncontrollable Force caused by a Change in Law, if the effects of such Change in Law are not mitigated within twelve (12) months of claiming relief, then FPRP, by Notice to FPUA, may terminate such Development Agreement.</w:t>
      </w:r>
    </w:p>
    <w:p>
      <w:pPr>
        <w:pStyle w:val="Heading2"/>
        <w:numPr>
          <w:ilvl w:val="1"/>
          <w:numId w:val="12"/>
        </w:numPr>
        <w:ind w:hanging="0" w:start="0"/>
        <w:rPr>
          <w:vanish/>
        </w:rPr>
      </w:pPr>
      <w:bookmarkStart w:id="89" w:name="__RefHeading___Toc513516494"/>
      <w:r>
        <w:rPr/>
        <w:t>Failure to Achieve Conditions Precedent</w:t>
      </w:r>
      <w:bookmarkEnd w:id="89"/>
      <w:r>
        <w:rPr>
          <w:vanish/>
          <w:color w:val="FF0000"/>
        </w:rPr>
        <w:t>»</w:t>
      </w:r>
      <w:r>
        <w:rPr>
          <w:vanish w:val="false"/>
        </w:rPr>
        <w:commentReference w:id="70"/>
      </w:r>
    </w:p>
    <w:p>
      <w:pPr>
        <w:pStyle w:val="Para2"/>
        <w:rPr/>
      </w:pPr>
      <w:r>
        <w:rPr/>
        <w:t xml:space="preserve">.  Whether or not an FPUA Event of Default shall have occurred, FPRP shall be entitled to terminate this Agreement and the other Development Agreements by Notice to FPUA if any of the FPRP Conditions Precedent are not satisfied in accordance with the provisions of </w:t>
      </w:r>
      <w:r>
        <w:rPr>
          <w:rStyle w:val="underline"/>
        </w:rPr>
        <w:t>Sections 4.4</w:t>
      </w:r>
      <w:r>
        <w:rPr>
          <w:rStyle w:val="underline"/>
          <w:u w:val="none"/>
        </w:rPr>
        <w:t xml:space="preserve"> and </w:t>
      </w:r>
      <w:r>
        <w:rPr>
          <w:rStyle w:val="underline"/>
        </w:rPr>
        <w:t>4.6</w:t>
      </w:r>
      <w:r>
        <w:rPr/>
        <w:t xml:space="preserve">.  Whether or not an FPRP Event of Default shall have occurred, FPUA shall be entitled to terminate this Agreement and the other Development Agreements by Notice to FPRP if any of the FPUA Conditions Precedent are not satisfied in accordance with the provisions of </w:t>
      </w:r>
      <w:r>
        <w:rPr>
          <w:rStyle w:val="underline"/>
        </w:rPr>
        <w:t>Sections 4.4</w:t>
      </w:r>
      <w:r>
        <w:rPr>
          <w:rStyle w:val="underline"/>
          <w:u w:val="none"/>
        </w:rPr>
        <w:t xml:space="preserve"> and </w:t>
      </w:r>
      <w:r>
        <w:rPr>
          <w:rStyle w:val="underline"/>
        </w:rPr>
        <w:t>4.6</w:t>
      </w:r>
      <w:r>
        <w:rPr>
          <w:rStyle w:val="underline"/>
          <w:u w:val="none"/>
        </w:rPr>
        <w:t>.</w:t>
      </w:r>
    </w:p>
    <w:p>
      <w:pPr>
        <w:pStyle w:val="Heading2"/>
        <w:numPr>
          <w:ilvl w:val="1"/>
          <w:numId w:val="12"/>
        </w:numPr>
        <w:ind w:hanging="0" w:start="0"/>
        <w:rPr>
          <w:vanish/>
        </w:rPr>
      </w:pPr>
      <w:bookmarkStart w:id="90" w:name="__RefHeading___Toc513516495"/>
      <w:r>
        <w:rPr/>
        <w:t>Equitable Remedie</w:t>
      </w:r>
      <w:bookmarkEnd w:id="90"/>
      <w:r>
        <w:rPr/>
        <w:t>s</w:t>
      </w:r>
      <w:commentRangeStart w:id="71"/>
      <w:r>
        <w:rPr>
          <w:vanish/>
          <w:color w:val="FF0000"/>
        </w:rPr>
        <w:t>»</w:t>
      </w:r>
      <w:commentRangeEnd w:id="71"/>
      <w:r>
        <w:commentReference w:id="71"/>
      </w:r>
      <w:r>
        <w:rPr>
          <w:vanish w:val="false"/>
        </w:rPr>
      </w:r>
    </w:p>
    <w:p>
      <w:pPr>
        <w:pStyle w:val="Para2"/>
        <w:rPr>
          <w:vanish/>
        </w:rPr>
      </w:pPr>
      <w:r>
        <w:rPr>
          <w:vanish/>
        </w:rPr>
      </w:r>
    </w:p>
    <w:p>
      <w:pPr>
        <w:pStyle w:val="Heading3"/>
        <w:numPr>
          <w:ilvl w:val="2"/>
          <w:numId w:val="12"/>
        </w:numPr>
        <w:tabs>
          <w:tab w:val="clear" w:pos="720"/>
        </w:tabs>
        <w:ind w:hanging="0" w:start="0"/>
        <w:rPr/>
      </w:pPr>
      <w:r>
        <w:rPr/>
        <w:t xml:space="preserve">  </w:t>
      </w:r>
      <w:r>
        <w:rPr/>
        <w:t xml:space="preserve">In the event of (i) an emergency that renders FPUA incapable of operating any portion of the FPUA Project Facilities or (ii) a material breach by FPUA in the operation and maintenance or repair and replacement of any portion of the FPUA Project Facilities in accordance with this Agreement (including an FPUA Event of Default), and FPRP (individually or through a contractor) shall have the right to take over operation of such portions of the FPUA Project Facilities as FPRP (or such contractor) determines is necessary for the purpose of preserving FPRP’s right to deliver High Pressure Steam to the King Plant in accordance with the Tolling Agreement, to receive electricity under the FMPA Interchange Services Agreement and to otherwise operate the Facility and sell electricity.  The step-in rights of FPRP under this </w:t>
      </w:r>
      <w:r>
        <w:rPr>
          <w:rStyle w:val="underline"/>
        </w:rPr>
        <w:t>Section 12.6(a)</w:t>
      </w:r>
      <w:r>
        <w:rPr/>
        <w:t xml:space="preserve"> shall include the right, but not the obligation, for FPRP to remedy any failure by FPUA to comply with its obligations under </w:t>
      </w:r>
      <w:r>
        <w:rPr>
          <w:rStyle w:val="underline"/>
        </w:rPr>
        <w:t>Section 5.1</w:t>
      </w:r>
      <w:r>
        <w:rPr/>
        <w:t xml:space="preserve">, including the right to pay all sums and make all capital expenditures and repairs to the FPUA Project Facilities as necessary to preserve FPRP’s rights under the Project Documents.  The step-in rights of FPRP under this </w:t>
      </w:r>
      <w:r>
        <w:rPr>
          <w:rStyle w:val="underline"/>
        </w:rPr>
        <w:t>Section 12.6(a)</w:t>
      </w:r>
      <w:r>
        <w:rPr/>
        <w:t xml:space="preserve"> shall be exercisable whether or not the Emergency or breach constitutes an FPUA Event of Default and shall only survive until such time, if ever, that FPUA demonstrates to FPRP’s reasonable satisfaction, that the event or circumstance giving rise to the step-in right has been abated.</w:t>
      </w:r>
    </w:p>
    <w:p>
      <w:pPr>
        <w:pStyle w:val="Heading3"/>
        <w:numPr>
          <w:ilvl w:val="2"/>
          <w:numId w:val="12"/>
        </w:numPr>
        <w:tabs>
          <w:tab w:val="clear" w:pos="720"/>
        </w:tabs>
        <w:ind w:hanging="0" w:start="0"/>
        <w:rPr>
          <w:rStyle w:val="Strong"/>
          <w:b w:val="false"/>
          <w:bCs w:val="false"/>
        </w:rPr>
      </w:pPr>
      <w:r>
        <w:rPr>
          <w:rStyle w:val="Strong"/>
          <w:b w:val="false"/>
          <w:bCs w:val="false"/>
        </w:rPr>
        <w:t xml:space="preserve">In the event of (i) either (1) an emergency that renders FPRP incapable of operating any portion of the FPRP Project Facilities or (2) a material breach by FPRP in the operation of any portion of the FPRP Project Facilities in accordance with this Agreement and (ii) FPUA is not the operator of the Project Facilities under the Operation and Maintenance Agreement or FPUA has not exercised its right to terminate the Operation and Maintenance Agreement pursuant to </w:t>
      </w:r>
      <w:r>
        <w:rPr>
          <w:rStyle w:val="Strong"/>
          <w:b w:val="false"/>
          <w:bCs w:val="false"/>
          <w:u w:val="single"/>
        </w:rPr>
        <w:t>Section 12.2(c)</w:t>
      </w:r>
      <w:r>
        <w:rPr>
          <w:rStyle w:val="Strong"/>
          <w:b w:val="false"/>
          <w:bCs w:val="false"/>
        </w:rPr>
        <w:t xml:space="preserve">, FPUA shall have the right to take over operation of such portions of the FPRP Project Facilities as FPUA reasonably determines is necessary for the purpose of preserving FPUA’s right to receive High Pressure Steam under the Tolling Agreement.  The step-in rights of FPUA under this </w:t>
      </w:r>
      <w:r>
        <w:rPr>
          <w:rStyle w:val="underline"/>
        </w:rPr>
        <w:t>Section 12.6(b)</w:t>
      </w:r>
      <w:r>
        <w:rPr>
          <w:rStyle w:val="Strong"/>
          <w:b w:val="false"/>
          <w:bCs w:val="false"/>
        </w:rPr>
        <w:t xml:space="preserve"> shall be exercisable whether or not the Emergency or breach constitutes an FPRP Event of Default and shall only survive until such time, if ever, that FPRP demonstrates to FPUA’s reasonable satisfaction, that the event or circumstance giving rise to the step-in right has been abated.</w:t>
      </w:r>
    </w:p>
    <w:p>
      <w:pPr>
        <w:pStyle w:val="Heading3"/>
        <w:numPr>
          <w:ilvl w:val="2"/>
          <w:numId w:val="12"/>
        </w:numPr>
        <w:tabs>
          <w:tab w:val="clear" w:pos="720"/>
        </w:tabs>
        <w:ind w:hanging="0" w:start="0"/>
        <w:rPr/>
      </w:pPr>
      <w:r>
        <w:rPr/>
        <w:t xml:space="preserve">The Parties acknowledge and agree that (i) the rights and remedies provided under </w:t>
      </w:r>
      <w:r>
        <w:rPr>
          <w:rStyle w:val="underline"/>
        </w:rPr>
        <w:t>Section 12.4(a)</w:t>
      </w:r>
      <w:r>
        <w:rPr/>
        <w:t xml:space="preserve"> and this </w:t>
      </w:r>
      <w:r>
        <w:rPr>
          <w:u w:val="single"/>
        </w:rPr>
        <w:t>Section 12.6</w:t>
      </w:r>
      <w:r>
        <w:rPr/>
        <w:t xml:space="preserve"> are a material and substantial part of the transaction evidenced by the Project Documents, without which FPRP would not have entered into the Project Documents to which it is a party; (ii) a breach of any of the Development Agreements triggering the rights and remedies provided under </w:t>
      </w:r>
      <w:r>
        <w:rPr>
          <w:rStyle w:val="underline"/>
        </w:rPr>
        <w:t>Section 12.4(a)</w:t>
      </w:r>
      <w:r>
        <w:rPr/>
        <w:t xml:space="preserve"> and this </w:t>
      </w:r>
      <w:r>
        <w:rPr>
          <w:u w:val="single"/>
        </w:rPr>
        <w:t>Section 12.6</w:t>
      </w:r>
      <w:r>
        <w:rPr/>
        <w:t xml:space="preserve"> may not be remedied by an action for damages and there may be no adequate remedy at law; (iii) specific performance, including the issuance of a writ of mandamus, may be the only realistic method by which the rights of FPRP can be protected; and (iv) enforcement of the rights and remedies provided under </w:t>
      </w:r>
      <w:r>
        <w:rPr>
          <w:rStyle w:val="underline"/>
        </w:rPr>
        <w:t>Section 12.4(a)</w:t>
      </w:r>
      <w:r>
        <w:rPr/>
        <w:t xml:space="preserve"> and this </w:t>
      </w:r>
      <w:r>
        <w:rPr>
          <w:u w:val="single"/>
        </w:rPr>
        <w:t>Section 12.6</w:t>
      </w:r>
      <w:r>
        <w:rPr/>
        <w:t xml:space="preserve"> is intended to benefit the customers, employees and creditors of FPUA. </w:t>
      </w:r>
    </w:p>
    <w:p>
      <w:pPr>
        <w:pStyle w:val="Heading3"/>
        <w:numPr>
          <w:ilvl w:val="2"/>
          <w:numId w:val="12"/>
        </w:numPr>
        <w:tabs>
          <w:tab w:val="clear" w:pos="720"/>
        </w:tabs>
        <w:ind w:hanging="0" w:start="0"/>
        <w:rPr/>
      </w:pPr>
      <w:r>
        <w:rPr/>
        <w:t xml:space="preserve">FPUA acknowledges and agrees that in the event the equitable remedies of FPRP set forth in </w:t>
      </w:r>
      <w:r>
        <w:rPr>
          <w:rStyle w:val="underline"/>
        </w:rPr>
        <w:t>Section 12.4(a)</w:t>
      </w:r>
      <w:r>
        <w:rPr/>
        <w:t xml:space="preserve"> and this </w:t>
      </w:r>
      <w:r>
        <w:rPr>
          <w:u w:val="single"/>
        </w:rPr>
        <w:t>Section 12.6</w:t>
      </w:r>
      <w:r>
        <w:rPr/>
        <w:t xml:space="preserve"> are not enforceable in whole or in part, and such unenforceability results in a material additional capital cost, material increased operating cost or material reduction in revenue for FPRP with respect to this Agreement or the Project as a whole, then FPRP may install as part of the FPRP Project Facilities one or more steam turbines to receive the High Pressure Steam generated by the Facility.  FPUA further acknowledges and agrees that FPRP’s installation of such steam turbines will in no way result in any liability (including liquidated damages) of FPRP to FPUA pursuant to the Development Agreements, including for failure to deliver High Pressure Steam to FPUA pursuant to the Tolling Agreement.</w:t>
      </w:r>
    </w:p>
    <w:p>
      <w:pPr>
        <w:pStyle w:val="Heading2"/>
        <w:numPr>
          <w:ilvl w:val="1"/>
          <w:numId w:val="12"/>
        </w:numPr>
        <w:ind w:hanging="0" w:start="0"/>
        <w:rPr>
          <w:vanish/>
        </w:rPr>
      </w:pPr>
      <w:bookmarkStart w:id="91" w:name="__RefHeading___Toc513516496"/>
      <w:r>
        <w:rPr/>
        <w:t>FPRP’s Option to Terminate</w:t>
      </w:r>
      <w:bookmarkEnd w:id="91"/>
      <w:r>
        <w:rPr>
          <w:vanish/>
          <w:color w:val="FF0000"/>
        </w:rPr>
        <w:t>»</w:t>
      </w:r>
      <w:r>
        <w:rPr>
          <w:vanish w:val="false"/>
        </w:rPr>
        <w:commentReference w:id="72"/>
      </w:r>
    </w:p>
    <w:p>
      <w:pPr>
        <w:pStyle w:val="Para2"/>
        <w:rPr/>
      </w:pPr>
      <w:r>
        <w:rPr/>
        <w:t xml:space="preserve">.  In consideration for FPRP’s expenditures of funds in connection with developing the Improvements, the Parties agree that if at any time prior to October 1, 2001, FPRP shall determine that it does not desire to pursue the development of the Improvements for any reason whatsoever, FPRP may terminate this Agreement and each of the other Development Agreements by Notice given to FPUA at any time prior to such date.  Termination of this Agreement shall operate to terminate all of the other Development Agreements without further action of the Parties. If this Agreement and the other Development Agreements are terminated under this </w:t>
      </w:r>
      <w:r>
        <w:rPr>
          <w:rStyle w:val="underline"/>
        </w:rPr>
        <w:t>Section 12.7</w:t>
      </w:r>
      <w:r>
        <w:rPr/>
        <w:t xml:space="preserve">, neither party shall have any further claims against the other Party in respect of such termination and, except as provided in </w:t>
      </w:r>
      <w:r>
        <w:rPr>
          <w:rStyle w:val="underline"/>
        </w:rPr>
        <w:t>Section 18.8</w:t>
      </w:r>
      <w:r>
        <w:rPr>
          <w:rStyle w:val="underline"/>
          <w:u w:val="none"/>
        </w:rPr>
        <w:t xml:space="preserve"> of this Agreement and the provisions of the other Development Agreements which are specifically provided to survive the termination of such Development Agreement</w:t>
      </w:r>
      <w:r>
        <w:rPr/>
        <w:t>, this Agreement and the other Development Agreements shall be of no further force and effect and neither Party shall have any liability to the other Party of any kind whatsoever with respect to this Agreement or the other Development Agreements.</w:t>
      </w:r>
    </w:p>
    <w:p>
      <w:pPr>
        <w:pStyle w:val="Heading1"/>
        <w:numPr>
          <w:ilvl w:val="0"/>
          <w:numId w:val="12"/>
        </w:numPr>
        <w:ind w:hanging="0" w:start="0"/>
        <w:rPr/>
      </w:pPr>
      <w:r>
        <w:rPr/>
        <w:br/>
      </w:r>
      <w:bookmarkStart w:id="92" w:name="__RefHeading___Toc513516497"/>
      <w:r>
        <w:rPr/>
        <w:t>Uncontrollable Force</w:t>
      </w:r>
      <w:bookmarkEnd w:id="92"/>
    </w:p>
    <w:p>
      <w:pPr>
        <w:pStyle w:val="Heading2"/>
        <w:numPr>
          <w:ilvl w:val="1"/>
          <w:numId w:val="12"/>
        </w:numPr>
        <w:ind w:hanging="0" w:start="0"/>
        <w:rPr>
          <w:vanish/>
        </w:rPr>
      </w:pPr>
      <w:bookmarkStart w:id="93" w:name="__RefHeading___Toc513516498"/>
      <w:r>
        <w:rPr/>
        <w:t>Excused Performance</w:t>
      </w:r>
      <w:bookmarkEnd w:id="93"/>
      <w:r>
        <w:rPr>
          <w:vanish/>
          <w:color w:val="FF0000"/>
        </w:rPr>
        <w:t>»</w:t>
      </w:r>
      <w:r>
        <w:rPr>
          <w:vanish w:val="false"/>
        </w:rPr>
        <w:commentReference w:id="73"/>
      </w:r>
    </w:p>
    <w:p>
      <w:pPr>
        <w:pStyle w:val="Para2"/>
        <w:rPr/>
      </w:pPr>
      <w:r>
        <w:rPr/>
        <w:t>.</w:t>
      </w:r>
      <w:r>
        <w:rPr>
          <w:b/>
          <w:bCs/>
        </w:rPr>
        <w:t xml:space="preserve">  </w:t>
      </w:r>
      <w:r>
        <w:rPr/>
        <w:t>If any Party is rendered unable by an Uncontrollable Force to carry out, in whole or part, its obligations under any of the Development Agreements, then during the pendency of such Uncontrollable Force but for no longer period, the obligations of the Party affected by the Uncontrollable Force under such Development Agreement (other than the obligation to make payments then due or becoming due with respect to performance prior to the occurrence of the Uncontrollable Force) shall be excused to the extent provided for herein.</w:t>
      </w:r>
    </w:p>
    <w:p>
      <w:pPr>
        <w:pStyle w:val="Heading2"/>
        <w:numPr>
          <w:ilvl w:val="1"/>
          <w:numId w:val="12"/>
        </w:numPr>
        <w:ind w:hanging="0" w:start="0"/>
        <w:rPr>
          <w:vanish/>
        </w:rPr>
      </w:pPr>
      <w:bookmarkStart w:id="94" w:name="__RefHeading___Toc513516499"/>
      <w:r>
        <w:rPr/>
        <w:t>Notice</w:t>
      </w:r>
      <w:bookmarkEnd w:id="94"/>
      <w:r>
        <w:rPr>
          <w:vanish/>
          <w:color w:val="FF0000"/>
        </w:rPr>
        <w:t>»</w:t>
      </w:r>
      <w:r>
        <w:rPr>
          <w:vanish w:val="false"/>
        </w:rPr>
        <w:commentReference w:id="74"/>
      </w:r>
    </w:p>
    <w:p>
      <w:pPr>
        <w:pStyle w:val="Para2"/>
        <w:rPr/>
      </w:pPr>
      <w:r>
        <w:rPr/>
        <w:t>.  The Party affected by an Uncontrollable Force shall promptly provide Notice to the other Party of the Uncontrollable Force and the expected duration of the Uncontrollable Force.</w:t>
      </w:r>
    </w:p>
    <w:p>
      <w:pPr>
        <w:pStyle w:val="Heading2"/>
        <w:numPr>
          <w:ilvl w:val="1"/>
          <w:numId w:val="12"/>
        </w:numPr>
        <w:ind w:hanging="0" w:start="0"/>
        <w:rPr>
          <w:vanish/>
        </w:rPr>
      </w:pPr>
      <w:bookmarkStart w:id="95" w:name="__RefHeading___Toc513516500"/>
      <w:r>
        <w:rPr/>
        <w:t>Remedy of Uncontrollable Force Event</w:t>
      </w:r>
      <w:bookmarkEnd w:id="95"/>
      <w:r>
        <w:rPr>
          <w:vanish/>
          <w:color w:val="FF0000"/>
        </w:rPr>
        <w:t>»</w:t>
      </w:r>
      <w:r>
        <w:rPr>
          <w:vanish w:val="false"/>
        </w:rPr>
        <w:commentReference w:id="75"/>
      </w:r>
    </w:p>
    <w:p>
      <w:pPr>
        <w:pStyle w:val="Para2"/>
        <w:rPr/>
      </w:pPr>
      <w:r>
        <w:rPr/>
        <w:t>.  The Party affected by the Uncontrollable Force shall use all commercially reasonable efforts to promptly remedy the Uncontrollable Force and resume performance under the applicable Development Agreement.  If a Party affected by an Uncontrollable Force (“</w:t>
      </w:r>
      <w:r>
        <w:rPr>
          <w:rStyle w:val="underline"/>
        </w:rPr>
        <w:t>Affected Party</w:t>
      </w:r>
      <w:r>
        <w:rPr/>
        <w:t>”) is rendered unable by such Uncontrollable Force from carrying out its obligations under a Development Agreement and is not required to remedy such failure because it would not be commercially reasonable to do so, the other Party (“</w:t>
      </w:r>
      <w:r>
        <w:rPr>
          <w:rStyle w:val="underline"/>
        </w:rPr>
        <w:t>Other Party</w:t>
      </w:r>
      <w:r>
        <w:rPr/>
        <w:t>”) may at its own expense remedy or mitigate such failure and the Affected Party shall take such actions as the Other Party may reasonably request to assist the Other Party in the implementation of such remedy or mitigation.</w:t>
      </w:r>
    </w:p>
    <w:p>
      <w:pPr>
        <w:pStyle w:val="Heading1"/>
        <w:numPr>
          <w:ilvl w:val="0"/>
          <w:numId w:val="12"/>
        </w:numPr>
        <w:ind w:hanging="0" w:start="0"/>
        <w:rPr/>
      </w:pPr>
      <w:r>
        <w:rPr/>
        <w:br/>
      </w:r>
      <w:bookmarkStart w:id="96" w:name="__RefHeading___Toc513516501"/>
      <w:r>
        <w:rPr/>
        <w:t>Limitation on Liability</w:t>
      </w:r>
      <w:bookmarkEnd w:id="96"/>
    </w:p>
    <w:p>
      <w:pPr>
        <w:pStyle w:val="Heading2"/>
        <w:numPr>
          <w:ilvl w:val="1"/>
          <w:numId w:val="12"/>
        </w:numPr>
        <w:ind w:hanging="0" w:start="0"/>
        <w:rPr>
          <w:vanish/>
        </w:rPr>
      </w:pPr>
      <w:bookmarkStart w:id="97" w:name="__RefHeading___Toc513516502"/>
      <w:r>
        <w:rPr/>
        <w:t>Limitation of Remedies, Liability and Damages</w:t>
      </w:r>
      <w:bookmarkEnd w:id="97"/>
      <w:r>
        <w:rPr>
          <w:vanish/>
          <w:color w:val="FF0000"/>
        </w:rPr>
        <w:t>»</w:t>
      </w:r>
      <w:r>
        <w:rPr>
          <w:vanish w:val="false"/>
        </w:rPr>
        <w:commentReference w:id="76"/>
      </w:r>
    </w:p>
    <w:p>
      <w:pPr>
        <w:pStyle w:val="Para2"/>
        <w:rPr/>
      </w:pPr>
      <w:r>
        <w:rPr/>
        <w:t>.</w:t>
      </w:r>
    </w:p>
    <w:p>
      <w:pPr>
        <w:pStyle w:val="Heading3"/>
        <w:numPr>
          <w:ilvl w:val="2"/>
          <w:numId w:val="12"/>
        </w:numPr>
        <w:tabs>
          <w:tab w:val="clear" w:pos="720"/>
        </w:tabs>
        <w:ind w:hanging="0" w:start="0"/>
        <w:rPr/>
      </w:pPr>
      <w:r>
        <w:rPr/>
        <w:t xml:space="preserve">Notwithstanding any provision of this Agreement or the other Development Agreements to the contrary except </w:t>
      </w:r>
      <w:r>
        <w:rPr>
          <w:rStyle w:val="underline"/>
        </w:rPr>
        <w:t>Sections 10.2</w:t>
      </w:r>
      <w:r>
        <w:rPr/>
        <w:t xml:space="preserve"> and </w:t>
      </w:r>
      <w:r>
        <w:rPr>
          <w:rStyle w:val="underline"/>
        </w:rPr>
        <w:t>14.1(c)</w:t>
      </w:r>
      <w:r>
        <w:rPr/>
        <w:t xml:space="preserve"> hereof, during the Term, FPRP’s maximum aggregate uninsured liability to FPUA for FPRP’s nonperformance, breach or default under the Development Agreements (excluding nonperformance, breach or default in FPRP’s express payment or reimbursement obligations or liquidated damages obligations under any Development Agreement), including but not limited to FPRP’s liability to FPUA arising in tort (including negligence and strict liability), for breach of warranties and for FPRP’s breach, default or nonperformance constituting an FPRP Event of Default, is Three Million and No/Dollars ($3,000,000.00), provided that this </w:t>
      </w:r>
      <w:r>
        <w:rPr>
          <w:rStyle w:val="underline"/>
        </w:rPr>
        <w:t>Section 14.1</w:t>
      </w:r>
      <w:r>
        <w:rPr/>
        <w:t xml:space="preserve"> shall not limit FPRP’s liability or FPUA’s remedies for FPRP’s breach, default or nonperformance under </w:t>
      </w:r>
      <w:r>
        <w:rPr>
          <w:u w:val="single"/>
        </w:rPr>
        <w:t>Article 15</w:t>
      </w:r>
      <w:r>
        <w:rPr/>
        <w:t xml:space="preserve"> and </w:t>
      </w:r>
      <w:r>
        <w:rPr>
          <w:rStyle w:val="underline"/>
        </w:rPr>
        <w:t>Sections 8.19</w:t>
      </w:r>
      <w:r>
        <w:rPr/>
        <w:t xml:space="preserve"> and </w:t>
      </w:r>
      <w:r>
        <w:rPr>
          <w:u w:val="single"/>
        </w:rPr>
        <w:t>5.2(a)(iii)</w:t>
      </w:r>
      <w:r>
        <w:rPr/>
        <w:t xml:space="preserve"> (in respect of catastrophic physical damage or harm or any risk of injury to personnel) and FPRP’s obligations to obtain and maintain insurance under </w:t>
      </w:r>
      <w:r>
        <w:rPr>
          <w:u w:val="single"/>
        </w:rPr>
        <w:t>Article 15</w:t>
      </w:r>
      <w:r>
        <w:rPr/>
        <w:t xml:space="preserve"> of this Agreement or </w:t>
      </w:r>
      <w:r>
        <w:rPr>
          <w:rStyle w:val="underline"/>
        </w:rPr>
        <w:t>Section 14.2(b)</w:t>
      </w:r>
      <w:r>
        <w:rPr/>
        <w:t xml:space="preserve"> of the Ground Lease.</w:t>
      </w:r>
    </w:p>
    <w:p>
      <w:pPr>
        <w:pStyle w:val="Heading3"/>
        <w:numPr>
          <w:ilvl w:val="2"/>
          <w:numId w:val="12"/>
        </w:numPr>
        <w:tabs>
          <w:tab w:val="clear" w:pos="720"/>
        </w:tabs>
        <w:ind w:hanging="0" w:start="0"/>
        <w:rPr/>
      </w:pPr>
      <w:r>
        <w:rPr/>
        <w:t xml:space="preserve">(i) Notwithstanding any other provision of this Agreement or the other Development Agreements to the contrary except </w:t>
      </w:r>
      <w:r>
        <w:rPr>
          <w:rStyle w:val="underline"/>
        </w:rPr>
        <w:t>Section 14.1(d)</w:t>
      </w:r>
      <w:r>
        <w:rPr/>
        <w:t xml:space="preserve"> and </w:t>
      </w:r>
      <w:r>
        <w:rPr>
          <w:u w:val="single"/>
        </w:rPr>
        <w:t>14.1(b)(ii)</w:t>
      </w:r>
      <w:r>
        <w:rPr/>
        <w:t xml:space="preserve"> hereof, FPUA’s maximum aggregate uninsured liability to FPRP for FPUA’s nonperformance, breach or default under the Development Agreements (excluding nonperformance, breach or default in FPUA’s express payment or reimbursement obligations or liquidated damages obligations under any Development Agreement), including but not limited to FPUA’s liability to FPRP arising in tort (including negligence and strict liability), for breach of warranties and for FPUA’s breach, default or nonperformance constituting an FPUA Event of Default, is Three Million and No/100 Dollars ($3,000,000.00), provided that this </w:t>
      </w:r>
      <w:r>
        <w:rPr>
          <w:rStyle w:val="underline"/>
        </w:rPr>
        <w:t>Section 14.1</w:t>
      </w:r>
      <w:r>
        <w:rPr/>
        <w:t xml:space="preserve"> shall not limit FPUA’s liability or FPRP’s remedies, FPRP’s breach, default or nonperformance under </w:t>
      </w:r>
      <w:r>
        <w:rPr>
          <w:rStyle w:val="underline"/>
        </w:rPr>
        <w:t>Sections 4.6</w:t>
      </w:r>
      <w:r>
        <w:rPr>
          <w:rStyle w:val="underline"/>
          <w:u w:val="none"/>
        </w:rPr>
        <w:t xml:space="preserve"> and </w:t>
      </w:r>
      <w:r>
        <w:rPr>
          <w:rStyle w:val="underline"/>
        </w:rPr>
        <w:t>14.2(a)</w:t>
      </w:r>
      <w:r>
        <w:rPr/>
        <w:t xml:space="preserve"> of the Ground Lease, </w:t>
      </w:r>
      <w:r>
        <w:rPr>
          <w:u w:val="single"/>
        </w:rPr>
        <w:t>Article 15</w:t>
      </w:r>
      <w:r>
        <w:rPr/>
        <w:t xml:space="preserve"> and </w:t>
      </w:r>
      <w:r>
        <w:rPr>
          <w:rStyle w:val="underline"/>
        </w:rPr>
        <w:t>Sections 5.1(a)(iii)</w:t>
      </w:r>
      <w:r>
        <w:rPr>
          <w:rStyle w:val="underline"/>
          <w:u w:val="none"/>
        </w:rPr>
        <w:t xml:space="preserve"> (in respect of catastrophic physical damage or harm or any risk of injury to personnel), </w:t>
      </w:r>
      <w:r>
        <w:rPr>
          <w:rStyle w:val="underline"/>
        </w:rPr>
        <w:t>Section 12.4</w:t>
      </w:r>
      <w:r>
        <w:rPr/>
        <w:t xml:space="preserve"> of this Agreement in respect of any FPUA Event of Default arising under </w:t>
      </w:r>
      <w:r>
        <w:rPr>
          <w:rStyle w:val="underline"/>
        </w:rPr>
        <w:t>Article 2</w:t>
      </w:r>
      <w:r>
        <w:rPr/>
        <w:t xml:space="preserve">, </w:t>
      </w:r>
      <w:r>
        <w:rPr>
          <w:rStyle w:val="underline"/>
        </w:rPr>
        <w:t>Article 8</w:t>
      </w:r>
      <w:r>
        <w:rPr/>
        <w:t xml:space="preserve"> or </w:t>
      </w:r>
      <w:r>
        <w:rPr>
          <w:rStyle w:val="underline"/>
        </w:rPr>
        <w:t>Article 15</w:t>
      </w:r>
      <w:r>
        <w:rPr/>
        <w:t xml:space="preserve"> of the Ground Lease (as to which all such rights and remedies included at law or in equity, including specific performance, shall be exercisable by FPRP).</w:t>
      </w:r>
    </w:p>
    <w:p>
      <w:pPr>
        <w:pStyle w:val="BodyTextFirstIndent"/>
        <w:ind w:firstLine="720" w:start="720" w:end="0"/>
        <w:rPr/>
      </w:pPr>
      <w:r>
        <w:rPr/>
        <w:tab/>
        <w:t>(ii)</w:t>
        <w:tab/>
        <w:t>Notwithstanding anything in this Participation Agreement, but subject to the same exceptions to application of the limitations of liability in Section 14.1(b)(i) above, the aggregate amount of damages, compensation or other such liabilities (including Availability LD Assessments and Efficiency LD Assessments) payable by the FPUA Indemnitees with respect to the Operation and Maintenance Agreement (“</w:t>
      </w:r>
      <w:r>
        <w:rPr>
          <w:u w:val="single"/>
        </w:rPr>
        <w:t>O&amp;M</w:t>
      </w:r>
      <w:r>
        <w:rPr/>
        <w:t>”) only shall be limited to, and shall in no event exceed, in the case of any Fiscal Year during the Operating Period, an amount equal to $150,000.00 even if caused by the sole, joint, or concurrent negligence, strict liability, or other fault of the FPUA Indemnitees.</w:t>
      </w:r>
    </w:p>
    <w:p>
      <w:pPr>
        <w:pStyle w:val="Heading3"/>
        <w:numPr>
          <w:ilvl w:val="2"/>
          <w:numId w:val="12"/>
        </w:numPr>
        <w:tabs>
          <w:tab w:val="clear" w:pos="720"/>
        </w:tabs>
        <w:ind w:hanging="0" w:start="0"/>
        <w:rPr/>
      </w:pPr>
      <w:r>
        <w:rPr/>
        <w:t xml:space="preserve">Notwithstanding any other provision of this Agreement or the other Development Agreements to the contrary but subject to the same exceptions to the application of the limitations of liability in </w:t>
      </w:r>
      <w:r>
        <w:rPr>
          <w:u w:val="single"/>
        </w:rPr>
        <w:t>Section 14.1(a)</w:t>
      </w:r>
      <w:r>
        <w:rPr/>
        <w:t xml:space="preserve"> above, during the term, FPRP’s maximum aggregate uninsured liability to FPUA for FPRP’s nonperformance, breach or default of FPRP’s obligations to FPUA under </w:t>
      </w:r>
      <w:r>
        <w:rPr>
          <w:rStyle w:val="underline"/>
        </w:rPr>
        <w:t>Section 10.2</w:t>
      </w:r>
      <w:r>
        <w:rPr/>
        <w:t xml:space="preserve"> of the Ground Lease shall be (i) Three Million and No/100 Dollars ($3,000,000.00), plus (ii) the difference, if any, between (A) FPRP’s maximum aggregate liability limit under </w:t>
      </w:r>
      <w:r>
        <w:rPr>
          <w:rStyle w:val="underline"/>
        </w:rPr>
        <w:t>Section 14.1(a)</w:t>
      </w:r>
      <w:r>
        <w:rPr/>
        <w:t xml:space="preserve"> above and (B) the amount of liabilities to which such </w:t>
      </w:r>
      <w:r>
        <w:rPr>
          <w:rStyle w:val="underline"/>
        </w:rPr>
        <w:t>Section 14.1(a)</w:t>
      </w:r>
      <w:r>
        <w:rPr/>
        <w:t xml:space="preserve"> limitation applies that have been paid or awarded to FPUA on or prior to the date or of determination of FPRP’s liability to FPUA under </w:t>
      </w:r>
      <w:r>
        <w:rPr>
          <w:rStyle w:val="underline"/>
        </w:rPr>
        <w:t>Section 10.2</w:t>
      </w:r>
      <w:r>
        <w:rPr/>
        <w:t xml:space="preserve"> of the Ground Lease.  Upon FPRP’s payment of liabilities under </w:t>
      </w:r>
      <w:r>
        <w:rPr>
          <w:rStyle w:val="underline"/>
        </w:rPr>
        <w:t>Section 10.2</w:t>
      </w:r>
      <w:r>
        <w:rPr/>
        <w:t xml:space="preserve"> of the Ground Lease, such payment amount shall first be netted against the liability limit set forth in (i) above to reduce such limit and the balances, if any, shall next be applied to reduce the balance of FPRP’s liability cap under </w:t>
      </w:r>
      <w:r>
        <w:rPr>
          <w:rStyle w:val="underline"/>
        </w:rPr>
        <w:t>Section 14.1</w:t>
      </w:r>
      <w:r>
        <w:rPr/>
        <w:t xml:space="preserve"> above as of such date of determination.</w:t>
      </w:r>
    </w:p>
    <w:p>
      <w:pPr>
        <w:pStyle w:val="Heading3"/>
        <w:numPr>
          <w:ilvl w:val="2"/>
          <w:numId w:val="12"/>
        </w:numPr>
        <w:tabs>
          <w:tab w:val="clear" w:pos="720"/>
        </w:tabs>
        <w:ind w:hanging="0" w:start="0"/>
        <w:rPr/>
      </w:pPr>
      <w:r>
        <w:rPr/>
        <w:t xml:space="preserve">Notwithstanding any other provision of this Agreement or the other Development Agreements to the contrary but subject to the same exceptions to the application of the limitations of liability in </w:t>
      </w:r>
      <w:r>
        <w:rPr>
          <w:u w:val="single"/>
        </w:rPr>
        <w:t>Section 14.1(a)</w:t>
      </w:r>
      <w:r>
        <w:rPr/>
        <w:t xml:space="preserve"> above, during the term, FPUA’s maximum aggregate uninsured liability to FPRP for FPUA’s nonperformance, breach or default of FPUA’s obligations to FPRP under </w:t>
      </w:r>
      <w:r>
        <w:rPr>
          <w:rStyle w:val="underline"/>
        </w:rPr>
        <w:t>Section 5.1</w:t>
      </w:r>
      <w:r>
        <w:rPr/>
        <w:t xml:space="preserve"> of this Agreement shall be (i) Three Million and No/100 Dollars ($3,000,000.00), plus (ii) the difference, if any, between (A) FPUA’s maximum aggregate liability limit under </w:t>
      </w:r>
      <w:r>
        <w:rPr>
          <w:rStyle w:val="underline"/>
        </w:rPr>
        <w:t>Section 14.1(b)</w:t>
      </w:r>
      <w:r>
        <w:rPr/>
        <w:t xml:space="preserve"> and (B) the amount of liabilities to which such </w:t>
      </w:r>
      <w:r>
        <w:rPr>
          <w:rStyle w:val="underline"/>
        </w:rPr>
        <w:t>Section 14.1(b)</w:t>
      </w:r>
      <w:r>
        <w:rPr/>
        <w:t xml:space="preserve"> limitation applies that have been paid or awarded to FPRP on or prior to the date of determination of FPUA’s liability to FPRP under </w:t>
      </w:r>
      <w:r>
        <w:rPr>
          <w:rStyle w:val="underline"/>
        </w:rPr>
        <w:t>Section 5.1</w:t>
      </w:r>
      <w:r>
        <w:rPr/>
        <w:t xml:space="preserve"> of this Agreement.  FPUA’s payment of liabilities under </w:t>
      </w:r>
      <w:r>
        <w:rPr>
          <w:rStyle w:val="underline"/>
        </w:rPr>
        <w:t>Section 5.1</w:t>
      </w:r>
      <w:r>
        <w:rPr/>
        <w:t xml:space="preserve"> of this Agreement shall first be applied to reduce the limit set forth in (i) above and next be applied to reduce the balance of FPUA’s aggregate liability cap under </w:t>
      </w:r>
      <w:r>
        <w:rPr>
          <w:rStyle w:val="underline"/>
        </w:rPr>
        <w:t>Section 14.1(b)</w:t>
      </w:r>
      <w:r>
        <w:rPr/>
        <w:t>.</w:t>
      </w:r>
    </w:p>
    <w:p>
      <w:pPr>
        <w:pStyle w:val="Heading3"/>
        <w:numPr>
          <w:ilvl w:val="2"/>
          <w:numId w:val="12"/>
        </w:numPr>
        <w:tabs>
          <w:tab w:val="clear" w:pos="720"/>
        </w:tabs>
        <w:ind w:hanging="0" w:start="0"/>
        <w:rPr/>
      </w:pPr>
      <w:r>
        <w:rPr/>
        <w:t>THE PARTIES CONFIRM THAT THE EXPRESS REMEDIES AND MEASURES OF DAMAGES PROVIDED IN EACH OF THE DEVELOPMENT AGREEMENTS SATISFY THE ESSENTIAL PURPOSES HEREOF AND THEREOF.  FOR BREACH OF ANY PROVISION FOR WHICH LIQUIDATED DAMAGES ARE PROVIDED, SUCH LIQUIDATED DAMAGES SHALL BE THE SOLE AND EXCLUSIVE REMEDY, THE OBLIGOR’S LIABILITY SHALL BE LIMITED AS SET FORTH IN SUCH PROVISION AND ALL OTHER REMEDIES OR DAMAGES AT LAW OR IN EQUITY ARE WAIVED.  UNLESS EXPRESSLY PROVIDED IN THE APPLICABLE DEVELOPMENT AGREEMENT, NEITHER PARTY SHALL BE LIABLE FOR CONSEQUENTIAL, INCIDENTAL, SPECIAL,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Heading2"/>
        <w:numPr>
          <w:ilvl w:val="1"/>
          <w:numId w:val="12"/>
        </w:numPr>
        <w:ind w:hanging="0" w:start="0"/>
        <w:rPr>
          <w:vanish/>
        </w:rPr>
      </w:pPr>
      <w:bookmarkStart w:id="98" w:name="__RefHeading___Toc513516503"/>
      <w:r>
        <w:rPr/>
        <w:t>Duty to Mitigate</w:t>
      </w:r>
      <w:bookmarkEnd w:id="98"/>
      <w:r>
        <w:rPr>
          <w:vanish/>
          <w:color w:val="FF0000"/>
        </w:rPr>
        <w:t>»</w:t>
      </w:r>
      <w:r>
        <w:rPr>
          <w:vanish w:val="false"/>
        </w:rPr>
        <w:commentReference w:id="77"/>
      </w:r>
    </w:p>
    <w:p>
      <w:pPr>
        <w:pStyle w:val="Para2"/>
        <w:rPr/>
      </w:pPr>
      <w:r>
        <w:rPr/>
        <w:t>.  Each Party agrees that it has a duty to mitigate damages and covenants that it will use commercially reasonable efforts to minimize any damages it may incur as a result of the other Party’s performance or nonperformance of one or more of the Development Agreements.</w:t>
      </w:r>
    </w:p>
    <w:p>
      <w:pPr>
        <w:pStyle w:val="Heading2"/>
        <w:numPr>
          <w:ilvl w:val="1"/>
          <w:numId w:val="12"/>
        </w:numPr>
        <w:ind w:hanging="0" w:start="0"/>
        <w:rPr>
          <w:vanish/>
        </w:rPr>
      </w:pPr>
      <w:bookmarkStart w:id="99" w:name="__RefHeading___Toc513516504"/>
      <w:r>
        <w:rPr/>
        <w:t>Disclaimer of Warranties</w:t>
      </w:r>
      <w:bookmarkEnd w:id="99"/>
      <w:r>
        <w:rPr>
          <w:vanish/>
          <w:color w:val="FF0000"/>
        </w:rPr>
        <w:t>»</w:t>
      </w:r>
      <w:r>
        <w:rPr>
          <w:vanish w:val="false"/>
        </w:rPr>
        <w:commentReference w:id="78"/>
      </w:r>
    </w:p>
    <w:p>
      <w:pPr>
        <w:pStyle w:val="Para2"/>
        <w:rPr/>
      </w:pPr>
      <w:r>
        <w:rPr/>
        <w:t>.  EXCEPT AS EXPRESSLY SET FORTH IN THE DEVELOPMENT AGREEMENTS, FPRP AND FPUA EACH EXPRESSLY NEGATES ANY OTHER REPRESENTATION OR WARRANTY, WRITTEN OR ORAL, EXPRESS OR IMPLIED, INCLUDING, WITHOUT LIMITATION, ANY REPRESENTATION OR WARRANTY WITH RESPECT TO CONFORMITY TO MODELS OR SAMPLES, MERCHANTABILITY, OR FITNESS FOR ANY PARTICULAR PURPOSE.</w:t>
      </w:r>
    </w:p>
    <w:p>
      <w:pPr>
        <w:pStyle w:val="Heading1"/>
        <w:numPr>
          <w:ilvl w:val="0"/>
          <w:numId w:val="12"/>
        </w:numPr>
        <w:ind w:hanging="0" w:start="0"/>
        <w:rPr/>
      </w:pPr>
      <w:r>
        <w:rPr/>
        <w:br/>
      </w:r>
      <w:bookmarkStart w:id="100" w:name="__RefHeading___Toc513516505"/>
      <w:r>
        <w:rPr/>
        <w:t>Indemnification and Insurance</w:t>
      </w:r>
      <w:bookmarkEnd w:id="100"/>
    </w:p>
    <w:p>
      <w:pPr>
        <w:pStyle w:val="Heading2"/>
        <w:numPr>
          <w:ilvl w:val="1"/>
          <w:numId w:val="12"/>
        </w:numPr>
        <w:ind w:hanging="0" w:start="0"/>
        <w:rPr>
          <w:vanish/>
        </w:rPr>
      </w:pPr>
      <w:bookmarkStart w:id="101" w:name="__RefHeading___Toc513516506"/>
      <w:r>
        <w:rPr/>
        <w:t>By FPUA</w:t>
      </w:r>
      <w:bookmarkEnd w:id="101"/>
      <w:r>
        <w:rPr>
          <w:vanish/>
          <w:color w:val="FF0000"/>
        </w:rPr>
        <w:t>»</w:t>
      </w:r>
      <w:r>
        <w:rPr>
          <w:vanish w:val="false"/>
        </w:rPr>
        <w:commentReference w:id="79"/>
      </w:r>
    </w:p>
    <w:p>
      <w:pPr>
        <w:pStyle w:val="Para2"/>
        <w:rPr/>
      </w:pPr>
      <w:r>
        <w:rPr/>
        <w:t>.  Without limiting any other indemnification obligations of FPUA under the Development Agreements to which it is a party, FPUA shall indemnify, release, defend and hold harmless FPRP, the Agent, the Lenders, and their respective shareholders, Members, officers, directors, employees and representatives and agents (the “</w:t>
      </w:r>
      <w:r>
        <w:rPr>
          <w:rStyle w:val="underline"/>
        </w:rPr>
        <w:t>FPRP Indemnified Parties</w:t>
      </w:r>
      <w:r>
        <w:rPr/>
        <w:t xml:space="preserve">”), from and against any and all Losses (excluding any consequential, incidental and similar types of indirect or exemplary damages specified in </w:t>
      </w:r>
      <w:r>
        <w:rPr>
          <w:u w:val="single"/>
        </w:rPr>
        <w:t>Section 14(e)</w:t>
      </w:r>
      <w:r>
        <w:rPr/>
        <w:t xml:space="preserve"> hereof) for any injury to or death of third parties or loss or damage to or loss of property of third parties (excluding FPRP Indemnified Parties) or arising directly or indirectly under the Project Documents to which FPUA is a party, to the extent caused by the gross negligence or willful misconduct of FPUA.  This indemnification obligation shall apply regardless of the amount of insurance coverage held by FPUA, including that under any worker’s compensation act, disability act, or other act or law which would limit the amount or type of damages, compensation or benefits payable by or for FPUA in accordance with any of the Development Agreements or otherwise.</w:t>
      </w:r>
    </w:p>
    <w:p>
      <w:pPr>
        <w:pStyle w:val="Heading2"/>
        <w:numPr>
          <w:ilvl w:val="1"/>
          <w:numId w:val="12"/>
        </w:numPr>
        <w:ind w:hanging="0" w:start="0"/>
        <w:rPr>
          <w:vanish/>
        </w:rPr>
      </w:pPr>
      <w:bookmarkStart w:id="102" w:name="__RefHeading___Toc513516507"/>
      <w:r>
        <w:rPr/>
        <w:t>By FPRP</w:t>
      </w:r>
      <w:bookmarkEnd w:id="102"/>
      <w:r>
        <w:rPr>
          <w:vanish/>
          <w:color w:val="FF0000"/>
        </w:rPr>
        <w:t>»</w:t>
      </w:r>
      <w:r>
        <w:rPr>
          <w:vanish w:val="false"/>
        </w:rPr>
        <w:commentReference w:id="80"/>
      </w:r>
    </w:p>
    <w:p>
      <w:pPr>
        <w:pStyle w:val="Para2"/>
        <w:rPr/>
      </w:pPr>
      <w:r>
        <w:rPr/>
        <w:t>.  Without limiting any other indemnification obligations of FPRP under the Development Agreements to which it is a party, FPRP shall indemnify, release, defend and hold harmless FPUA, the City and their respective officers, directors, employees and representatives and agents (the “</w:t>
      </w:r>
      <w:r>
        <w:rPr>
          <w:rStyle w:val="underline"/>
        </w:rPr>
        <w:t>FPUA Indemnified Parties</w:t>
      </w:r>
      <w:r>
        <w:rPr/>
        <w:t xml:space="preserve">”), from and against any and all Losses (excluding any consequential, incidental and similar types of indirect or exemplary damages specified in </w:t>
      </w:r>
      <w:r>
        <w:rPr>
          <w:u w:val="single"/>
        </w:rPr>
        <w:t>Section 14(e)</w:t>
      </w:r>
      <w:r>
        <w:rPr/>
        <w:t xml:space="preserve"> hereof) for any injury to or death of third parties or loss of or damage to or loss of use of property of third parties (excluding FPUA Indemnified Parties) or arising directly or indirectly under the Project Documents to which FPRP is a party, to the extent caused by the gross negligence or willful misconduct of FPRP, including the gross negligence or willful misconduct of Agent acting on behalf of FPRP, or after the date of Final Completion, FPRP.  This indemnification obligation shall apply regardless of the amount of insurance coverage held by FPRP, including that under any worker’s compensation act, disability act, or other act or law which would limit the amount or type of damages, compensation, benefits payable by or for FPRP in accordance with any of the Development Agreements.  FPUA acknowledges and agrees that notwithstanding any provision herein to the contrary, FPRP shall not indemnify FPUA or the FPUA Indemnified Parties for any Losses which FPUA is entitled to seek indemnification under the Assignment of Warranties or Assignment of Guarantees.</w:t>
      </w:r>
    </w:p>
    <w:p>
      <w:pPr>
        <w:pStyle w:val="Heading2"/>
        <w:numPr>
          <w:ilvl w:val="1"/>
          <w:numId w:val="12"/>
        </w:numPr>
        <w:ind w:hanging="0" w:start="0"/>
        <w:rPr>
          <w:vanish/>
        </w:rPr>
      </w:pPr>
      <w:bookmarkStart w:id="103" w:name="__RefHeading___Toc513516508"/>
      <w:r>
        <w:rPr/>
        <w:t>Liability Insurance</w:t>
      </w:r>
      <w:bookmarkEnd w:id="103"/>
      <w:r>
        <w:rPr>
          <w:vanish/>
          <w:color w:val="FF0000"/>
        </w:rPr>
        <w:t>»</w:t>
      </w:r>
      <w:r>
        <w:rPr>
          <w:vanish w:val="false"/>
        </w:rPr>
        <w:commentReference w:id="81"/>
      </w:r>
    </w:p>
    <w:p>
      <w:pPr>
        <w:pStyle w:val="Para2"/>
        <w:rPr/>
      </w:pPr>
      <w:r>
        <w:rPr/>
        <w:t>.</w:t>
      </w:r>
    </w:p>
    <w:p>
      <w:pPr>
        <w:pStyle w:val="Heading3"/>
        <w:numPr>
          <w:ilvl w:val="2"/>
          <w:numId w:val="12"/>
        </w:numPr>
        <w:tabs>
          <w:tab w:val="clear" w:pos="720"/>
        </w:tabs>
        <w:ind w:hanging="0" w:start="0"/>
        <w:rPr/>
      </w:pPr>
      <w:r>
        <w:rPr/>
        <w:t xml:space="preserve">(i) From and after the date FPRP Commences Construction, FPRP, at FPRP’s sole cost and expense, shall obtain and maintain, or cause to be obtained and maintained, commercial general liability insurance on a claims made or occurrence basis against claims for personal injury (including bodily injury and death) and property damage </w:t>
      </w:r>
      <w:r>
        <w:rPr>
          <w:b/>
          <w:bCs/>
        </w:rPr>
        <w:t>[specify properties insured?]</w:t>
      </w:r>
      <w:r>
        <w:rPr/>
        <w:t>.</w:t>
      </w:r>
    </w:p>
    <w:p>
      <w:pPr>
        <w:pStyle w:val="BodyTextIndent"/>
        <w:rPr/>
      </w:pPr>
      <w:r>
        <w:rPr/>
        <w:tab/>
        <w:tab/>
        <w:t>(ii)</w:t>
        <w:tab/>
        <w:t>The minimum limits (inclusive of amounts provided by an umbrella or excess policy) shall be:</w:t>
      </w:r>
    </w:p>
    <w:p>
      <w:pPr>
        <w:pStyle w:val="Normal"/>
        <w:jc w:val="both"/>
        <w:rPr/>
      </w:pPr>
      <w:r>
        <w:rPr/>
        <w:t> </w:t>
      </w:r>
      <w:r>
        <w:rPr/>
        <w:tab/>
        <w:tab/>
        <w:t>$25,000,000</w:t>
        <w:tab/>
        <w:t>General Aggregate</w:t>
      </w:r>
    </w:p>
    <w:p>
      <w:pPr>
        <w:pStyle w:val="Normal"/>
        <w:ind w:firstLine="720" w:end="0"/>
        <w:jc w:val="both"/>
        <w:rPr/>
      </w:pPr>
      <w:r>
        <w:rPr/>
        <w:tab/>
        <w:t>$25,000,000</w:t>
        <w:tab/>
        <w:t>Products and Completed Operations – occurrence/aggregate</w:t>
      </w:r>
    </w:p>
    <w:p>
      <w:pPr>
        <w:pStyle w:val="Normal"/>
        <w:ind w:firstLine="720" w:end="0"/>
        <w:jc w:val="both"/>
        <w:rPr/>
      </w:pPr>
      <w:r>
        <w:rPr/>
        <w:tab/>
        <w:t>$25,000,000</w:t>
        <w:tab/>
        <w:t>Personal and Advertising Injury – occurrence/aggregate</w:t>
      </w:r>
    </w:p>
    <w:p>
      <w:pPr>
        <w:pStyle w:val="Normal"/>
        <w:ind w:firstLine="720" w:end="0"/>
        <w:jc w:val="both"/>
        <w:rPr/>
      </w:pPr>
      <w:r>
        <w:rPr/>
        <w:tab/>
        <w:t>$25,000,000</w:t>
        <w:tab/>
        <w:t>Each Occurrence</w:t>
      </w:r>
    </w:p>
    <w:p>
      <w:pPr>
        <w:pStyle w:val="Normal"/>
        <w:jc w:val="both"/>
        <w:rPr/>
      </w:pPr>
      <w:r>
        <w:rPr/>
        <w:t> </w:t>
      </w:r>
    </w:p>
    <w:p>
      <w:pPr>
        <w:pStyle w:val="BodyTextIndent"/>
        <w:rPr/>
      </w:pPr>
      <w:r>
        <w:rPr/>
        <w:tab/>
        <w:tab/>
        <w:t>(iii)</w:t>
        <w:tab/>
        <w:t>During the O&amp;M Term, the foregoing policy of liability insurance shall name FPUA as the named insured and shall name FPRP as an additional insured.  At all other times, the foregoing policy of liability insurance shall name FPUA as an additional insured.</w:t>
      </w:r>
    </w:p>
    <w:p>
      <w:pPr>
        <w:pStyle w:val="Heading3"/>
        <w:numPr>
          <w:ilvl w:val="2"/>
          <w:numId w:val="12"/>
        </w:numPr>
        <w:tabs>
          <w:tab w:val="clear" w:pos="720"/>
        </w:tabs>
        <w:ind w:hanging="0" w:start="0"/>
        <w:rPr/>
      </w:pPr>
      <w:r>
        <w:rPr/>
        <w:t> </w:t>
      </w:r>
      <w:r>
        <w:rPr/>
        <w:t>(i)</w:t>
        <w:tab/>
        <w:t>At all times during the Term, FPUA, at FPUA’s sole cost and expense, shall obtain and maintain, or cause to be obtained and maintained, commercial general liability insurance on the King Plant Project Facilities and all operations necessary and incidental thereto.  The minimum limits (inclusive of amounts provided by an umbrella or excess policy) shall be:</w:t>
      </w:r>
    </w:p>
    <w:p>
      <w:pPr>
        <w:pStyle w:val="Normal"/>
        <w:keepNext w:val="true"/>
        <w:keepLines/>
        <w:jc w:val="both"/>
        <w:rPr/>
      </w:pPr>
      <w:r>
        <w:rPr/>
        <w:t> </w:t>
      </w:r>
      <w:r>
        <w:rPr/>
        <w:tab/>
        <w:tab/>
        <w:t>$10,000,000</w:t>
        <w:tab/>
        <w:t>General Aggregate</w:t>
      </w:r>
    </w:p>
    <w:p>
      <w:pPr>
        <w:pStyle w:val="Normal"/>
        <w:keepNext w:val="true"/>
        <w:keepLines/>
        <w:ind w:firstLine="720" w:end="0"/>
        <w:jc w:val="both"/>
        <w:rPr/>
      </w:pPr>
      <w:r>
        <w:rPr/>
        <w:tab/>
        <w:t>$10,000,000</w:t>
        <w:tab/>
        <w:t>Products and Completed Operations</w:t>
      </w:r>
    </w:p>
    <w:p>
      <w:pPr>
        <w:pStyle w:val="Normal"/>
        <w:keepNext w:val="true"/>
        <w:keepLines/>
        <w:ind w:firstLine="720" w:end="0"/>
        <w:jc w:val="both"/>
        <w:rPr/>
      </w:pPr>
      <w:r>
        <w:rPr/>
        <w:tab/>
        <w:t>$10,000,000</w:t>
        <w:tab/>
        <w:t>Personal and Advertising Injury</w:t>
      </w:r>
    </w:p>
    <w:p>
      <w:pPr>
        <w:pStyle w:val="Normal"/>
        <w:keepNext w:val="true"/>
        <w:keepLines/>
        <w:ind w:firstLine="720" w:end="0"/>
        <w:jc w:val="both"/>
        <w:rPr/>
      </w:pPr>
      <w:r>
        <w:rPr/>
        <w:tab/>
        <w:t>$10,000,000</w:t>
        <w:tab/>
        <w:t>Each Occurrence</w:t>
      </w:r>
    </w:p>
    <w:p>
      <w:pPr>
        <w:pStyle w:val="Normal"/>
        <w:keepNext w:val="true"/>
        <w:keepLines/>
        <w:ind w:firstLine="720" w:end="0"/>
        <w:jc w:val="both"/>
        <w:rPr/>
      </w:pPr>
      <w:r>
        <w:rPr/>
      </w:r>
    </w:p>
    <w:p>
      <w:pPr>
        <w:pStyle w:val="BodyTextIndent"/>
        <w:rPr/>
      </w:pPr>
      <w:r>
        <w:rPr/>
        <w:tab/>
        <w:tab/>
        <w:t>(ii)</w:t>
        <w:tab/>
        <w:t xml:space="preserve">The foregoing policy of liability insurance shall name FPUA as the named insured </w:t>
      </w:r>
      <w:r>
        <w:rPr>
          <w:rStyle w:val="Strong"/>
          <w:b w:val="false"/>
          <w:bCs w:val="false"/>
        </w:rPr>
        <w:t>and shall also include FPRP as an additional insured</w:t>
      </w:r>
      <w:r>
        <w:rPr/>
        <w:t>.</w:t>
      </w:r>
    </w:p>
    <w:p>
      <w:pPr>
        <w:pStyle w:val="Heading2"/>
        <w:numPr>
          <w:ilvl w:val="1"/>
          <w:numId w:val="12"/>
        </w:numPr>
        <w:ind w:hanging="0" w:start="0"/>
        <w:rPr>
          <w:vanish/>
        </w:rPr>
      </w:pPr>
      <w:bookmarkStart w:id="104" w:name="__RefHeading___Toc513516509"/>
      <w:r>
        <w:rPr/>
        <w:t>Workers’ Compensation Insurance</w:t>
      </w:r>
      <w:bookmarkEnd w:id="104"/>
      <w:r>
        <w:rPr>
          <w:vanish/>
          <w:color w:val="FF0000"/>
        </w:rPr>
        <w:t>»</w:t>
      </w:r>
      <w:r>
        <w:rPr>
          <w:vanish w:val="false"/>
        </w:rPr>
        <w:commentReference w:id="82"/>
      </w:r>
    </w:p>
    <w:p>
      <w:pPr>
        <w:pStyle w:val="Para2"/>
        <w:rPr/>
      </w:pPr>
      <w:r>
        <w:rPr/>
        <w:t xml:space="preserve">.  Each Party, at each Party’s sole cost and expense, shall obtain and maintain, or cause to be obtained and maintained, </w:t>
      </w:r>
      <w:r>
        <w:rPr>
          <w:rFonts w:cs="CG Times" w:ascii="CG Times" w:hAnsi="CG Times"/>
        </w:rPr>
        <w:t xml:space="preserve">Workers’ Compensation and Employer’s Liability Insurance in respect of claims for personal injury to or death to any person in the employment of such Party’s </w:t>
      </w:r>
      <w:r>
        <w:rPr/>
        <w:t>employees, if any, in connection with the operation of the FPRP Project Facilities and/or the King Plant Project Facilities, as applicable.  The minimum amount of coverage (inclusive of any amount provided by an umbrella or excess policy) shall be:</w:t>
      </w:r>
    </w:p>
    <w:p>
      <w:pPr>
        <w:pStyle w:val="Normal"/>
        <w:jc w:val="both"/>
        <w:rPr/>
      </w:pPr>
      <w:r>
        <w:rPr/>
        <w:t> </w:t>
      </w:r>
      <w:r>
        <w:rPr/>
        <w:tab/>
        <w:tab/>
        <w:t>Part One:</w:t>
        <w:tab/>
        <w:t>“Statutory”</w:t>
      </w:r>
    </w:p>
    <w:p>
      <w:pPr>
        <w:pStyle w:val="Normal"/>
        <w:ind w:firstLine="720" w:end="0"/>
        <w:jc w:val="both"/>
        <w:rPr/>
      </w:pPr>
      <w:r>
        <w:rPr/>
        <w:tab/>
        <w:t>Part Two:</w:t>
        <w:tab/>
        <w:t>$1,000,000</w:t>
        <w:tab/>
        <w:t>Each Accident</w:t>
      </w:r>
    </w:p>
    <w:p>
      <w:pPr>
        <w:pStyle w:val="Normal"/>
        <w:ind w:firstLine="2160" w:end="0"/>
        <w:jc w:val="both"/>
        <w:rPr/>
      </w:pPr>
      <w:r>
        <w:rPr/>
        <w:tab/>
        <w:t xml:space="preserve">$1,000,000 </w:t>
        <w:tab/>
        <w:t>Disease - Policy Limit</w:t>
      </w:r>
    </w:p>
    <w:p>
      <w:pPr>
        <w:pStyle w:val="Normal"/>
        <w:ind w:firstLine="2160" w:end="0"/>
        <w:jc w:val="both"/>
        <w:rPr/>
      </w:pPr>
      <w:r>
        <w:rPr/>
        <w:tab/>
        <w:t xml:space="preserve">$1,000,000 </w:t>
        <w:tab/>
        <w:t>Disease - Each Employee</w:t>
      </w:r>
    </w:p>
    <w:p>
      <w:pPr>
        <w:pStyle w:val="Normal"/>
        <w:ind w:firstLine="2160" w:end="0"/>
        <w:jc w:val="both"/>
        <w:rPr/>
      </w:pPr>
      <w:r>
        <w:rPr/>
        <w:t>  </w:t>
      </w:r>
    </w:p>
    <w:p>
      <w:pPr>
        <w:pStyle w:val="Heading2"/>
        <w:numPr>
          <w:ilvl w:val="1"/>
          <w:numId w:val="12"/>
        </w:numPr>
        <w:ind w:hanging="0" w:start="0"/>
        <w:rPr>
          <w:vanish/>
        </w:rPr>
      </w:pPr>
      <w:bookmarkStart w:id="105" w:name="__RefHeading___Toc513516510"/>
      <w:r>
        <w:rPr/>
        <w:t>Automobile Liability Insurance</w:t>
      </w:r>
      <w:bookmarkEnd w:id="105"/>
      <w:r>
        <w:rPr>
          <w:vanish/>
          <w:color w:val="FF0000"/>
        </w:rPr>
        <w:t>»</w:t>
      </w:r>
      <w:r>
        <w:rPr>
          <w:vanish w:val="false"/>
        </w:rPr>
        <w:commentReference w:id="83"/>
      </w:r>
    </w:p>
    <w:p>
      <w:pPr>
        <w:pStyle w:val="Para2"/>
        <w:rPr/>
      </w:pPr>
      <w:r>
        <w:rPr/>
        <w:t>.  Each Party, at each Party’s sole cost and expense, shall obtain and maintain, or cause to be obtained and maintained, commercial automobile liability insurance against claims for personal injury (including bodily injury and death) and property damage including loading and unloading risks applicable to all vehicles owned, leased or non-owned and hired by such Party, if any, in connection with the operation of the FPRP Project Facilities and/or the King Plant Project Facilities, as applicable.  The minimum limits (inclusive of any amounts provided by an umbrella or excess policy) shall be $1,000,000 Each Occurrence - Bodily Injury and Property Damage Combined.</w:t>
      </w:r>
    </w:p>
    <w:p>
      <w:pPr>
        <w:pStyle w:val="Heading2"/>
        <w:numPr>
          <w:ilvl w:val="1"/>
          <w:numId w:val="12"/>
        </w:numPr>
        <w:ind w:hanging="0" w:start="0"/>
        <w:rPr>
          <w:vanish/>
        </w:rPr>
      </w:pPr>
      <w:bookmarkStart w:id="106" w:name="__RefHeading___Toc513516511"/>
      <w:r>
        <w:rPr/>
        <w:t>Property Insurance</w:t>
      </w:r>
      <w:bookmarkEnd w:id="106"/>
      <w:r>
        <w:rPr>
          <w:vanish/>
          <w:color w:val="FF0000"/>
        </w:rPr>
        <w:t>»</w:t>
      </w:r>
      <w:r>
        <w:rPr>
          <w:vanish w:val="false"/>
        </w:rPr>
        <w:commentReference w:id="84"/>
      </w:r>
    </w:p>
    <w:p>
      <w:pPr>
        <w:pStyle w:val="Para2"/>
        <w:rPr/>
      </w:pPr>
      <w:r>
        <w:rPr/>
        <w:t>.</w:t>
      </w:r>
    </w:p>
    <w:p>
      <w:pPr>
        <w:pStyle w:val="Heading3"/>
        <w:numPr>
          <w:ilvl w:val="2"/>
          <w:numId w:val="12"/>
        </w:numPr>
        <w:tabs>
          <w:tab w:val="clear" w:pos="720"/>
        </w:tabs>
        <w:ind w:hanging="0" w:start="0"/>
        <w:rPr/>
      </w:pPr>
      <w:r>
        <w:rPr/>
        <w:t xml:space="preserve">Prior to the Date FPRP Commences Construction and continuing through the term of construction of the FPRP Project Facilities, FPRP shall obtain and maintain, or cause to be obtained and maintained from an insurance provider reasonably acceptable to the Lenders, and keep in force a policy or policies of builder’s “all-risk” insurance with respect to the FPRP Project Facilities and construction of the FPRP Project Facilities written on a commercially recognized policy form, providing coverage for the FPRP Project Facilities in a minimum amount equal to the “full insurable value” of the FPRP Project Facilities, including any additional costs which are normally insured under such policy.  For purposes of this </w:t>
      </w:r>
      <w:r>
        <w:rPr>
          <w:u w:val="single"/>
        </w:rPr>
        <w:t>Section 15.6(a)</w:t>
      </w:r>
      <w:r>
        <w:rPr/>
        <w:t>, “full insurable value” shall mean the full replacement value of the FPRP Improvements upon completion of construction of the FPRP Improvements.  The insurance coverage shall include boiler and machinery insurance on a comprehensive basis including coverage against damage or loss caused by earth movement (including but not limited to earthquake, landslide, subsidence and volcanic eruption), flood, windstorm and hail, and coverage against damage or loss caused by turbine and machinery accidents and operational and performance testing, commissioning and start-up, with extended coverage, and providing coverage for transit, including ocean marine transit, if applicable, with sublimits sufficient to insure the full replacement value of the property or equipment removed from its site and while located away from its site.  All such insurance shall have deductibles that shall not exceed $750,000 per occurrence.  Such insurance shall (i) not include any coinsurance provision and (ii) provide for increased cost of construction and loss to undamaged property as the result of enforcement of building laws.  The property damage coverage shall not contain an exclusion for freezing, mechanical breakdown, resultant loss or damage caused by faulty workmanship, design or materials.</w:t>
      </w:r>
    </w:p>
    <w:p>
      <w:pPr>
        <w:pStyle w:val="Heading3"/>
        <w:numPr>
          <w:ilvl w:val="2"/>
          <w:numId w:val="12"/>
        </w:numPr>
        <w:tabs>
          <w:tab w:val="clear" w:pos="720"/>
        </w:tabs>
        <w:ind w:hanging="0" w:start="0"/>
        <w:rPr/>
      </w:pPr>
      <w:r>
        <w:rPr/>
        <w:t xml:space="preserve">On and after the date of commercial operation of the FPRP Project Facilities and continuing throughout the Term,  FPRP shall replace the builder’s “all-risk” insurance for the Facility with physical damage insurance for the FPRP Project Facilities.  Such physical damage insurance shall provide coverage on  an “all-risk basis”, including boiler and machinery insurance on a comprehensive basis including coverage against damage or loss caused by earth movement (including but not limited to earthquake, landslide, subsidence and volcanic eruption) and flood, windstorm and hail, and providing coverage for (1) the FPRP Project Facilities in a minimum amount equal to the “full insurable value” of the FPRP Project Facilities, and (2) transit with sublimits sufficient to insure the full replacement value of the property or equipment in the course of transit and while in temporary storage awaiting transit to the jobsite.  For purposes of this </w:t>
      </w:r>
      <w:r>
        <w:rPr>
          <w:u w:val="single"/>
        </w:rPr>
        <w:t>Section 15.6(b)</w:t>
      </w:r>
      <w:r>
        <w:rPr/>
        <w:t>, “full insurable value” shall mean the full replacement value of the FPRP Project Facilities.  All such insurance shall have deductible amounts and sublimits which are normal and customary for similar facilities and commercially reasonable for the risk insured.  Such insurance shall (i) not include any coinsurance provision and (ii) provide for increased cost of construction and loss to undamaged property as the result of enforcement of building laws.  The property damage coverage shall not contain an exclusion for freezing, mechanical breakdown, resultant loss or damage caused by faulty workmanship, design or materials.  In the event the property insurance and the boiler and machinery insurance are insured under separate policies, each policy will be endorsed to contain a joint loss agreement.</w:t>
      </w:r>
    </w:p>
    <w:p>
      <w:pPr>
        <w:pStyle w:val="Heading3"/>
        <w:numPr>
          <w:ilvl w:val="2"/>
          <w:numId w:val="12"/>
        </w:numPr>
        <w:tabs>
          <w:tab w:val="clear" w:pos="720"/>
        </w:tabs>
        <w:ind w:hanging="0" w:start="0"/>
        <w:rPr/>
      </w:pPr>
      <w:r>
        <w:rPr/>
        <w:t>During the Term, FPUA will obtain and maintain, or cause to be obtained and maintained, all risk property insurance and boiler and machinery insurance in an amount at least equal to the replacement cost of the King Plant and the King Plant Improvements Project Facilities other than uninsurable FPUA transmission facilities and any FPRP Project Facilities owned by FPRP and located on the Site.</w:t>
      </w:r>
    </w:p>
    <w:p>
      <w:pPr>
        <w:pStyle w:val="Heading2"/>
        <w:numPr>
          <w:ilvl w:val="1"/>
          <w:numId w:val="12"/>
        </w:numPr>
        <w:ind w:hanging="0" w:start="0"/>
        <w:rPr>
          <w:vanish/>
        </w:rPr>
      </w:pPr>
      <w:bookmarkStart w:id="107" w:name="__RefHeading___Toc513516512"/>
      <w:r>
        <w:rPr/>
        <w:t>General Requirements</w:t>
      </w:r>
      <w:bookmarkEnd w:id="107"/>
      <w:r>
        <w:rPr>
          <w:vanish/>
          <w:color w:val="FF0000"/>
        </w:rPr>
        <w:t>»</w:t>
      </w:r>
      <w:r>
        <w:rPr>
          <w:vanish w:val="false"/>
        </w:rPr>
        <w:commentReference w:id="85"/>
      </w:r>
    </w:p>
    <w:p>
      <w:pPr>
        <w:pStyle w:val="Para2"/>
        <w:rPr>
          <w:rStyle w:val="Strong"/>
          <w:rFonts w:ascii="CG Times" w:hAnsi="CG Times" w:cs="CG Times"/>
          <w:b w:val="false"/>
          <w:bCs w:val="false"/>
        </w:rPr>
      </w:pPr>
      <w:r>
        <w:rPr/>
        <w:t>.</w:t>
      </w:r>
    </w:p>
    <w:p>
      <w:pPr>
        <w:pStyle w:val="Heading3"/>
        <w:numPr>
          <w:ilvl w:val="2"/>
          <w:numId w:val="12"/>
        </w:numPr>
        <w:tabs>
          <w:tab w:val="clear" w:pos="720"/>
        </w:tabs>
        <w:ind w:hanging="0" w:start="0"/>
        <w:rPr/>
      </w:pPr>
      <w:r>
        <w:rPr>
          <w:u w:val="single"/>
        </w:rPr>
        <w:t>Minimum Insurer Qualifications</w:t>
      </w:r>
      <w:r>
        <w:rPr/>
        <w:t xml:space="preserve">.  Each insurance policy obtained pursuant to </w:t>
      </w:r>
      <w:r>
        <w:rPr>
          <w:u w:val="single"/>
        </w:rPr>
        <w:t>Sections 15.3</w:t>
      </w:r>
      <w:r>
        <w:rPr/>
        <w:t xml:space="preserve">, </w:t>
      </w:r>
      <w:r>
        <w:rPr>
          <w:u w:val="single"/>
        </w:rPr>
        <w:t>15.4</w:t>
      </w:r>
      <w:r>
        <w:rPr/>
        <w:t xml:space="preserve">, </w:t>
      </w:r>
      <w:r>
        <w:rPr>
          <w:u w:val="single"/>
        </w:rPr>
        <w:t>15.5</w:t>
      </w:r>
      <w:r>
        <w:rPr/>
        <w:t xml:space="preserve"> and </w:t>
      </w:r>
      <w:r>
        <w:rPr>
          <w:u w:val="single"/>
        </w:rPr>
        <w:t>15.6</w:t>
      </w:r>
      <w:r>
        <w:rPr/>
        <w:t xml:space="preserve"> will be underwritten by an insurer which shall have and maintain throughout the period for which coverage is required, a Best’s Rating of “A” or better and a Financial Size Category of “X” or better according to A. M. Best Company or any other insurer which is otherwise acceptable to the other Party and the Lenders.</w:t>
      </w:r>
    </w:p>
    <w:p>
      <w:pPr>
        <w:pStyle w:val="Heading3"/>
        <w:numPr>
          <w:ilvl w:val="2"/>
          <w:numId w:val="12"/>
        </w:numPr>
        <w:tabs>
          <w:tab w:val="clear" w:pos="720"/>
        </w:tabs>
        <w:ind w:hanging="0" w:start="0"/>
        <w:rPr/>
      </w:pPr>
      <w:r>
        <w:rPr>
          <w:u w:val="single"/>
        </w:rPr>
        <w:t>Evidence of Coverage</w:t>
      </w:r>
      <w:r>
        <w:rPr/>
        <w:t>.  Each Party will provide to the other Party certificates of insurance for all required insurance policies, and the certificates will state that the insurance will not be canceled or substantially modified without thirty (30) days’ written notice to each Party.  FPRP will provide certificates of insurance required to be obtained by FPRP to FPUA promptly after the date FPRP Commences Construction.  In addition, if requested by a Party, the other Party shall provide a certi</w:t>
        <w:softHyphen/>
        <w:t>fied complete copy of the policies of insurance providing the coverage required.</w:t>
      </w:r>
    </w:p>
    <w:p>
      <w:pPr>
        <w:pStyle w:val="Heading3"/>
        <w:numPr>
          <w:ilvl w:val="2"/>
          <w:numId w:val="12"/>
        </w:numPr>
        <w:tabs>
          <w:tab w:val="clear" w:pos="720"/>
        </w:tabs>
        <w:ind w:hanging="0" w:start="0"/>
        <w:rPr/>
      </w:pPr>
      <w:r>
        <w:rPr>
          <w:u w:val="single"/>
        </w:rPr>
        <w:t>Deductibles</w:t>
      </w:r>
      <w:r>
        <w:rPr/>
        <w:t>.  While FPUA is the Operator of the FPRP Project Facilities under the Operation and Maintenance Agreement, all deductibles under the liability and property insurance required to be obtained and maintained by FPRP under Sections 15.3(a) and 15.6(b) shall be the responsibility of FPUA which shall be limited to the first $500,000 per occurrence.  All other deductibles or self-insured retentions maintained under any other insurance required under this agreement shall be the responsibility of the Party obtaining the insurance.</w:t>
      </w:r>
    </w:p>
    <w:p>
      <w:pPr>
        <w:pStyle w:val="Heading3"/>
        <w:numPr>
          <w:ilvl w:val="2"/>
          <w:numId w:val="12"/>
        </w:numPr>
        <w:tabs>
          <w:tab w:val="clear" w:pos="720"/>
        </w:tabs>
        <w:ind w:hanging="0" w:start="0"/>
        <w:rPr/>
      </w:pPr>
      <w:r>
        <w:rPr>
          <w:u w:val="single"/>
        </w:rPr>
        <w:t>Primary Policies</w:t>
      </w:r>
      <w:r>
        <w:rPr/>
        <w:t>.  Each policy obtained by FPRP shall be primary with respect to other policies of FPUA covering the same risk (if any).</w:t>
      </w:r>
    </w:p>
    <w:p>
      <w:pPr>
        <w:pStyle w:val="Heading3"/>
        <w:numPr>
          <w:ilvl w:val="2"/>
          <w:numId w:val="12"/>
        </w:numPr>
        <w:tabs>
          <w:tab w:val="clear" w:pos="720"/>
        </w:tabs>
        <w:ind w:hanging="0" w:start="0"/>
        <w:rPr/>
      </w:pPr>
      <w:r>
        <w:rPr>
          <w:u w:val="single"/>
        </w:rPr>
        <w:t>Waiver of Subrogation</w:t>
      </w:r>
      <w:r>
        <w:rPr/>
        <w:t>.  With respect to the insurance required under this Agreement, whenever any loss, cost, damage or expense resulting from fire, explosion or any other casualty or occurrence in connection with the Project Facilities is incurred by either FPUA or FPRP, or anyone claiming by, through, or under FPUA or FPRP; and such party is then covered, in whole or in part, by insurance with respect to such loss, cost, damage or expense, then the party so insured hereby releases the other party from any liability the other party may have on account of such loss, cost, damage or expense, to the extent of any amount recovered by reason of such insurance for such loss, cost, damage or expense, and waives any right of subrogation which otherwise might exist in or accrue to such party on account thereof; provided that such release of liability and waiver of the right of subrogation shall not be operative in any case where the effect thereof is to invalidate such insurance coverage or increase the cost thereof.</w:t>
      </w:r>
    </w:p>
    <w:p>
      <w:pPr>
        <w:pStyle w:val="Heading3"/>
        <w:numPr>
          <w:ilvl w:val="2"/>
          <w:numId w:val="12"/>
        </w:numPr>
        <w:tabs>
          <w:tab w:val="clear" w:pos="720"/>
        </w:tabs>
        <w:ind w:hanging="0" w:start="0"/>
        <w:rPr/>
      </w:pPr>
      <w:r>
        <w:rPr>
          <w:u w:val="single"/>
        </w:rPr>
        <w:t>Deductibles/Retentions</w:t>
      </w:r>
      <w:r>
        <w:rPr/>
        <w:t>.  The insurance required to be maintained or arranged by either Party is subject to reasonable and customary deductibles and/or retentions.</w:t>
      </w:r>
    </w:p>
    <w:p>
      <w:pPr>
        <w:pStyle w:val="Heading3"/>
        <w:numPr>
          <w:ilvl w:val="2"/>
          <w:numId w:val="12"/>
        </w:numPr>
        <w:tabs>
          <w:tab w:val="clear" w:pos="720"/>
        </w:tabs>
        <w:ind w:hanging="0" w:start="0"/>
        <w:rPr/>
      </w:pPr>
      <w:r>
        <w:rPr>
          <w:u w:val="single"/>
        </w:rPr>
        <w:t>Provision of Insurance under Blanket Policies</w:t>
      </w:r>
      <w:r>
        <w:rPr/>
        <w:t xml:space="preserve">.  The insurance required to be obtained and maintained or arranged by FPRP hereunder may be carried under blanket policies maintained by or on behalf of FPRP or any Affiliates so long as such policies otherwise comply with the provisions of this Agreement, and the cost thereof allocable or designated thereto shall not exceed the cost of separate policies of insurance satisfying the requirements of this Agreement.  </w:t>
      </w:r>
    </w:p>
    <w:p>
      <w:pPr>
        <w:pStyle w:val="Heading2"/>
        <w:keepNext w:val="true"/>
        <w:keepLines/>
        <w:numPr>
          <w:ilvl w:val="1"/>
          <w:numId w:val="12"/>
        </w:numPr>
        <w:ind w:hanging="0" w:start="0"/>
        <w:rPr>
          <w:vanish/>
        </w:rPr>
      </w:pPr>
      <w:bookmarkStart w:id="108" w:name="__RefHeading___Toc513516513"/>
      <w:r>
        <w:rPr/>
        <w:t>Disclosure of Claims</w:t>
      </w:r>
      <w:bookmarkEnd w:id="108"/>
      <w:r>
        <w:rPr>
          <w:vanish/>
          <w:color w:val="FF0000"/>
        </w:rPr>
        <w:t>»</w:t>
      </w:r>
      <w:r>
        <w:rPr>
          <w:vanish w:val="false"/>
        </w:rPr>
        <w:commentReference w:id="86"/>
      </w:r>
    </w:p>
    <w:p>
      <w:pPr>
        <w:pStyle w:val="Para2"/>
        <w:keepNext w:val="true"/>
        <w:keepLines/>
        <w:rPr/>
      </w:pPr>
      <w:r>
        <w:rPr/>
        <w:t>.</w:t>
      </w:r>
    </w:p>
    <w:p>
      <w:pPr>
        <w:pStyle w:val="Heading3"/>
        <w:keepNext w:val="true"/>
        <w:keepLines/>
        <w:numPr>
          <w:ilvl w:val="2"/>
          <w:numId w:val="12"/>
        </w:numPr>
        <w:tabs>
          <w:tab w:val="clear" w:pos="720"/>
        </w:tabs>
        <w:ind w:hanging="0" w:start="0"/>
        <w:rPr/>
      </w:pPr>
      <w:r>
        <w:rPr/>
        <w:t>Each Party shall promptly furnish the other Party with all information reasonably available to it relating to the operation and maintenance of the Project Facilities as is necessary to enable the first party to comply with its disclosure obligations under the insurance which it has taken out, the terms of which have been disclosed to the other Party in writing.</w:t>
      </w:r>
    </w:p>
    <w:p>
      <w:pPr>
        <w:pStyle w:val="Heading3"/>
        <w:numPr>
          <w:ilvl w:val="2"/>
          <w:numId w:val="12"/>
        </w:numPr>
        <w:tabs>
          <w:tab w:val="clear" w:pos="720"/>
        </w:tabs>
        <w:ind w:hanging="0" w:start="0"/>
        <w:rPr/>
      </w:pPr>
      <w:r>
        <w:rPr/>
        <w:t xml:space="preserve">Each Party shall promptly notify the other Party of any claim with respect to any of the insurance coverage referred to in </w:t>
      </w:r>
      <w:r>
        <w:rPr>
          <w:u w:val="single"/>
        </w:rPr>
        <w:t>Sections 15.3</w:t>
      </w:r>
      <w:r>
        <w:rPr/>
        <w:t xml:space="preserve">, </w:t>
      </w:r>
      <w:r>
        <w:rPr>
          <w:u w:val="single"/>
        </w:rPr>
        <w:t>15.4</w:t>
      </w:r>
      <w:r>
        <w:rPr/>
        <w:t xml:space="preserve">, </w:t>
      </w:r>
      <w:r>
        <w:rPr>
          <w:u w:val="single"/>
        </w:rPr>
        <w:t>15.5</w:t>
      </w:r>
      <w:r>
        <w:rPr/>
        <w:t xml:space="preserve"> and </w:t>
      </w:r>
      <w:r>
        <w:rPr>
          <w:u w:val="single"/>
        </w:rPr>
        <w:t>15.6</w:t>
      </w:r>
      <w:r>
        <w:rPr/>
        <w:t>, accompanied by full details of the incident giving rise to such claim.</w:t>
      </w:r>
    </w:p>
    <w:p>
      <w:pPr>
        <w:pStyle w:val="Heading3"/>
        <w:numPr>
          <w:ilvl w:val="2"/>
          <w:numId w:val="12"/>
        </w:numPr>
        <w:tabs>
          <w:tab w:val="clear" w:pos="720"/>
        </w:tabs>
        <w:ind w:hanging="0" w:start="0"/>
        <w:rPr/>
      </w:pPr>
      <w:r>
        <w:rPr/>
        <w:t>Each Party shall afford to the other Party all such assistance as may reasonably be required for the preparation and negotiation of insurance claims, save where such claim is against the Party required to give assistance.</w:t>
      </w:r>
    </w:p>
    <w:p>
      <w:pPr>
        <w:pStyle w:val="Heading1"/>
        <w:numPr>
          <w:ilvl w:val="0"/>
          <w:numId w:val="12"/>
        </w:numPr>
        <w:ind w:hanging="0" w:start="0"/>
        <w:rPr/>
      </w:pPr>
      <w:r>
        <w:rPr/>
        <w:br/>
      </w:r>
      <w:bookmarkStart w:id="109" w:name="__RefHeading___Toc513516514"/>
      <w:r>
        <w:rPr/>
        <w:t>Assignment and Financing</w:t>
      </w:r>
      <w:bookmarkEnd w:id="109"/>
    </w:p>
    <w:p>
      <w:pPr>
        <w:pStyle w:val="Heading2"/>
        <w:numPr>
          <w:ilvl w:val="1"/>
          <w:numId w:val="12"/>
        </w:numPr>
        <w:ind w:hanging="0" w:start="0"/>
        <w:rPr>
          <w:vanish/>
        </w:rPr>
      </w:pPr>
      <w:bookmarkStart w:id="110" w:name="__RefHeading___Toc513516515"/>
      <w:r>
        <w:rPr/>
        <w:t>Assignment by FPUA and FPRP</w:t>
      </w:r>
      <w:bookmarkEnd w:id="110"/>
      <w:r>
        <w:rPr>
          <w:vanish/>
          <w:color w:val="FF0000"/>
        </w:rPr>
        <w:t>»</w:t>
      </w:r>
      <w:r>
        <w:rPr>
          <w:vanish w:val="false"/>
        </w:rPr>
        <w:commentReference w:id="87"/>
      </w:r>
    </w:p>
    <w:p>
      <w:pPr>
        <w:pStyle w:val="Para2"/>
        <w:rPr/>
      </w:pPr>
      <w:r>
        <w:rPr/>
        <w:t>.</w:t>
      </w:r>
    </w:p>
    <w:p>
      <w:pPr>
        <w:pStyle w:val="Heading3"/>
        <w:numPr>
          <w:ilvl w:val="2"/>
          <w:numId w:val="12"/>
        </w:numPr>
        <w:tabs>
          <w:tab w:val="clear" w:pos="720"/>
        </w:tabs>
        <w:ind w:hanging="0" w:start="0"/>
        <w:rPr/>
      </w:pPr>
      <w:r>
        <w:rPr/>
        <w:t xml:space="preserve">The rights and obligations of each Party under the Development Agreements shall not be assignable by it without the express written consent of the other Party, which consent shall not be unreasonably delayed, conditioned or withheld; provided, however, that, so long as no FPRP Event of Default is continuing with respect to a Development Agreement, FPRP may assign such Development Agreement, any of its rights or obligations thereunder or all or substantially all of its membership interests without FPUA’s consent (i) as collateral security to any lender providing construction or long-term financing for the Project, (ii) to any Person, including any lessor or trust, in connection with any lease, transfer or other off-balance sheet or other financing arrangement for the Project, (iii) to any Affiliate of FPRP or Enron Corp. or any entity in which FPRP or Enron Corp. or any Affiliate of FPRP or Enron Corp. holds a ten percent (10%) or greater equity interest, and (iv) to a Qualified Purchaser in accordance with procedures described in </w:t>
      </w:r>
      <w:r>
        <w:rPr>
          <w:u w:val="single"/>
        </w:rPr>
        <w:t>Section 16.1(d)</w:t>
      </w:r>
      <w:r>
        <w:rPr/>
        <w:t xml:space="preserve">.  FPUA agrees to execute such documents as FPRP shall reasonably request to confirm any assignments described in this </w:t>
      </w:r>
      <w:r>
        <w:rPr>
          <w:rStyle w:val="underline"/>
        </w:rPr>
        <w:t>Article 16</w:t>
      </w:r>
      <w:r>
        <w:rPr/>
        <w:t>.</w:t>
      </w:r>
    </w:p>
    <w:p>
      <w:pPr>
        <w:pStyle w:val="Heading3"/>
        <w:numPr>
          <w:ilvl w:val="2"/>
          <w:numId w:val="12"/>
        </w:numPr>
        <w:tabs>
          <w:tab w:val="clear" w:pos="720"/>
        </w:tabs>
        <w:ind w:hanging="0" w:start="0"/>
        <w:rPr/>
      </w:pPr>
      <w:r>
        <w:rPr/>
        <w:t>Notwithstanding the foregoing, any lender participating in or providing financing or financing structures, including without limitation, structures related to leasing arrangements and project or other financing in respect of the Project, may transfer or assign its rights associated with the Project upon liquidation or foreclosure in satisfaction of FPRP’s obligations under such financing structure.</w:t>
      </w:r>
    </w:p>
    <w:p>
      <w:pPr>
        <w:pStyle w:val="Heading3"/>
        <w:numPr>
          <w:ilvl w:val="2"/>
          <w:numId w:val="12"/>
        </w:numPr>
        <w:tabs>
          <w:tab w:val="clear" w:pos="720"/>
        </w:tabs>
        <w:ind w:hanging="0" w:start="0"/>
        <w:rPr/>
      </w:pPr>
      <w:r>
        <w:rPr/>
        <w:t xml:space="preserve">When duly assigned in accordance with this </w:t>
      </w:r>
      <w:r>
        <w:rPr>
          <w:rStyle w:val="underline"/>
        </w:rPr>
        <w:t>Section 16.1</w:t>
      </w:r>
      <w:r>
        <w:rPr/>
        <w:t xml:space="preserve"> (including, following any collateral assignment, upon foreclosure by any collateral assignee), (i) the Development Agreements or the rights and/or obligations so assigned shall be binding upon and shall inure to the benefit of the assignee (and all rights and/or obligations so assigned, shall be assigned to the assignee as if such assignee were an original party to the Development Agreements so assigned), (ii) the assignor shall be irrevocably relieved of and forever discharged from all liability under the applicable Development Agreement so assigned so long as the assignee executes an assumption of such liabilities, and (iii) FPUA shall look only to such assignee for the performance of the obligations so assigned.</w:t>
      </w:r>
    </w:p>
    <w:p>
      <w:pPr>
        <w:pStyle w:val="Heading3"/>
        <w:numPr>
          <w:ilvl w:val="2"/>
          <w:numId w:val="12"/>
        </w:numPr>
        <w:tabs>
          <w:tab w:val="clear" w:pos="720"/>
        </w:tabs>
        <w:ind w:hanging="0" w:start="0"/>
        <w:rPr/>
      </w:pPr>
      <w:r>
        <w:rPr/>
        <w:t>If, at any time during the Term, FPRP shall receive a bona fide offer to purchase or a proposed purchase contract which is acceptable to FPRP (the “</w:t>
      </w:r>
      <w:r>
        <w:rPr>
          <w:u w:val="single"/>
        </w:rPr>
        <w:t>Qualified Purchaser Offer</w:t>
      </w:r>
      <w:r>
        <w:rPr/>
        <w:t>”) with regard to all or any portion of the FPRP Project Facilities, FPRP shall serve upon FPUA a true copy of such Qualified Purchaser Offer.  The service by FPRP upon FPUA of a copy of a Qualified Purchaser Offer  shall constitute an offer to sell to FPUA the portion of the FPRP Project Facilities described in the Qualified Purchaser Offer.  FPUA shall have sixty (60) days after such copy of the Qualified Purchaser Offer is given to FPUA within which to serve upon FPRP a notice (the “</w:t>
      </w:r>
      <w:r>
        <w:rPr>
          <w:u w:val="single"/>
        </w:rPr>
        <w:t>Qualified Purchaser Purchase Notice</w:t>
      </w:r>
      <w:r>
        <w:rPr/>
        <w:t>”) setting forth FPUA’s agreement to purchase such portion of the FPRP Project Facilities upon the terms and conditions contained in said Qualified Purchaser Offer.  The Qualified Purchaser Purchase Notice shall constitute FPUA’s acceptance of such offer to sell, and binding agreement to purchase, the portion of the FPRP Project Facilities described in and in accordance with the terms of the Qualified Purchaser Offer.  If FPUA shall fail to properly serve such Qualified Purchaser Purchase Notice within such sixty (60) day period, or if FPUA shall properly serve such Qualified Purchaser Purchase Notice but shall (except as a result of FPRP’s fault) fail to close the purchase of such portion of the FPRP Project Facilities within the time period provided in such Qualified Purchaser Offer (or, absent a closing date set forth in such Qualified Purchaser Offer, within ninety (90) days following the date on which the Qualified Purchaser Purchase Notice was given to FPRP), then in either event FPRP shall be free at any time thereafter to sell the FPRP Project Facilities described in the Qualified Purchaser Offer to the Qualified Purchaser who presented the Qualified Purchaser Offer without offering FPUA the opportunity to purchase the FPRP Project Facilities, provided the consideration to be paid by such Qualified Purchaser shall not be less than the purchase price set forth in the Qualified Purchaser Offer and further provided the other terms of such sale shall not differ in any material respect from the terms set forth in the Qualified Purchaser Offer.</w:t>
      </w:r>
    </w:p>
    <w:p>
      <w:pPr>
        <w:pStyle w:val="Heading2"/>
        <w:numPr>
          <w:ilvl w:val="1"/>
          <w:numId w:val="12"/>
        </w:numPr>
        <w:ind w:hanging="0" w:start="0"/>
        <w:rPr>
          <w:vanish/>
        </w:rPr>
      </w:pPr>
      <w:bookmarkStart w:id="111" w:name="__RefHeading___Toc513516516"/>
      <w:r>
        <w:rPr/>
        <w:t>Lenders</w:t>
      </w:r>
      <w:bookmarkEnd w:id="111"/>
      <w:r>
        <w:rPr>
          <w:vanish/>
          <w:color w:val="FF0000"/>
        </w:rPr>
        <w:t>»</w:t>
      </w:r>
      <w:r>
        <w:rPr>
          <w:vanish w:val="false"/>
        </w:rPr>
        <w:commentReference w:id="88"/>
      </w:r>
    </w:p>
    <w:p>
      <w:pPr>
        <w:pStyle w:val="Para2"/>
        <w:rPr/>
      </w:pPr>
      <w:r>
        <w:rPr/>
        <w:t xml:space="preserve">.  Without limiting the generality of </w:t>
      </w:r>
      <w:r>
        <w:rPr>
          <w:rStyle w:val="underline"/>
        </w:rPr>
        <w:t>Section 16.1</w:t>
      </w:r>
      <w:r>
        <w:rPr/>
        <w:t>, FPUA recognizes that FPRP may seek to obtain financing, including on an off-balance sheet or other basis, for the Project and hereby agrees to (i) cooperate reasonably with FPRP’s efforts to secure such financing, (ii) provide FPRP and the Lenders on a timely basis with such information regarding FPUA as may be reasonably requested by FPRP or such Lenders, and (iii) provide FPRP and the Lenders on a timely basis with such consents, opinions, resolutions and related documents from FPUA and any other Persons (including the City and FMPA), as are reasonably requested by the Lenders and are customary in connection with the closing of a financing for facilities such as the Project Facilities; provided, however, with respect to FPUA’s obligations to provide consents, opinions, resolutions and related documents from any other Person, FPUA shall only be required to use its best efforts to obtain such consents, opinion, resolutions or related documents.  Accordingly, FPRP, and every successor and assign of FPRP, is hereby given the right, without FPUA’s consent, to sell, assign, mortgage, pledge, encumber or in any manner transfer its rights and obligations under each of the Development Agreements to any Lender providing construction or long-term financing for the Project.  If FPRP and/or any successor or assign shall sell, assign, mortgage, pledge, encumber or in any manner transfer its rights to a Lender under any of the Development Agreements, FPRP shall provide to FPUA written notice thereof, specifying such Lender’s name and address, FPUA agrees that the following provisions shall apply to FPUA, and shall supersede any inconsistent provisions contained in any other section of this Agreement or in any other Development Agreement, as long as the obligations of FPRP under the Financing Agreements shall remain unsatisfied or until written notice of satisfaction is given by such Lender to FPUA:</w:t>
      </w:r>
    </w:p>
    <w:p>
      <w:pPr>
        <w:pStyle w:val="Heading3"/>
        <w:numPr>
          <w:ilvl w:val="2"/>
          <w:numId w:val="12"/>
        </w:numPr>
        <w:tabs>
          <w:tab w:val="clear" w:pos="720"/>
        </w:tabs>
        <w:ind w:hanging="0" w:start="0"/>
        <w:rPr/>
      </w:pPr>
      <w:r>
        <w:rPr/>
        <w:t xml:space="preserve">FPUA shall, upon providing FPRP with notice of default or notice of termination or other material notice provided for under any of the Development Agreements, simultaneously provide a copy of such notice to the Lenders; provided, however, FPUA shall not be obligated to deliver notices to more than three (3) Lenders.  No notice of default or notice of termination or other material notice to FPRP under any of the Development Agreements shall be deemed to have been duly given unless and until a copy thereof has been so served upon each Lender.  Each Lender shall thereupon have the same right as FPRP, but not the obligation, to remedy or to cause to be remedied or to commence to remedy the defaults which are the subject matter of such notice, in addition to the other rights granted to Lender in this </w:t>
      </w:r>
      <w:r>
        <w:rPr>
          <w:u w:val="single"/>
        </w:rPr>
        <w:t>Section 16.2</w:t>
      </w:r>
      <w:r>
        <w:rPr/>
        <w:t>.  FPUA shall accept such performance by or on behalf of Lender as if the performance had been done by FPRP.</w:t>
      </w:r>
    </w:p>
    <w:p>
      <w:pPr>
        <w:pStyle w:val="Heading3"/>
        <w:numPr>
          <w:ilvl w:val="2"/>
          <w:numId w:val="12"/>
        </w:numPr>
        <w:tabs>
          <w:tab w:val="clear" w:pos="720"/>
        </w:tabs>
        <w:ind w:hanging="0" w:start="0"/>
        <w:rPr/>
      </w:pPr>
      <w:r>
        <w:rPr/>
        <w:t>If any FPRP Event of Default shall occur with respect to this Agreement or with respect to any other Development Agreement, FPUA shall have no right to terminate any of the Development Agreements or exercise any remedies under such Development Agreements unless FPUA shall first give to each Lender a notice of default (the “</w:t>
      </w:r>
      <w:r>
        <w:rPr>
          <w:u w:val="single"/>
        </w:rPr>
        <w:t>Lender Notice of Default</w:t>
      </w:r>
      <w:r>
        <w:rPr/>
        <w:t>”), which shall contain a statement of all existing events of default under such Development Agreements as of the date of the notice (any event of default as of such date not contained in the notice being deemed to be waived by FPUA).  If within thirty (30) days after receipt of such Lender Notice of Default, Lender shall have cured any stated monetary FPRP Event of Default and/or if within ninety (90) days after receipt of such Lender Notice of Default, Lender shall have cured or commenced the curing of any stated nonmonetary FPRP Event of Default and shall thereafter prosecute the same to completion with all reasonable diligence, then in such event FPUA shall not be entitled to terminate such Development Agreement or exercise any such remedy in each case in respect of such events of default enumerated in such notice and both the notice of default given to FPRP and the Lender Notice of Default given to Lender shall be null and void.</w:t>
      </w:r>
    </w:p>
    <w:p>
      <w:pPr>
        <w:pStyle w:val="Heading3"/>
        <w:numPr>
          <w:ilvl w:val="2"/>
          <w:numId w:val="12"/>
        </w:numPr>
        <w:tabs>
          <w:tab w:val="clear" w:pos="720"/>
        </w:tabs>
        <w:ind w:hanging="0" w:start="0"/>
        <w:rPr/>
      </w:pPr>
      <w:r>
        <w:rPr/>
        <w:t>The Lenders shall not be deemed to be assignees or transferees of any of the Development Agreements so as to require the Lenders to assume the performance of any of the terms, covenants and conditions on the part of FPRP to be performed thereunder.  The liability of the Lenders, their successors and assigns, shall be limited in all respects to their interest in the Development Agreements.</w:t>
      </w:r>
    </w:p>
    <w:p>
      <w:pPr>
        <w:pStyle w:val="Heading3"/>
        <w:numPr>
          <w:ilvl w:val="2"/>
          <w:numId w:val="12"/>
        </w:numPr>
        <w:tabs>
          <w:tab w:val="clear" w:pos="720"/>
        </w:tabs>
        <w:ind w:hanging="0" w:start="0"/>
        <w:rPr/>
      </w:pPr>
      <w:r>
        <w:rPr/>
        <w:t xml:space="preserve">Any notice or other communication which FPUA shall desire or is required to give to or serve upon the Lenders shall be in writing and addressed to each Lender (not to exceed three (3) Lenders) at the address set forth in the last notice delivered to FPUA from such Lender identifying such Lender’s interest in the Development Agreements, or at such other address as shall be designated by each Lender by notice in writing given to FPUA.  Any notice or other communication which the Lender shall desire or is required to give to or serve upon FPUA shall be in writing and addressed at the address for FPUA set forth in this Agreement.  Each such notice and communication provided for under this </w:t>
      </w:r>
      <w:r>
        <w:rPr>
          <w:rStyle w:val="underline"/>
        </w:rPr>
        <w:t>Article 16</w:t>
      </w:r>
      <w:r>
        <w:rPr/>
        <w:t xml:space="preserve"> otherwise shall comply with the requirements of notice as provided for in </w:t>
      </w:r>
      <w:r>
        <w:rPr>
          <w:u w:val="single"/>
        </w:rPr>
        <w:t>Article 17</w:t>
      </w:r>
      <w:r>
        <w:rPr/>
        <w:t>.</w:t>
      </w:r>
    </w:p>
    <w:p>
      <w:pPr>
        <w:pStyle w:val="Heading3"/>
        <w:numPr>
          <w:ilvl w:val="2"/>
          <w:numId w:val="12"/>
        </w:numPr>
        <w:tabs>
          <w:tab w:val="clear" w:pos="720"/>
        </w:tabs>
        <w:ind w:hanging="0" w:start="0"/>
        <w:rPr/>
      </w:pPr>
      <w:r>
        <w:rPr/>
        <w:t>In the event any Lender shall request reasonable modifications to any of the Project Documents to which FPUA is a party, FPUA agrees that it shall not unreasonably withhold, delay or condition its consent thereto, provided that such modifications do not change the amount, manner or time of any payments due to FPUA under any of such Project Documents.</w:t>
      </w:r>
    </w:p>
    <w:p>
      <w:pPr>
        <w:pStyle w:val="Heading3"/>
        <w:numPr>
          <w:ilvl w:val="2"/>
          <w:numId w:val="12"/>
        </w:numPr>
        <w:tabs>
          <w:tab w:val="clear" w:pos="720"/>
        </w:tabs>
        <w:ind w:hanging="0" w:start="0"/>
        <w:rPr/>
      </w:pPr>
      <w:r>
        <w:rPr/>
        <w:t xml:space="preserve">The provisions of this </w:t>
      </w:r>
      <w:r>
        <w:rPr>
          <w:rStyle w:val="underline"/>
        </w:rPr>
        <w:t>Article 16</w:t>
      </w:r>
      <w:r>
        <w:rPr/>
        <w:t xml:space="preserve"> in favor of the Lenders shall inure to the benefit of the Lenders and their successors, assigns and designees, and also any other purchaser or transferee of any of the Project Documents pursuant to any foreclosure or bankruptcy proceedings, or assignment in lieu thereof.</w:t>
      </w:r>
    </w:p>
    <w:p>
      <w:pPr>
        <w:pStyle w:val="Heading3"/>
        <w:numPr>
          <w:ilvl w:val="2"/>
          <w:numId w:val="12"/>
        </w:numPr>
        <w:tabs>
          <w:tab w:val="clear" w:pos="720"/>
        </w:tabs>
        <w:ind w:hanging="0" w:start="0"/>
        <w:rPr/>
      </w:pPr>
      <w:r>
        <w:rPr/>
        <w:t>FPUA will not modify, amend or accept a surrender of any of the Project Documents to which FPUA is a party without the prior written consent of the Lenders. Any such modification, amendment or surrender without the written con</w:t>
        <w:softHyphen/>
        <w:t xml:space="preserve">sent of the Lenders of which FPUA has been given notice shall be void and of no force or effect.  Notwithstanding any provision in any of the Project Documents to the contrary, FPUA’s right to terminate any of the Project Documents to which FPUA is a party shall be limited by the provisions of this </w:t>
      </w:r>
      <w:r>
        <w:rPr>
          <w:rStyle w:val="underline"/>
        </w:rPr>
        <w:t>Article 16</w:t>
      </w:r>
      <w:r>
        <w:rPr/>
        <w:t>.</w:t>
      </w:r>
    </w:p>
    <w:p>
      <w:pPr>
        <w:pStyle w:val="Heading1"/>
        <w:numPr>
          <w:ilvl w:val="0"/>
          <w:numId w:val="12"/>
        </w:numPr>
        <w:ind w:hanging="0" w:start="0"/>
        <w:rPr/>
      </w:pPr>
      <w:r>
        <w:rPr/>
        <w:br/>
      </w:r>
      <w:bookmarkStart w:id="112" w:name="__RefHeading___Toc513516517"/>
      <w:r>
        <w:rPr/>
        <w:t>Notices</w:t>
      </w:r>
      <w:bookmarkEnd w:id="112"/>
    </w:p>
    <w:p>
      <w:pPr>
        <w:pStyle w:val="BodyTextFirstIndent"/>
        <w:rPr/>
      </w:pPr>
      <w:r>
        <w:rPr/>
        <w:t>Any notice required or permitted to be given hereunder or under any of the Development Agreements (each a “</w:t>
      </w:r>
      <w:r>
        <w:rPr>
          <w:rStyle w:val="underline"/>
        </w:rPr>
        <w:t>Notice</w:t>
      </w:r>
      <w:r>
        <w:rPr/>
        <w:t>”) shall be in writing and shall be (i) personally delivered, (ii) deposited in the United States mail, prepaid and registered addressed to the parties to be notified with return receipt requested (airmail if international), (iii) transmitted by internationally-recognized courier service, or (iv) transmitted by facsimile.  For purposes of notice, the addresses of the parties shall be as follows:</w:t>
      </w:r>
    </w:p>
    <w:p>
      <w:pPr>
        <w:pStyle w:val="notices"/>
        <w:keepNext w:val="true"/>
        <w:tabs>
          <w:tab w:val="clear" w:pos="4320"/>
          <w:tab w:val="left" w:pos="2880" w:leader="none"/>
        </w:tabs>
        <w:spacing w:before="0" w:after="240"/>
        <w:rPr/>
      </w:pPr>
      <w:r>
        <w:rPr/>
        <w:tab/>
        <w:t>(a)</w:t>
        <w:tab/>
        <w:t>In the case of FPUA:</w:t>
      </w:r>
    </w:p>
    <w:p>
      <w:pPr>
        <w:pStyle w:val="notices"/>
        <w:keepNext w:val="true"/>
        <w:tabs>
          <w:tab w:val="clear" w:pos="4320"/>
          <w:tab w:val="left" w:pos="2880" w:leader="none"/>
        </w:tabs>
        <w:rPr/>
      </w:pPr>
      <w:r>
        <w:rPr/>
        <w:tab/>
        <w:tab/>
        <w:t>Fort Pierce Utilities Authority</w:t>
      </w:r>
    </w:p>
    <w:p>
      <w:pPr>
        <w:pStyle w:val="notices"/>
        <w:keepNext w:val="true"/>
        <w:tabs>
          <w:tab w:val="clear" w:pos="4320"/>
          <w:tab w:val="left" w:pos="2880" w:leader="none"/>
        </w:tabs>
        <w:rPr/>
      </w:pPr>
      <w:r>
        <w:rPr/>
        <w:tab/>
        <w:tab/>
        <w:t>c/o H.D. King Power Plant</w:t>
      </w:r>
    </w:p>
    <w:p>
      <w:pPr>
        <w:pStyle w:val="notices"/>
        <w:keepNext w:val="true"/>
        <w:tabs>
          <w:tab w:val="clear" w:pos="4320"/>
          <w:tab w:val="left" w:pos="2880" w:leader="none"/>
        </w:tabs>
        <w:rPr/>
      </w:pPr>
      <w:r>
        <w:rPr/>
        <w:tab/>
        <w:tab/>
        <w:t>311 North Indian River Drive</w:t>
      </w:r>
    </w:p>
    <w:p>
      <w:pPr>
        <w:pStyle w:val="notices"/>
        <w:keepNext w:val="true"/>
        <w:tabs>
          <w:tab w:val="clear" w:pos="4320"/>
          <w:tab w:val="left" w:pos="2880" w:leader="none"/>
        </w:tabs>
        <w:rPr/>
      </w:pPr>
      <w:r>
        <w:rPr/>
        <w:tab/>
        <w:tab/>
        <w:t>Fort Pierce, Florida 34950</w:t>
      </w:r>
    </w:p>
    <w:p>
      <w:pPr>
        <w:pStyle w:val="notices"/>
        <w:keepNext w:val="true"/>
        <w:tabs>
          <w:tab w:val="clear" w:pos="4320"/>
          <w:tab w:val="left" w:pos="2880" w:leader="none"/>
        </w:tabs>
        <w:rPr>
          <w:u w:val="single"/>
        </w:rPr>
      </w:pPr>
      <w:r>
        <w:rPr/>
        <w:tab/>
        <w:tab/>
        <w:t>Attn:</w:t>
      </w:r>
    </w:p>
    <w:p>
      <w:pPr>
        <w:pStyle w:val="notices"/>
        <w:tabs>
          <w:tab w:val="clear" w:pos="4320"/>
          <w:tab w:val="left" w:pos="2880" w:leader="none"/>
        </w:tabs>
        <w:spacing w:before="0" w:after="240"/>
        <w:rPr>
          <w:u w:val="single"/>
        </w:rPr>
      </w:pPr>
      <w:r>
        <w:rPr/>
        <w:tab/>
        <w:tab/>
        <w:t>Fax No.:</w:t>
      </w:r>
    </w:p>
    <w:p>
      <w:pPr>
        <w:pStyle w:val="notices"/>
        <w:keepNext w:val="true"/>
        <w:keepLines/>
        <w:tabs>
          <w:tab w:val="clear" w:pos="4320"/>
          <w:tab w:val="left" w:pos="2880" w:leader="none"/>
        </w:tabs>
        <w:spacing w:before="0" w:after="240"/>
        <w:rPr/>
      </w:pPr>
      <w:r>
        <w:rPr/>
        <w:tab/>
        <w:t>(b)</w:t>
        <w:tab/>
        <w:t>In the case of FPRP:</w:t>
      </w:r>
    </w:p>
    <w:p>
      <w:pPr>
        <w:pStyle w:val="notices"/>
        <w:keepNext w:val="true"/>
        <w:keepLines/>
        <w:tabs>
          <w:tab w:val="clear" w:pos="4320"/>
          <w:tab w:val="left" w:pos="2880" w:leader="none"/>
        </w:tabs>
        <w:ind w:start="3600" w:end="0"/>
        <w:jc w:val="start"/>
        <w:rPr>
          <w:lang w:val="en-CA" w:eastAsia="en-CA"/>
        </w:rPr>
      </w:pPr>
      <w:r>
        <w:rPr>
          <w:lang w:val="en-CA" w:eastAsia="en-CA"/>
        </w:rPr>
        <w:t xml:space="preserve">Enron North America Corp., as </w:t>
        <w:br/>
        <w:t>Agent for Fort Pierce</w:t>
      </w:r>
    </w:p>
    <w:p>
      <w:pPr>
        <w:pStyle w:val="notices"/>
        <w:keepLines/>
        <w:tabs>
          <w:tab w:val="clear" w:pos="4320"/>
          <w:tab w:val="left" w:pos="2880" w:leader="none"/>
        </w:tabs>
        <w:rPr>
          <w:lang w:val="en-CA" w:eastAsia="en-CA"/>
        </w:rPr>
      </w:pPr>
      <w:r>
        <w:rPr>
          <w:lang w:val="en-CA" w:eastAsia="en-CA"/>
        </w:rPr>
        <w:tab/>
        <w:tab/>
        <w:t>Repowering Project LLC</w:t>
      </w:r>
    </w:p>
    <w:p>
      <w:pPr>
        <w:pStyle w:val="notices"/>
        <w:keepLines/>
        <w:tabs>
          <w:tab w:val="clear" w:pos="4320"/>
          <w:tab w:val="left" w:pos="2880" w:leader="none"/>
        </w:tabs>
        <w:rPr>
          <w:lang w:val="en-CA" w:eastAsia="en-CA"/>
        </w:rPr>
      </w:pPr>
      <w:r>
        <w:rPr>
          <w:lang w:val="en-CA" w:eastAsia="en-CA"/>
        </w:rPr>
        <w:tab/>
        <w:tab/>
        <w:t>1400 Smith Street</w:t>
      </w:r>
    </w:p>
    <w:p>
      <w:pPr>
        <w:pStyle w:val="notices"/>
        <w:keepLines/>
        <w:tabs>
          <w:tab w:val="clear" w:pos="4320"/>
          <w:tab w:val="left" w:pos="2880" w:leader="none"/>
        </w:tabs>
        <w:rPr>
          <w:lang w:val="en-CA" w:eastAsia="en-CA"/>
        </w:rPr>
      </w:pPr>
      <w:r>
        <w:rPr>
          <w:lang w:val="en-CA" w:eastAsia="en-CA"/>
        </w:rPr>
        <w:tab/>
        <w:tab/>
        <w:t>Houston, Texas  77002-7361</w:t>
      </w:r>
    </w:p>
    <w:p>
      <w:pPr>
        <w:pStyle w:val="notices"/>
        <w:keepLines/>
        <w:tabs>
          <w:tab w:val="clear" w:pos="4320"/>
          <w:tab w:val="left" w:pos="2880" w:leader="none"/>
        </w:tabs>
        <w:rPr>
          <w:lang w:val="en-CA" w:eastAsia="en-CA"/>
        </w:rPr>
      </w:pPr>
      <w:r>
        <w:rPr>
          <w:lang w:val="en-CA" w:eastAsia="en-CA"/>
        </w:rPr>
        <w:tab/>
        <w:tab/>
        <w:t>Attn:</w:t>
      </w:r>
    </w:p>
    <w:p>
      <w:pPr>
        <w:pStyle w:val="notices"/>
        <w:keepLines/>
        <w:tabs>
          <w:tab w:val="clear" w:pos="4320"/>
          <w:tab w:val="left" w:pos="2880" w:leader="none"/>
        </w:tabs>
        <w:spacing w:before="0" w:after="240"/>
        <w:rPr>
          <w:lang w:val="en-CA" w:eastAsia="en-CA"/>
        </w:rPr>
      </w:pPr>
      <w:r>
        <w:rPr>
          <w:lang w:val="en-CA" w:eastAsia="en-CA"/>
        </w:rPr>
        <w:tab/>
        <w:tab/>
        <w:t>Fax No. (713)</w:t>
      </w:r>
    </w:p>
    <w:p>
      <w:pPr>
        <w:pStyle w:val="notices"/>
        <w:keepLines/>
        <w:tabs>
          <w:tab w:val="clear" w:pos="4320"/>
          <w:tab w:val="left" w:pos="2880" w:leader="none"/>
        </w:tabs>
        <w:spacing w:before="0" w:after="240"/>
        <w:rPr>
          <w:lang w:val="en-CA" w:eastAsia="en-CA"/>
        </w:rPr>
      </w:pPr>
      <w:r>
        <w:rPr>
          <w:lang w:val="en-CA" w:eastAsia="en-CA"/>
        </w:rPr>
        <w:tab/>
        <w:tab/>
        <w:t>with a copy to:</w:t>
      </w:r>
    </w:p>
    <w:p>
      <w:pPr>
        <w:pStyle w:val="notices"/>
        <w:keepLines/>
        <w:tabs>
          <w:tab w:val="clear" w:pos="4320"/>
          <w:tab w:val="left" w:pos="2880" w:leader="none"/>
        </w:tabs>
        <w:spacing w:before="0" w:after="240"/>
        <w:jc w:val="start"/>
        <w:rPr>
          <w:lang w:val="en-CA" w:eastAsia="en-CA"/>
        </w:rPr>
      </w:pPr>
      <w:r>
        <w:rPr>
          <w:lang w:val="en-CA" w:eastAsia="en-CA"/>
        </w:rPr>
        <w:tab/>
        <w:tab/>
        <w:t>Andrews &amp; Kurth L.L.P.</w:t>
        <w:br/>
        <w:tab/>
        <w:tab/>
        <w:t>600 Travis, Suite 4200</w:t>
        <w:br/>
        <w:tab/>
        <w:tab/>
        <w:t>Houston, Texas  77002</w:t>
        <w:br/>
        <w:tab/>
        <w:tab/>
        <w:t>Attn:  J. Todd Culwell</w:t>
        <w:br/>
        <w:tab/>
        <w:tab/>
        <w:t>Fax No. (713) 220-4285</w:t>
      </w:r>
    </w:p>
    <w:p>
      <w:pPr>
        <w:pStyle w:val="BodyText"/>
        <w:rPr/>
      </w:pPr>
      <w:r>
        <w:rPr/>
        <w:t>All notices and other communications shall be deemed to have been duly given on (i) the date of receipt if delivered personally, (ii) seven (7) days after the date of posting if transmitted by mail, (iii) the day after delivery to the courier if transmitted by courier, or (iv) the date of transmission with confirmation if transmitted by facsimile, whichever shall first occur, except that in all cases notice given to any Lender must be received by such Lender to be effective.  Notwithstanding any other provision herein to the contrary, FPUA’s obligation to notify the Lenders shall be limited to notifying no more than three (3) Lenders.  Notice in any other manner shall be effective only if and when received by the Party to be notified.  Any Party may change its address for purposes hereof by notice to the other Party.</w:t>
      </w:r>
    </w:p>
    <w:p>
      <w:pPr>
        <w:pStyle w:val="Heading1"/>
        <w:numPr>
          <w:ilvl w:val="0"/>
          <w:numId w:val="12"/>
        </w:numPr>
        <w:ind w:hanging="0" w:start="0"/>
        <w:rPr/>
      </w:pPr>
      <w:r>
        <w:rPr/>
        <w:br/>
      </w:r>
      <w:bookmarkStart w:id="113" w:name="__RefHeading___Toc513516518"/>
      <w:r>
        <w:rPr/>
        <w:t>Other Provisions</w:t>
      </w:r>
      <w:bookmarkEnd w:id="113"/>
    </w:p>
    <w:p>
      <w:pPr>
        <w:pStyle w:val="Heading2"/>
        <w:numPr>
          <w:ilvl w:val="1"/>
          <w:numId w:val="12"/>
        </w:numPr>
        <w:ind w:hanging="0" w:start="0"/>
        <w:rPr/>
      </w:pPr>
      <w:bookmarkStart w:id="114" w:name="__RefHeading___Toc513516519"/>
      <w:bookmarkEnd w:id="114"/>
      <w:r>
        <w:rPr/>
        <w:t>Confidentiality.</w:t>
      </w:r>
    </w:p>
    <w:p>
      <w:pPr>
        <w:pStyle w:val="Heading3"/>
        <w:numPr>
          <w:ilvl w:val="2"/>
          <w:numId w:val="12"/>
        </w:numPr>
        <w:tabs>
          <w:tab w:val="clear" w:pos="720"/>
        </w:tabs>
        <w:ind w:hanging="0" w:start="0"/>
        <w:rPr/>
      </w:pPr>
      <w:r>
        <w:rPr/>
        <w:t>The Parties agree that some of the information to be disclosed by FPRP or by Agreement and by FPUA, including the information contained in the Development Agreements, derives its economic value from not being generally known to, and not readily ascertainable by, their respective competitors who can obtain economic value from its disclosure or use (“</w:t>
      </w:r>
      <w:r>
        <w:rPr>
          <w:rStyle w:val="underline"/>
        </w:rPr>
        <w:t>Confidential Information</w:t>
      </w:r>
      <w:r>
        <w:rPr/>
        <w:t xml:space="preserve">”).  The ability to keep such information confidential was a material element in FPRP’s decision to compete for the Project and to execute and deliver the Project Documents to which it is a party.  Accordingly, the Confidential Information designated in writing as such by a Party shall be kept confidential by the Party receiving the Confidential Information and shall not be used or disclosed to any other person or party, EXCEPT as set forth in clause (b) below or with the prior written consent of the disclosing Party, which consent shall not be unreasonably withheld, conditioned or delayed.  This </w:t>
      </w:r>
      <w:r>
        <w:rPr>
          <w:rStyle w:val="underline"/>
        </w:rPr>
        <w:t>Section 18.1</w:t>
      </w:r>
      <w:r>
        <w:rPr/>
        <w:t xml:space="preserve"> shall not apply to any information which is already known to a Party and not otherwise confidential, which is acquired from a third party who is under no duty to keep it confidential or which is or becomes generally available to the public other than as a result of a breach of this provision.  Notwithstanding termination of any of the Development Agreements in accordance with their respective terms, the confidentiality provisions of this </w:t>
      </w:r>
      <w:r>
        <w:rPr>
          <w:rStyle w:val="underline"/>
        </w:rPr>
        <w:t>Section 18.1</w:t>
      </w:r>
      <w:r>
        <w:rPr/>
        <w:t xml:space="preserve"> shall apply for one (1) year from the date of the last of the Development Agreements to terminate.</w:t>
      </w:r>
    </w:p>
    <w:p>
      <w:pPr>
        <w:pStyle w:val="Heading3"/>
        <w:numPr>
          <w:ilvl w:val="2"/>
          <w:numId w:val="12"/>
        </w:numPr>
        <w:tabs>
          <w:tab w:val="clear" w:pos="720"/>
        </w:tabs>
        <w:ind w:hanging="0" w:start="0"/>
        <w:rPr/>
      </w:pPr>
      <w:r>
        <w:rPr/>
        <w:t>The Party receiving Confidential Information may disclose such Confidential Information (i) to a Party’s agents, employees, consultants or representatives who need to know such Confidential Information in connection with the performance of such Party’s obligations under the Project Documents to which it is a party and who have agreed to be bound by this provision; (ii) to Persons or parties providing or participating in, or considering providing or participating in, financing for any portion of the Project, including any off-balance sheet or other financing; (iii) in connection with a Party performing its obligations under the Project Documents, including use by or disclosure to  equipment vendors, contractors and any other party or proposed party to any Project Document and their affiliates and to permitting or regulatory agencies or other persons which reasonably must be contacted as part of or as required to obtain or maintain the necessary Permits; (iv) in connection with any dispute that may arise between the Parties in connection with the Development Agreements; (v) to any assignee or proposed assignee of any Project Document or potential purchasers of all or part of the FPRP Project Facilities or of all or part of FPRP’s membership interests; (vi) to entities responsible for FPUA’s power supply planning, to the extent that terms and conditions and existence of the Project are necessary to power supply planning functions, (vii) as otherwise may be required by any Legal Requirement or by obligations pursuant to any listing agreement with any national securities exchange; or (viii) if, in the opinion of legal counsel, such Confidential Information is required to be disclosed under any Legal Requirement or by a governmental order, decree, regulation or rule, including any legal or administrative proceeding; provided that if the receiving Party is so required or requested (by oral question, interrogatory, request for information or documents, subpoena, civil investigative demand or similar process, or order or decree) to disclose Confidential Information, the Party receiving such Confidential Information shall promptly notify the disclosing Party of such request or requirement so that the disclosing Party may seek a protective order or other appropriate remedy.  The receiving Party shall cooperate in all respects with, and lend all reasonable assistance to the disclosing Party in connection with obtaining any such protective order or other remedy, and the Party claiming confidentiality shall pay any and all costs related to defending against any request or requirement to release the disclosing Party’s Confidential Information.  The Parties agree that any disclosures of Confidential Information under the circumstances contemplated under clause (viii) shall be strictly limited to the extent such Party is legally obligated to make such disclosure, but not further.</w:t>
      </w:r>
    </w:p>
    <w:p>
      <w:pPr>
        <w:pStyle w:val="Heading3"/>
        <w:numPr>
          <w:ilvl w:val="2"/>
          <w:numId w:val="12"/>
        </w:numPr>
        <w:tabs>
          <w:tab w:val="clear" w:pos="720"/>
        </w:tabs>
        <w:ind w:hanging="0" w:start="0"/>
        <w:rPr/>
      </w:pPr>
      <w:r>
        <w:rPr/>
        <w:t xml:space="preserve">It is understood (i) that any Person receiving Confidential Information which is authorized to be disclosed pursuant to </w:t>
      </w:r>
      <w:r>
        <w:rPr>
          <w:rStyle w:val="underline"/>
        </w:rPr>
        <w:t>Section 18.1(b)</w:t>
      </w:r>
      <w:r>
        <w:rPr/>
        <w:t xml:space="preserve"> shall be informed of the obligation of nondisclosure pursuant to this Agreement and (ii) the Party disclosing such Confidential Information shall be responsible for any breach of this Agreement by such Person receiving Confidential Information.</w:t>
      </w:r>
    </w:p>
    <w:p>
      <w:pPr>
        <w:pStyle w:val="Heading2"/>
        <w:numPr>
          <w:ilvl w:val="1"/>
          <w:numId w:val="12"/>
        </w:numPr>
        <w:ind w:hanging="0" w:start="0"/>
        <w:rPr/>
      </w:pPr>
      <w:bookmarkStart w:id="115" w:name="__RefHeading___Toc513516520"/>
      <w:r>
        <w:rPr/>
        <w:t>Billing</w:t>
      </w:r>
      <w:r>
        <w:rPr>
          <w:u w:val="none"/>
        </w:rPr>
        <w:t>.</w:t>
      </w:r>
      <w:bookmarkEnd w:id="115"/>
      <w:r>
        <w:rPr/>
        <w:t xml:space="preserve"> </w:t>
      </w:r>
    </w:p>
    <w:p>
      <w:pPr>
        <w:pStyle w:val="Heading3"/>
        <w:numPr>
          <w:ilvl w:val="2"/>
          <w:numId w:val="12"/>
        </w:numPr>
        <w:tabs>
          <w:tab w:val="clear" w:pos="720"/>
        </w:tabs>
        <w:ind w:hanging="0" w:start="0"/>
        <w:rPr/>
      </w:pPr>
      <w:r>
        <w:rPr/>
        <w:t>Unless otherwise specifically provided for herein, each Party shall invoice the other Party for the net amount payable by the other Party in accordance with this Agreement through and as of the last day of the preceding month.  Each invoice shall be accompanied by sufficient information to enable the other Party to determine the accuracy of the invoice.  Notwithstanding the foregoing, FPUA shall also provide FPRP with an invoice, payable by FPRP twenty (20) Business Days following receipt of such invoice, reflecting (a) the FPUA Variable Operating Charges which were paid by FPUA and are reimbursable by FPRP; and (b) if applicable, the November monthly invoices shall include any Availability Bonus or Availability LD Assessment and any Efficiency Bonus or Efficiency LD Assessment.</w:t>
      </w:r>
    </w:p>
    <w:p>
      <w:pPr>
        <w:pStyle w:val="Heading3"/>
        <w:numPr>
          <w:ilvl w:val="2"/>
          <w:numId w:val="12"/>
        </w:numPr>
        <w:tabs>
          <w:tab w:val="clear" w:pos="720"/>
        </w:tabs>
        <w:ind w:hanging="0" w:start="0"/>
        <w:rPr/>
      </w:pPr>
      <w:r>
        <w:rPr/>
        <w:t xml:space="preserve">Upon determination of amounts owed by FPRP pursuant to </w:t>
      </w:r>
      <w:r>
        <w:rPr>
          <w:u w:val="single"/>
        </w:rPr>
        <w:t>Section 8.19</w:t>
      </w:r>
      <w:r>
        <w:rPr/>
        <w:t>, if any, FPUA shall invoice FPRP on or after the first (1</w:t>
      </w:r>
      <w:r>
        <w:rPr>
          <w:vertAlign w:val="superscript"/>
        </w:rPr>
        <w:t>st</w:t>
      </w:r>
      <w:r>
        <w:rPr/>
        <w:t>) day of the month, but not after the tenth (10</w:t>
      </w:r>
      <w:r>
        <w:rPr>
          <w:vertAlign w:val="superscript"/>
        </w:rPr>
        <w:t>th</w:t>
      </w:r>
      <w:r>
        <w:rPr/>
        <w:t>) day of such month after such determination is made.</w:t>
      </w:r>
    </w:p>
    <w:p>
      <w:pPr>
        <w:pStyle w:val="Heading3"/>
        <w:numPr>
          <w:ilvl w:val="2"/>
          <w:numId w:val="12"/>
        </w:numPr>
        <w:tabs>
          <w:tab w:val="clear" w:pos="720"/>
        </w:tabs>
        <w:ind w:hanging="0" w:start="0"/>
        <w:rPr/>
      </w:pPr>
      <w:r>
        <w:rPr/>
        <w:t>For each invoice provided on or before the tenth (10</w:t>
      </w:r>
      <w:r>
        <w:rPr>
          <w:vertAlign w:val="superscript"/>
        </w:rPr>
        <w:t xml:space="preserve">th </w:t>
      </w:r>
      <w:r>
        <w:rPr/>
        <w:t>) day of a calendar month, each Party shall pay to the other Party the payment amount set forth on such invoice on or before the last Business Day of such calendar month.  For each invoice provided after the tenth (10</w:t>
      </w:r>
      <w:r>
        <w:rPr>
          <w:vertAlign w:val="superscript"/>
        </w:rPr>
        <w:t>th</w:t>
      </w:r>
      <w:r>
        <w:rPr/>
        <w:t>) day of a calendar month, each Party shall pay to the other Party such payment amount on or before the last Business Day of the following calendar month.  All payments required hereunder from each Party shall be made by wire transfer to such bank account as may be designated in writing from time to time by each Party, or in such other manner as is mutually acceptable to the Parties.</w:t>
      </w:r>
    </w:p>
    <w:p>
      <w:pPr>
        <w:pStyle w:val="Heading3"/>
        <w:numPr>
          <w:ilvl w:val="2"/>
          <w:numId w:val="12"/>
        </w:numPr>
        <w:tabs>
          <w:tab w:val="clear" w:pos="720"/>
        </w:tabs>
        <w:ind w:hanging="0" w:start="0"/>
        <w:rPr/>
      </w:pPr>
      <w:r>
        <w:rPr/>
        <w:t>If any invoice presented to either Party is not paid when due, interest on all such amounts properly invoiced but not paid when due shall accrue from the due date until the date payment is received at the rate per annum equal to the Interest Rate.  Notwithstanding a bona fide question or dispute as to the propriety of any charges invoiced, each Party shall pay the entire amount of the invoice without any deductions or set-offs.  Neither Party may for the first time question an invoice of the other Party eighteen (18) months or more from the date of receipt of such invoice.  If an invoice is questioned, and it is determined that it is not accurate, the Party which overpaid such invoice shall be entitled to a prompt refund of any overpayment and the other Party shall be entitled to prompt payment of any underpayment.  FPRP shall have the right in lieu of making any such payment to credit the amount of such overpayment to FPUA’s obligations then outstanding or to be outstanding on the next invoice.  Any overpayment or underpayment shall bear interest at the Interest Rate, from the date such underpayment was initially due to the date of such payment and from the date of such overpayment to the date of the refund of such overpayment.</w:t>
      </w:r>
    </w:p>
    <w:p>
      <w:pPr>
        <w:pStyle w:val="Heading3"/>
        <w:numPr>
          <w:ilvl w:val="2"/>
          <w:numId w:val="12"/>
        </w:numPr>
        <w:tabs>
          <w:tab w:val="clear" w:pos="720"/>
        </w:tabs>
        <w:ind w:hanging="0" w:start="0"/>
        <w:rPr/>
      </w:pPr>
      <w:r>
        <w:rPr/>
        <w:t>Either Party shall have the right, at its own expense, from time to time, to examine and audit, or to have an outside accounting firm of its choice examine and audit, such of the other Party’s relevant financial and other records as are necessary for verifications of payments due under this Agreement.  Records created by a Party under this Agreement shall be retained by such Party in accordance with its record retention policy.</w:t>
      </w:r>
    </w:p>
    <w:p>
      <w:pPr>
        <w:pStyle w:val="Heading3"/>
        <w:numPr>
          <w:ilvl w:val="2"/>
          <w:numId w:val="12"/>
        </w:numPr>
        <w:tabs>
          <w:tab w:val="clear" w:pos="720"/>
        </w:tabs>
        <w:ind w:hanging="0" w:start="0"/>
        <w:rPr/>
      </w:pPr>
      <w:r>
        <w:rPr>
          <w:rStyle w:val="Strong"/>
          <w:b w:val="false"/>
          <w:bCs w:val="false"/>
        </w:rPr>
        <w:t>The Parties may discharge mutual debts and payment obligations due and owing to each other on the same date through netting, pursuant to all transactions contemplated by the Project Documents to which they are a party, in which case all amounts owed by each Party to the other Party pursuant to the Project Documents to which they are a party shall be netted so that only the excess amount remaining due shall be paid by the Party who owes it.</w:t>
      </w:r>
    </w:p>
    <w:p>
      <w:pPr>
        <w:pStyle w:val="Heading2"/>
        <w:numPr>
          <w:ilvl w:val="1"/>
          <w:numId w:val="12"/>
        </w:numPr>
        <w:ind w:hanging="0" w:start="0"/>
        <w:rPr>
          <w:vanish/>
        </w:rPr>
      </w:pPr>
      <w:bookmarkStart w:id="116" w:name="__RefHeading___Toc513516521"/>
      <w:r>
        <w:rPr/>
        <w:t>Entirety</w:t>
      </w:r>
      <w:bookmarkEnd w:id="116"/>
      <w:r>
        <w:rPr>
          <w:vanish/>
          <w:color w:val="FF0000"/>
        </w:rPr>
        <w:t>»</w:t>
      </w:r>
      <w:r>
        <w:rPr>
          <w:vanish w:val="false"/>
        </w:rPr>
        <w:commentReference w:id="89"/>
      </w:r>
    </w:p>
    <w:p>
      <w:pPr>
        <w:pStyle w:val="Para2"/>
        <w:rPr/>
      </w:pPr>
      <w:r>
        <w:rPr/>
        <w:t>.  The Development Agreements and the Exhibits and Schedules (hereto constitute the entire agreement between the Parties with respect to the subject matter) hereof and supersedes any and all prior or contemporaneous agreements or representations affecting the same subject matter.  Any amendment of the Development Agreements shall be in writing and signed by FPRP and FPUA and any waiver of, or consent to, or departure from, any representation, warranty, covenant or other term of any Development Agreement shall be in writing and signed by the affected Party thereto.</w:t>
      </w:r>
    </w:p>
    <w:p>
      <w:pPr>
        <w:pStyle w:val="Heading2"/>
        <w:numPr>
          <w:ilvl w:val="1"/>
          <w:numId w:val="12"/>
        </w:numPr>
        <w:ind w:hanging="0" w:start="0"/>
        <w:rPr>
          <w:vanish/>
        </w:rPr>
      </w:pPr>
      <w:bookmarkStart w:id="117" w:name="__RefHeading___Toc513516522"/>
      <w:r>
        <w:rPr/>
        <w:t>Governing Law</w:t>
      </w:r>
      <w:bookmarkEnd w:id="117"/>
      <w:r>
        <w:rPr>
          <w:vanish/>
          <w:color w:val="FF0000"/>
        </w:rPr>
        <w:t>»</w:t>
      </w:r>
      <w:r>
        <w:rPr>
          <w:vanish w:val="false"/>
        </w:rPr>
        <w:commentReference w:id="90"/>
      </w:r>
    </w:p>
    <w:p>
      <w:pPr>
        <w:pStyle w:val="Para2"/>
        <w:rPr/>
      </w:pPr>
      <w:r>
        <w:rPr/>
        <w:t>.  THIS AGREEMENT SHALL BE GOVERNED BY AND CONSTRUED IN ACCORDANCE WITH THE LAWS OF THE STATE OF FLORIDA, WITHOUT GIVING EFFECT TO ANY CHOICE OF LAW RULES THEREOF WHICH MAY DIRECT THE APPLICATION OF THE LAWS OF ANOTHER JURISDICTION.</w:t>
      </w:r>
    </w:p>
    <w:p>
      <w:pPr>
        <w:pStyle w:val="Heading2"/>
        <w:numPr>
          <w:ilvl w:val="1"/>
          <w:numId w:val="12"/>
        </w:numPr>
        <w:ind w:hanging="0" w:start="0"/>
        <w:rPr>
          <w:vanish/>
        </w:rPr>
      </w:pPr>
      <w:bookmarkStart w:id="118" w:name="__RefHeading___Toc513516523"/>
      <w:r>
        <w:rPr/>
        <w:t>Non-Waiver</w:t>
      </w:r>
      <w:bookmarkEnd w:id="118"/>
      <w:r>
        <w:rPr>
          <w:vanish/>
          <w:color w:val="FF0000"/>
        </w:rPr>
        <w:t>»</w:t>
      </w:r>
      <w:r>
        <w:rPr>
          <w:vanish w:val="false"/>
        </w:rPr>
        <w:commentReference w:id="91"/>
      </w:r>
    </w:p>
    <w:p>
      <w:pPr>
        <w:pStyle w:val="Para2"/>
        <w:rPr/>
      </w:pPr>
      <w:r>
        <w:rPr/>
        <w:t>.  No waiver by any Party hereto of any one or more defaults by the other Party in the performance of any of the provisions of this Agreement shall be construed as a waiver of any other default or defaults whether of a like kind or different nature.</w:t>
      </w:r>
    </w:p>
    <w:p>
      <w:pPr>
        <w:pStyle w:val="Heading2"/>
        <w:numPr>
          <w:ilvl w:val="1"/>
          <w:numId w:val="12"/>
        </w:numPr>
        <w:ind w:hanging="0" w:start="0"/>
        <w:rPr>
          <w:vanish/>
        </w:rPr>
      </w:pPr>
      <w:bookmarkStart w:id="119" w:name="__RefHeading___Toc513516524"/>
      <w:r>
        <w:rPr/>
        <w:t>Severability</w:t>
      </w:r>
      <w:bookmarkEnd w:id="119"/>
      <w:r>
        <w:rPr>
          <w:vanish/>
          <w:color w:val="FF0000"/>
        </w:rPr>
        <w:t>»</w:t>
      </w:r>
      <w:r>
        <w:rPr>
          <w:vanish w:val="false"/>
        </w:rPr>
        <w:commentReference w:id="92"/>
      </w:r>
    </w:p>
    <w:p>
      <w:pPr>
        <w:pStyle w:val="Para2"/>
        <w:rPr/>
      </w:pPr>
      <w:r>
        <w:rPr/>
        <w:t xml:space="preserve">.  Except as otherwise stated herein, any provision or article declared or rendered unlawful by a court of law or regulatory agency with jurisdiction over the Parties, or deemed unlawful because of a statutory change or Change in Law, will not otherwise affect the lawful obligations that arise under this Agreement and the other Development Agreements </w:t>
      </w:r>
      <w:r>
        <w:rPr>
          <w:rStyle w:val="Strong"/>
          <w:b w:val="false"/>
          <w:bCs w:val="false"/>
        </w:rPr>
        <w:t>and the Parties shall negotiate an equitable adjustment to the provisions of this Agreement or such other Development Agreements, as applicable, with a view to effecting, to the extent possible, the original purpose and intent of this Agreement or such Development Agreement, and the validity and enforceability of the remaining provisions shall not be affected thereby</w:t>
      </w:r>
      <w:r>
        <w:rPr/>
        <w:t>.</w:t>
      </w:r>
    </w:p>
    <w:p>
      <w:pPr>
        <w:pStyle w:val="Heading2"/>
        <w:numPr>
          <w:ilvl w:val="1"/>
          <w:numId w:val="12"/>
        </w:numPr>
        <w:ind w:hanging="0" w:start="0"/>
        <w:rPr>
          <w:vanish/>
        </w:rPr>
      </w:pPr>
      <w:bookmarkStart w:id="120" w:name="__RefHeading___Toc513516525"/>
      <w:r>
        <w:rPr/>
        <w:t>Headings, Exhibits</w:t>
      </w:r>
      <w:bookmarkEnd w:id="120"/>
      <w:r>
        <w:rPr>
          <w:vanish/>
          <w:color w:val="FF0000"/>
        </w:rPr>
        <w:t>»</w:t>
      </w:r>
      <w:r>
        <w:rPr>
          <w:vanish w:val="false"/>
        </w:rPr>
        <w:commentReference w:id="93"/>
      </w:r>
    </w:p>
    <w:p>
      <w:pPr>
        <w:pStyle w:val="Para2"/>
        <w:rPr/>
      </w:pPr>
      <w:r>
        <w:rPr/>
        <w:t>.  The headings used for the sections and articles herein are for convenience and reference purposes only and shall in no way affect the meaning or interpretation of the provisions of this Agreement.  Any and all Exhibits and Schedules referred to in this Agreement are, by such reference, incorporated herein and made a part hereof for all purposes.</w:t>
      </w:r>
    </w:p>
    <w:p>
      <w:pPr>
        <w:pStyle w:val="Heading2"/>
        <w:numPr>
          <w:ilvl w:val="1"/>
          <w:numId w:val="12"/>
        </w:numPr>
        <w:ind w:hanging="0" w:start="0"/>
        <w:rPr>
          <w:vanish/>
        </w:rPr>
      </w:pPr>
      <w:bookmarkStart w:id="121" w:name="__RefHeading___Toc513516526"/>
      <w:r>
        <w:rPr/>
        <w:t>Survival</w:t>
      </w:r>
      <w:bookmarkEnd w:id="121"/>
      <w:r>
        <w:rPr>
          <w:vanish/>
          <w:color w:val="FF0000"/>
        </w:rPr>
        <w:t>»</w:t>
      </w:r>
      <w:r>
        <w:rPr>
          <w:vanish w:val="false"/>
        </w:rPr>
        <w:commentReference w:id="94"/>
      </w:r>
    </w:p>
    <w:p>
      <w:pPr>
        <w:pStyle w:val="Para2"/>
        <w:rPr/>
      </w:pPr>
      <w:r>
        <w:rPr/>
        <w:t xml:space="preserve">.  All indemnity rights for the time period provided herein and claims related to performance of obligations required to be performed prior to the termination date shall survive the termination of this Agreement.  Without limiting any other provision of this Agreement calling for survival of a right or obligation, the obligations of FPRP provided for in </w:t>
      </w:r>
      <w:r>
        <w:rPr>
          <w:rStyle w:val="underline"/>
        </w:rPr>
        <w:t>Sections 5.2(e)</w:t>
      </w:r>
      <w:r>
        <w:rPr/>
        <w:t xml:space="preserve">, </w:t>
      </w:r>
      <w:r>
        <w:rPr>
          <w:rStyle w:val="underline"/>
        </w:rPr>
        <w:t>8.13</w:t>
      </w:r>
      <w:r>
        <w:rPr/>
        <w:t xml:space="preserve">, </w:t>
      </w:r>
      <w:r>
        <w:rPr>
          <w:rStyle w:val="underline"/>
        </w:rPr>
        <w:t>18.1</w:t>
      </w:r>
      <w:r>
        <w:rPr/>
        <w:t xml:space="preserve"> and </w:t>
      </w:r>
      <w:r>
        <w:rPr>
          <w:rStyle w:val="underline"/>
        </w:rPr>
        <w:t>18.11</w:t>
      </w:r>
      <w:r>
        <w:rPr>
          <w:rStyle w:val="underline"/>
          <w:u w:val="none"/>
        </w:rPr>
        <w:t xml:space="preserve">, </w:t>
      </w:r>
      <w:r>
        <w:rPr>
          <w:rStyle w:val="underline"/>
        </w:rPr>
        <w:t>Article 14</w:t>
      </w:r>
      <w:r>
        <w:rPr>
          <w:rStyle w:val="underline"/>
          <w:u w:val="none"/>
        </w:rPr>
        <w:t>,</w:t>
      </w:r>
      <w:r>
        <w:rPr/>
        <w:t xml:space="preserve"> the obligations of FPUA provided for in </w:t>
      </w:r>
      <w:r>
        <w:rPr>
          <w:rStyle w:val="underline"/>
        </w:rPr>
        <w:t>Sections 5.1(e)</w:t>
      </w:r>
      <w:r>
        <w:rPr/>
        <w:t xml:space="preserve">, </w:t>
      </w:r>
      <w:r>
        <w:rPr>
          <w:rStyle w:val="underline"/>
        </w:rPr>
        <w:t>18.1</w:t>
      </w:r>
      <w:r>
        <w:rPr/>
        <w:t xml:space="preserve"> and </w:t>
      </w:r>
      <w:r>
        <w:rPr>
          <w:rStyle w:val="underline"/>
        </w:rPr>
        <w:t>18.11</w:t>
      </w:r>
      <w:r>
        <w:rPr/>
        <w:t xml:space="preserve"> and the other provisions of </w:t>
      </w:r>
      <w:r>
        <w:rPr>
          <w:rStyle w:val="underline"/>
        </w:rPr>
        <w:t>Article 18</w:t>
      </w:r>
      <w:r>
        <w:rPr/>
        <w:t xml:space="preserve"> shall remain in effect following the expiration or termination of this Agreement for the time period specified therein or, if no time period is specified therein, to the extent necessary to give full force and effect to the rights and obligations undertaken by the Parties herein.</w:t>
      </w:r>
    </w:p>
    <w:p>
      <w:pPr>
        <w:pStyle w:val="Heading2"/>
        <w:numPr>
          <w:ilvl w:val="1"/>
          <w:numId w:val="12"/>
        </w:numPr>
        <w:ind w:hanging="0" w:start="0"/>
        <w:rPr>
          <w:vanish/>
        </w:rPr>
      </w:pPr>
      <w:bookmarkStart w:id="122" w:name="__RefHeading___Toc513516527"/>
      <w:r>
        <w:rPr/>
        <w:t>No Third Party Beneficiaries</w:t>
      </w:r>
      <w:bookmarkEnd w:id="122"/>
      <w:r>
        <w:rPr>
          <w:vanish/>
          <w:color w:val="FF0000"/>
        </w:rPr>
        <w:t>»</w:t>
      </w:r>
      <w:r>
        <w:rPr>
          <w:vanish w:val="false"/>
        </w:rPr>
        <w:commentReference w:id="95"/>
      </w:r>
    </w:p>
    <w:p>
      <w:pPr>
        <w:pStyle w:val="Para2"/>
        <w:rPr/>
      </w:pPr>
      <w:r>
        <w:rPr/>
        <w:t>.  Nothing in this Agreement or any other Development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numPr>
          <w:ilvl w:val="1"/>
          <w:numId w:val="12"/>
        </w:numPr>
        <w:ind w:hanging="0" w:start="0"/>
        <w:rPr>
          <w:vanish/>
        </w:rPr>
      </w:pPr>
      <w:bookmarkStart w:id="123" w:name="__RefHeading___Toc513516528"/>
      <w:r>
        <w:rPr/>
        <w:t>Counterparts</w:t>
      </w:r>
      <w:bookmarkEnd w:id="123"/>
      <w:r>
        <w:rPr>
          <w:vanish/>
          <w:color w:val="FF0000"/>
        </w:rPr>
        <w:t>»</w:t>
      </w:r>
      <w:r>
        <w:rPr>
          <w:vanish w:val="false"/>
        </w:rPr>
        <w:commentReference w:id="96"/>
      </w:r>
    </w:p>
    <w:p>
      <w:pPr>
        <w:pStyle w:val="Para2"/>
        <w:rPr/>
      </w:pPr>
      <w:r>
        <w:rPr/>
        <w:t>.  This Agreement may be executed in several counterparts, each of which is an original and all of which constitute one and the same instrument.</w:t>
      </w:r>
    </w:p>
    <w:p>
      <w:pPr>
        <w:pStyle w:val="Heading2"/>
        <w:numPr>
          <w:ilvl w:val="1"/>
          <w:numId w:val="12"/>
        </w:numPr>
        <w:ind w:hanging="0" w:start="0"/>
        <w:rPr>
          <w:vanish/>
        </w:rPr>
      </w:pPr>
      <w:bookmarkStart w:id="124" w:name="__RefHeading___Toc513516529"/>
      <w:r>
        <w:rPr/>
        <w:t>Dispute Resolution, Arbitration</w:t>
      </w:r>
      <w:bookmarkEnd w:id="124"/>
      <w:r>
        <w:rPr>
          <w:vanish/>
          <w:color w:val="FF0000"/>
        </w:rPr>
        <w:t>»</w:t>
      </w:r>
      <w:r>
        <w:rPr>
          <w:vanish w:val="false"/>
        </w:rPr>
        <w:commentReference w:id="97"/>
      </w:r>
    </w:p>
    <w:p>
      <w:pPr>
        <w:pStyle w:val="Para2"/>
        <w:rPr/>
      </w:pPr>
      <w:r>
        <w:rPr/>
        <w:t>.</w:t>
      </w:r>
    </w:p>
    <w:p>
      <w:pPr>
        <w:pStyle w:val="Heading3"/>
        <w:numPr>
          <w:ilvl w:val="2"/>
          <w:numId w:val="12"/>
        </w:numPr>
        <w:tabs>
          <w:tab w:val="clear" w:pos="720"/>
        </w:tabs>
        <w:ind w:hanging="0" w:start="0"/>
        <w:rPr/>
      </w:pPr>
      <w:r>
        <w:rPr/>
        <w:t>Any party to the Development Agreements shall have the right to apply to a court to enjoin any breach of such Development Agreement.  Excepting the right of a Party to seek such relief, any claim, counterclaim, demand, cause of action, dispute, and controversy arising out of or relating to any of the Development Agreements or the relationship established by any of the Development Agreements, any provision thereof, the alleged breach thereof, or in any way relating to the subject matter of any of the Development Agreements, involving the Parties and/or their respective representatives (each a “</w:t>
      </w:r>
      <w:r>
        <w:rPr>
          <w:rStyle w:val="underline"/>
        </w:rPr>
        <w:t>Dispute</w:t>
      </w:r>
      <w:r>
        <w:rPr/>
        <w:t>”), even if such Disputes allegedly are extra-contractual in nature, sound in contract, tort, or otherwise, or arise under state or federal law, shall be referred to the respective senior level management of each Party for decision.  Such managers shall meet immediately and attempt in good faith to negotiate a resolution of such Dispute.  If the managers are unable to resolve the matter within thirty (30) days of the written request referring the matter to them, either Party may, within thirty (30) days following the end of such thirty (30) day period elect to have the Dispute resolved by binding arbitration in accordance with the Federal Arbitration Act.  Such arbitration shall be administered by the American Arbitration Association (“</w:t>
      </w:r>
      <w:r>
        <w:rPr>
          <w:rStyle w:val="underline"/>
        </w:rPr>
        <w:t>AAA</w:t>
      </w:r>
      <w:r>
        <w:rPr/>
        <w:t>”) pursuant to its Expedited Commercial Arbitration Rules then in effect (the “</w:t>
      </w:r>
      <w:r>
        <w:rPr>
          <w:rStyle w:val="underline"/>
        </w:rPr>
        <w:t>Rules</w:t>
      </w:r>
      <w:r>
        <w:rPr/>
        <w:t xml:space="preserve">”), except as otherwise modified herein and the Optional Rules for Emergency Measures of Protection then in effect. The arbitration shall be held in Miami, Florida.  There shall be three (3) arbitrators, with each Party selecting one (1); the two Party-appointed arbitrators shall select the third arbitrator, who shall be the chairman of the panel.  The claimant initiating the arbitration shall name its arbitrator within thirty (30) days of the submission of the notice of claim.  The second arbitrator shall be named within thirty (30) days after the appointment of the first arbitrator.  The two Party-appointed arbitrators shall name the third arbitrator within thirty (30) days of appointment of the second arbitrator.  The AAA shall be empowered to appoint any arbitrator not named in accordance with the procedure set forth herein.  Each arbitrator shall be qualified by at least eight (8) years’ experience in energy 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are not neutral.  Any hearing shall be held within thirty (30) days from the selection of the third arbitrator and the arbitrators shall render </w:t>
      </w:r>
      <w:r>
        <w:rPr>
          <w:rStyle w:val="Strong"/>
          <w:b w:val="false"/>
          <w:bCs w:val="false"/>
        </w:rPr>
        <w:t>their</w:t>
      </w:r>
      <w:r>
        <w:rPr/>
        <w:t xml:space="preserve"> decision within thirty (30) days of the conclusion of such hearing.  Except as o</w:t>
      </w:r>
      <w:del w:id="0" w:author="A&amp;K" w:date="2001-05-09T01:17:00Z">
        <w:r>
          <w:rPr/>
          <w:delText xml:space="preserve">  </w:delText>
        </w:r>
      </w:del>
      <w:r>
        <w:rPr/>
        <w:t xml:space="preserve">therwise specified below, either Party may apply to the arbitrators seeking equitable relief, including injunctive relief, until the arbitration award is rendered or the controversy is otherwise resolved.  Either Party also may, without waiving any remedy unto this Agreement, seek from any court having jurisdiction in the interim or provisional relief that is necessary to protect the rights or property of that Party, pending the establishment of the arbitral tribunal (or pending the arbitral tribunal’s determination of the merits of the controversy).  The arbitrators shall have full authority to render any and all remedies available in law or at equity, including compensation for monetary damages, injunctive relief and specific performance (subject to the limitations of liability set forth in </w:t>
      </w:r>
      <w:r>
        <w:rPr>
          <w:u w:val="single"/>
        </w:rPr>
        <w:t>Article 14</w:t>
      </w:r>
      <w:r>
        <w:rPr/>
        <w:t xml:space="preserve"> hereof.  The decision of the arbitra</w:t>
        <w:softHyphen/>
        <w:t>tors shall be final and binding upon the Parties without the right of appeal to the courts.  The award rendered by the arbitration shall be final and judgment thereon may be entered by any court having jurisdiction thereof.  The costs and expenses of the arbitration, excluding attorney’s fees, shall be borne by the losing Party, unless the arbitrators determine that it would be manifestly unfair to honor this agreement of the Parties and determine a different allocation of costs.  In deciding the sub</w:t>
        <w:softHyphen/>
        <w:t xml:space="preserve">stance of any such Dispute, the arbitrators shall apply the substantive laws of the State of Florida; provided, however, that unless expressly provided otherwise in the Development Agreements, the arbitrators shall have no authority to award consequential, punitive or exemplary damages under any circumstances (whether it be exemplary damages, treble damages, or any other penalty or punitive type of damages) regardless of whether such damages may be available under Florida law, the Parties hereby waiving their right, if any, to recover any such damages in connection with any such Dispute. Nothing in the foregoing sentence shall, however, limit either Party’s indemnification obligations under this Agreement (including, without limitation, under </w:t>
      </w:r>
      <w:r>
        <w:rPr>
          <w:rStyle w:val="underline"/>
        </w:rPr>
        <w:t>Article 15</w:t>
      </w:r>
      <w:r>
        <w:rPr>
          <w:rStyle w:val="underline"/>
          <w:u w:val="none"/>
        </w:rPr>
        <w:t xml:space="preserve"> or under the indemnity obligations under any of the other Development Agreements</w:t>
      </w:r>
      <w:r>
        <w:rPr/>
        <w:t xml:space="preserve">).  The arbitration tribunal shall be authorized, in its discretion, to grant pre-award and post-award interest at commercial rates.  All notices to be provided by one Party to the other hereunder shall be provided in accordance with </w:t>
      </w:r>
      <w:r>
        <w:rPr>
          <w:rStyle w:val="underline"/>
        </w:rPr>
        <w:t>Article 17</w:t>
      </w:r>
      <w:r>
        <w:rPr/>
        <w:t>.</w:t>
      </w:r>
    </w:p>
    <w:p>
      <w:pPr>
        <w:pStyle w:val="Heading3"/>
        <w:numPr>
          <w:ilvl w:val="2"/>
          <w:numId w:val="12"/>
        </w:numPr>
        <w:tabs>
          <w:tab w:val="clear" w:pos="720"/>
        </w:tabs>
        <w:ind w:hanging="0" w:start="0"/>
        <w:rPr>
          <w:rStyle w:val="Strong"/>
          <w:b w:val="false"/>
          <w:bCs w:val="false"/>
        </w:rPr>
      </w:pPr>
      <w:r>
        <w:rPr>
          <w:rStyle w:val="Strong"/>
          <w:b w:val="false"/>
          <w:bCs w:val="false"/>
        </w:rPr>
        <w:t xml:space="preserve">In no event shall the arbitrators appointed hereunder in connection with any Dispute between FPUA and FPRP at any time have the power or authority to render a decision, make any award or grant any relief of any nature whatsoever in favor of FPUA against Agent, and any attempt shall be void </w:t>
      </w:r>
      <w:r>
        <w:rPr>
          <w:rStyle w:val="Emphasis"/>
        </w:rPr>
        <w:t>ab initio</w:t>
      </w:r>
      <w:r>
        <w:rPr>
          <w:rStyle w:val="Strong"/>
          <w:b w:val="false"/>
          <w:bCs w:val="false"/>
        </w:rPr>
        <w:t>.</w:t>
      </w:r>
    </w:p>
    <w:p>
      <w:pPr>
        <w:pStyle w:val="Heading3"/>
        <w:numPr>
          <w:ilvl w:val="2"/>
          <w:numId w:val="12"/>
        </w:numPr>
        <w:ind w:hanging="0" w:start="0"/>
        <w:rPr/>
      </w:pPr>
      <w:r>
        <w:rPr/>
        <w:tab/>
        <w:t xml:space="preserve">Each Party shall continue to perform its obligations under this Agreement or the Development Agreement to which such Dispute relates during arbitration proceedings or any other dispute resolution mechanism pursuant to </w:t>
      </w:r>
      <w:r>
        <w:rPr>
          <w:u w:val="single"/>
        </w:rPr>
        <w:t>Section 18.11</w:t>
      </w:r>
      <w:r>
        <w:rPr/>
        <w:t xml:space="preserve"> of this Agreement.</w:t>
      </w:r>
    </w:p>
    <w:p>
      <w:pPr>
        <w:pStyle w:val="Heading2"/>
        <w:numPr>
          <w:ilvl w:val="1"/>
          <w:numId w:val="12"/>
        </w:numPr>
        <w:ind w:hanging="0" w:start="0"/>
        <w:rPr>
          <w:vanish/>
        </w:rPr>
      </w:pPr>
      <w:bookmarkStart w:id="125" w:name="__RefHeading___Toc513516530"/>
      <w:r>
        <w:rPr/>
        <w:t>Sovereign Immunity</w:t>
      </w:r>
      <w:bookmarkEnd w:id="125"/>
      <w:r>
        <w:rPr>
          <w:vanish/>
          <w:color w:val="FF0000"/>
        </w:rPr>
        <w:t>»</w:t>
      </w:r>
      <w:r>
        <w:rPr>
          <w:vanish w:val="false"/>
        </w:rPr>
        <w:commentReference w:id="98"/>
      </w:r>
    </w:p>
    <w:p>
      <w:pPr>
        <w:pStyle w:val="Para2"/>
        <w:rPr>
          <w:rStyle w:val="allcaps"/>
          <w:b w:val="false"/>
          <w:bCs w:val="false"/>
        </w:rPr>
      </w:pPr>
      <w:r>
        <w:rPr/>
        <w:t xml:space="preserve">.  </w:t>
      </w:r>
      <w:r>
        <w:rPr>
          <w:rStyle w:val="allcaps"/>
          <w:b w:val="false"/>
          <w:bCs w:val="false"/>
          <w:caps w:val="false"/>
          <w:smallCaps w:val="false"/>
        </w:rPr>
        <w:t>FPUA hereby irrevocably agrees that, to the extent that it or any of its assets now has or may hereafter acquire any right of immunity as against FPRP or its successors and assigns, whether characterized as sovereign immunity or otherwise, from any legal proceedings, whether in the United States of America or elsewhere, arising out of this Agreement or the subject matter hereof or any of the transactions contemplated hereby or by the Project Documents brought by FPRP or its successors or assigns, including, without limitation, immunity from service of process, immunity from jurisdiction or judgment of any court or tribunal, immunity from execution of a judgment, and immunity of any of such person’s assets from attachment in aid of execution upon a judgment, it hereby expressly and irrevocably waives and agrees not to assert any such immunity and such waiver shall be irrevocable and not subject to withdrawal in any jurisdiction.</w:t>
      </w:r>
    </w:p>
    <w:p>
      <w:pPr>
        <w:pStyle w:val="Heading2"/>
        <w:numPr>
          <w:ilvl w:val="1"/>
          <w:numId w:val="12"/>
        </w:numPr>
        <w:ind w:hanging="0" w:start="0"/>
        <w:rPr>
          <w:vanish/>
        </w:rPr>
      </w:pPr>
      <w:bookmarkStart w:id="126" w:name="__RefHeading___Toc513516531"/>
      <w:r>
        <w:rPr/>
        <w:t>Liabilities of FPRP and Agent</w:t>
      </w:r>
      <w:bookmarkEnd w:id="126"/>
      <w:r>
        <w:rPr>
          <w:vanish/>
          <w:color w:val="FF0000"/>
        </w:rPr>
        <w:t>»</w:t>
      </w:r>
      <w:r>
        <w:rPr>
          <w:vanish w:val="false"/>
        </w:rPr>
        <w:commentReference w:id="99"/>
      </w:r>
    </w:p>
    <w:p>
      <w:pPr>
        <w:pStyle w:val="Para2"/>
        <w:rPr/>
      </w:pPr>
      <w:r>
        <w:rPr/>
        <w:t>.</w:t>
      </w:r>
    </w:p>
    <w:p>
      <w:pPr>
        <w:pStyle w:val="Heading3"/>
        <w:numPr>
          <w:ilvl w:val="2"/>
          <w:numId w:val="12"/>
        </w:numPr>
        <w:tabs>
          <w:tab w:val="clear" w:pos="720"/>
        </w:tabs>
        <w:ind w:hanging="0" w:start="0"/>
        <w:rPr>
          <w:caps/>
        </w:rPr>
      </w:pPr>
      <w:r>
        <w:rPr/>
        <w:t xml:space="preserve">FPRP REPRESENTS AND WARRANTS THAT IT HAS APPOINTED AGENT AS ITS SOLE AND EXCLUSIVE DEVELOPMENT AND CONSTRUCTION MANAGER WITH RESPECT TO THIS AGREEMENT FOR THE PERIOD BEGINNING ON THE EXECUTION DATE AND ENDING ON THE DATE OF FINAL COMPLETION, DURING SUCH PERIOD HAS ASSIGNED TO AGENT ALL RIGHTS OF FPRP UNDER THIS AGREEMENT AND HAS DELEGATED TO AGENT ALL OF THE RESPONSIBILITIES AND OBLIGATIONS OF FPRP UNDER THIS AGREEMENT (OTHER THAN ANY PAYMENT OBLIGATIONS HEREUNDER, INCLUDING UNDER </w:t>
      </w:r>
      <w:r>
        <w:rPr>
          <w:u w:val="single"/>
        </w:rPr>
        <w:t>SECTIONS 6.3</w:t>
      </w:r>
      <w:r>
        <w:rPr/>
        <w:t xml:space="preserve">, </w:t>
      </w:r>
      <w:r>
        <w:rPr>
          <w:u w:val="single"/>
        </w:rPr>
        <w:t>8.7</w:t>
      </w:r>
      <w:r>
        <w:rPr/>
        <w:t xml:space="preserve">, </w:t>
      </w:r>
      <w:r>
        <w:rPr>
          <w:u w:val="single"/>
        </w:rPr>
        <w:t>8.13</w:t>
      </w:r>
      <w:r>
        <w:rPr/>
        <w:t xml:space="preserve"> AND </w:t>
      </w:r>
      <w:r>
        <w:rPr>
          <w:u w:val="single"/>
        </w:rPr>
        <w:t>8.19</w:t>
      </w:r>
      <w:r>
        <w:rPr/>
        <w:t>).  AGENT REPRESENTS AND WARRANTS THAT IT HAS ACCEPTED APPOINTMENT AS FPRP’S SOLE AND EXCLUSIVE DEVELOPMENT AND CONSTRUCTION MANAGER WITH RESPECT TO THIS AGREEMENT FOR THE PERIOD BEGINNING ON THE EXECUTION DATE AND ENDING ON THE DATE OF FINAL COMPLETION.  NOTWITHSTANDING ANY OTHER TERM OR PRO</w:t>
      </w:r>
      <w:r>
        <w:rPr>
          <w:caps/>
        </w:rPr>
        <w:t xml:space="preserve">vision of this Agreement, fpua agrees, ACCEPTS, acknowledges and covenants for itself, its successors or assigns, (A) that fprp has appointed agent as its sole and exclusive DEVELOPMENT AND construction MANAGER with respect to this agreement and agent has accepted such appointment, (b) that it shall not seek or claim recourse against or payment from fprp for any reason with respect to or arising from or related to agent’s actions or omissions with respect to this agreement, other than fOR the payment of amounts due hereunder (including </w:t>
      </w:r>
      <w:r>
        <w:rPr>
          <w:caps/>
          <w:u w:val="single"/>
        </w:rPr>
        <w:t>SECTIONS 6.3</w:t>
      </w:r>
      <w:r>
        <w:rPr>
          <w:caps/>
        </w:rPr>
        <w:t xml:space="preserve">, </w:t>
      </w:r>
      <w:r>
        <w:rPr>
          <w:caps/>
          <w:u w:val="single"/>
        </w:rPr>
        <w:t>8.7</w:t>
      </w:r>
      <w:r>
        <w:rPr>
          <w:caps/>
        </w:rPr>
        <w:t xml:space="preserve">, </w:t>
      </w:r>
      <w:r>
        <w:rPr>
          <w:u w:val="single"/>
        </w:rPr>
        <w:t>8.13</w:t>
      </w:r>
      <w:r>
        <w:rPr>
          <w:caps/>
        </w:rPr>
        <w:t xml:space="preserve"> and </w:t>
      </w:r>
      <w:r>
        <w:rPr>
          <w:caps/>
          <w:u w:val="single"/>
        </w:rPr>
        <w:t>8.19</w:t>
      </w:r>
      <w:r>
        <w:rPr>
          <w:caps/>
        </w:rPr>
        <w:t>), and (c) FPRP shall have no liability or obligation to fpua until the effective date.</w:t>
      </w:r>
    </w:p>
    <w:p>
      <w:pPr>
        <w:pStyle w:val="Heading3"/>
        <w:numPr>
          <w:ilvl w:val="2"/>
          <w:numId w:val="12"/>
        </w:numPr>
        <w:tabs>
          <w:tab w:val="clear" w:pos="720"/>
        </w:tabs>
        <w:ind w:hanging="0" w:start="0"/>
        <w:rPr/>
      </w:pPr>
      <w:r>
        <w:rPr/>
        <w:t>Without limiting the generality of the foregoing, FPUA acknowledges and agrees that, until such time as it receives written Notice from FPRP or Agent that Agent’s rights and obligations as FPRP’s agent hereunder have been terminated, it shall deal only with Agent with respect to the subject matter of this Agreement (including, without limitation, entering into any amendments, modifications or supplements of or to this Agreement) and in no event, without the prior written consent of Agent, shall FPUA enter into any contract, undertaking or other agreement with FPRP (other than the Development Agreements), amend, modify or supplement this Agreement or take directions from or give instructions to FPRP (other than ministerial communications relating to the payment of the amounts described herein), in each case with respect to the subject matter of this Agreement.</w:t>
      </w:r>
    </w:p>
    <w:p>
      <w:pPr>
        <w:pStyle w:val="Para2"/>
        <w:rPr/>
      </w:pPr>
      <w:r>
        <w:rPr/>
      </w:r>
      <w:r>
        <w:br w:type="page"/>
      </w:r>
    </w:p>
    <w:p>
      <w:pPr>
        <w:pStyle w:val="BodyTextFirstIndent"/>
        <w:rPr/>
      </w:pPr>
      <w:r>
        <w:rPr/>
        <w:t>IN WITNESS WHEREOF, the Parties have executed multiple originals of this Agreement as of the date first written above.</w:t>
      </w:r>
    </w:p>
    <w:p>
      <w:pPr>
        <w:pStyle w:val="Signature"/>
        <w:rPr/>
      </w:pPr>
      <w:r>
        <w:rPr>
          <w:rStyle w:val="Strong"/>
        </w:rPr>
        <w:t>FORT PIERCE REPOWERING PROJECT LLC</w:t>
      </w:r>
    </w:p>
    <w:p>
      <w:pPr>
        <w:pStyle w:val="Signature"/>
        <w:rPr>
          <w:rStyle w:val="Strong"/>
        </w:rPr>
      </w:pPr>
      <w:r>
        <w:rPr/>
      </w:r>
    </w:p>
    <w:p>
      <w:pPr>
        <w:pStyle w:val="Signature"/>
        <w:rPr>
          <w:rStyle w:val="Strong"/>
        </w:rPr>
      </w:pPr>
      <w:r>
        <w:rPr/>
        <w:t>By:</w:t>
        <w:tab/>
        <w:t>Enron North America Corp., as Agent</w:t>
      </w:r>
    </w:p>
    <w:p>
      <w:pPr>
        <w:pStyle w:val="Signature"/>
        <w:rPr>
          <w:rStyle w:val="Strong"/>
        </w:rPr>
      </w:pPr>
      <w:r>
        <w:rPr/>
      </w:r>
    </w:p>
    <w:p>
      <w:pPr>
        <w:pStyle w:val="Signature"/>
        <w:rPr/>
      </w:pPr>
      <w:r>
        <w:rPr/>
      </w:r>
    </w:p>
    <w:p>
      <w:pPr>
        <w:pStyle w:val="Signature"/>
        <w:tabs>
          <w:tab w:val="clear" w:pos="720"/>
          <w:tab w:val="right" w:pos="9360" w:leader="none"/>
        </w:tabs>
        <w:ind w:start="4680" w:end="0"/>
        <w:rPr/>
      </w:pPr>
      <w:r>
        <w:rPr/>
        <w:t>By:</w:t>
      </w:r>
      <w:r>
        <w:rPr>
          <w:u w:val="single"/>
        </w:rPr>
        <w:tab/>
        <w:br/>
      </w:r>
      <w:r>
        <w:rPr/>
        <w:t>Name:</w:t>
      </w:r>
      <w:r>
        <w:rPr>
          <w:u w:val="single"/>
        </w:rPr>
        <w:tab/>
        <w:br/>
      </w:r>
      <w:r>
        <w:rPr/>
        <w:t xml:space="preserve">Title: </w:t>
      </w:r>
      <w:r>
        <w:rPr>
          <w:u w:val="single"/>
        </w:rPr>
        <w:tab/>
      </w:r>
    </w:p>
    <w:p>
      <w:pPr>
        <w:pStyle w:val="Signature"/>
        <w:rPr>
          <w:rStyle w:val="Strong"/>
          <w:u w:val="single"/>
        </w:rPr>
      </w:pPr>
      <w:r>
        <w:rPr>
          <w:u w:val="single"/>
        </w:rPr>
      </w:r>
    </w:p>
    <w:p>
      <w:pPr>
        <w:pStyle w:val="Signature"/>
        <w:rPr>
          <w:rStyle w:val="Strong"/>
        </w:rPr>
      </w:pPr>
      <w:r>
        <w:rPr/>
      </w:r>
    </w:p>
    <w:p>
      <w:pPr>
        <w:pStyle w:val="Signature"/>
        <w:rPr/>
      </w:pPr>
      <w:r>
        <w:rPr>
          <w:b/>
          <w:bCs/>
        </w:rPr>
        <w:t>FORT PIERCE UTILITIES AUTHORITY, a part of the City of Fort Pierce, Florida</w:t>
      </w:r>
    </w:p>
    <w:p>
      <w:pPr>
        <w:pStyle w:val="Signature"/>
        <w:rPr>
          <w:b/>
          <w:bCs/>
        </w:rPr>
      </w:pPr>
      <w:r>
        <w:rPr>
          <w:b/>
          <w:bCs/>
        </w:rPr>
      </w:r>
    </w:p>
    <w:p>
      <w:pPr>
        <w:pStyle w:val="Signature"/>
        <w:rPr/>
      </w:pPr>
      <w:r>
        <w:rPr/>
      </w:r>
    </w:p>
    <w:p>
      <w:pPr>
        <w:pStyle w:val="Signature"/>
        <w:tabs>
          <w:tab w:val="clear" w:pos="720"/>
          <w:tab w:val="right" w:pos="9360" w:leader="none"/>
        </w:tabs>
        <w:rPr/>
      </w:pPr>
      <w:r>
        <w:rPr/>
        <w:t>By:</w:t>
      </w:r>
      <w:r>
        <w:rPr>
          <w:u w:val="single"/>
        </w:rPr>
        <w:tab/>
      </w:r>
    </w:p>
    <w:p>
      <w:pPr>
        <w:pStyle w:val="Signature"/>
        <w:tabs>
          <w:tab w:val="clear" w:pos="720"/>
          <w:tab w:val="right" w:pos="9360" w:leader="none"/>
        </w:tabs>
        <w:rPr/>
      </w:pPr>
      <w:r>
        <w:rPr/>
        <w:t xml:space="preserve">       </w:t>
      </w:r>
      <w:r>
        <w:rPr/>
        <w:t>Thomas D. Siplin</w:t>
      </w:r>
      <w:r>
        <w:rPr>
          <w:u w:val="single"/>
        </w:rPr>
        <w:br/>
      </w:r>
      <w:r>
        <w:rPr/>
        <w:t xml:space="preserve">       Chairman</w:t>
      </w:r>
    </w:p>
    <w:p>
      <w:pPr>
        <w:pStyle w:val="Signature"/>
        <w:tabs>
          <w:tab w:val="clear" w:pos="720"/>
          <w:tab w:val="right" w:pos="9360" w:leader="none"/>
        </w:tabs>
        <w:rPr/>
      </w:pPr>
      <w:r>
        <w:rPr/>
      </w:r>
    </w:p>
    <w:p>
      <w:pPr>
        <w:pStyle w:val="Signature"/>
        <w:tabs>
          <w:tab w:val="clear" w:pos="720"/>
          <w:tab w:val="right" w:pos="9360" w:leader="none"/>
        </w:tabs>
        <w:rPr/>
      </w:pPr>
      <w:r>
        <w:rPr/>
        <w:t>By:</w:t>
      </w:r>
      <w:r>
        <w:rPr>
          <w:u w:val="single"/>
        </w:rPr>
        <w:tab/>
      </w:r>
    </w:p>
    <w:p>
      <w:pPr>
        <w:pStyle w:val="Signature"/>
        <w:tabs>
          <w:tab w:val="clear" w:pos="720"/>
          <w:tab w:val="right" w:pos="9360" w:leader="none"/>
        </w:tabs>
        <w:rPr/>
      </w:pPr>
      <w:r>
        <w:rPr/>
        <w:t xml:space="preserve">       </w:t>
      </w:r>
      <w:r>
        <w:rPr/>
        <w:t>Cleon Middleton</w:t>
      </w:r>
      <w:r>
        <w:rPr>
          <w:u w:val="single"/>
        </w:rPr>
        <w:br/>
      </w:r>
      <w:r>
        <w:rPr/>
        <w:t xml:space="preserve">       Secretary</w:t>
      </w:r>
    </w:p>
    <w:p>
      <w:pPr>
        <w:pStyle w:val="Signature"/>
        <w:tabs>
          <w:tab w:val="clear" w:pos="720"/>
          <w:tab w:val="right" w:pos="9360" w:leader="none"/>
        </w:tabs>
        <w:rPr/>
      </w:pPr>
      <w:r>
        <w:rPr/>
      </w:r>
    </w:p>
    <w:p>
      <w:pPr>
        <w:pStyle w:val="Signature"/>
        <w:tabs>
          <w:tab w:val="clear" w:pos="720"/>
          <w:tab w:val="right" w:pos="9360" w:leader="none"/>
        </w:tabs>
        <w:rPr>
          <w:u w:val="single"/>
        </w:rPr>
      </w:pPr>
      <w:r>
        <w:rPr>
          <w:u w:val="single"/>
        </w:rPr>
      </w:r>
    </w:p>
    <w:p>
      <w:pPr>
        <w:pStyle w:val="Signature"/>
        <w:rPr>
          <w:u w:val="single"/>
        </w:rPr>
      </w:pPr>
      <w:r>
        <w:rPr>
          <w:u w:val="single"/>
        </w:rPr>
      </w:r>
    </w:p>
    <w:p>
      <w:pPr>
        <w:pStyle w:val="Signature"/>
        <w:rPr/>
      </w:pPr>
      <w:r>
        <w:rPr/>
      </w:r>
    </w:p>
    <w:p>
      <w:pPr>
        <w:pStyle w:val="BodyText5"/>
        <w:rPr/>
      </w:pPr>
      <w:r>
        <w:rPr/>
        <w:t>APPROVED AS TO FORM AND CORRECTNESS</w:t>
      </w:r>
    </w:p>
    <w:p>
      <w:pPr>
        <w:pStyle w:val="BodyText5"/>
        <w:rPr/>
      </w:pPr>
      <w:r>
        <w:rPr/>
      </w:r>
    </w:p>
    <w:p>
      <w:pPr>
        <w:pStyle w:val="BodyText5"/>
        <w:rPr/>
      </w:pPr>
      <w:r>
        <w:rPr/>
      </w:r>
    </w:p>
    <w:p>
      <w:pPr>
        <w:pStyle w:val="BodyText5"/>
        <w:rPr/>
      </w:pPr>
      <w:r>
        <w:rPr/>
        <w:t>By:</w:t>
      </w:r>
      <w:r>
        <w:rPr>
          <w:u w:val="single"/>
        </w:rPr>
        <w:tab/>
        <w:tab/>
        <w:tab/>
        <w:tab/>
        <w:tab/>
        <w:tab/>
        <w:tab/>
      </w:r>
    </w:p>
    <w:p>
      <w:pPr>
        <w:pStyle w:val="BodyText5"/>
        <w:rPr/>
      </w:pPr>
      <w:r>
        <w:rPr/>
        <w:tab/>
        <w:t>Fort Pierce Utilities Authority Attorney</w:t>
      </w:r>
    </w:p>
    <w:p>
      <w:pPr>
        <w:pStyle w:val="BodyText2"/>
        <w:rPr/>
      </w:pPr>
      <w:r>
        <w:rPr/>
      </w:r>
      <w:r>
        <w:br w:type="page"/>
      </w:r>
    </w:p>
    <w:p>
      <w:pPr>
        <w:pStyle w:val="BodyText"/>
        <w:spacing w:lineRule="auto" w:line="360"/>
        <w:jc w:val="center"/>
        <w:rPr/>
      </w:pPr>
      <w:r>
        <w:rPr>
          <w:rStyle w:val="underline"/>
        </w:rPr>
        <w:t>LIST OF SCHEDULES AND EXHIBITS</w:t>
      </w:r>
    </w:p>
    <w:p>
      <w:pPr>
        <w:pStyle w:val="BodyTextIndent"/>
        <w:spacing w:lineRule="auto" w:line="360"/>
        <w:ind w:start="0" w:end="0"/>
        <w:rPr/>
      </w:pPr>
      <w:r>
        <w:rPr/>
        <w:t>Schedule X</w:t>
        <w:tab/>
        <w:t>-</w:t>
        <w:tab/>
        <w:t>Definitions</w:t>
      </w:r>
    </w:p>
    <w:p>
      <w:pPr>
        <w:pStyle w:val="BodyTextIndent"/>
        <w:spacing w:lineRule="auto" w:line="360"/>
        <w:ind w:start="0" w:end="0"/>
        <w:rPr/>
      </w:pPr>
      <w:r>
        <w:rPr/>
        <w:t>Exhibit A</w:t>
        <w:tab/>
        <w:t>-</w:t>
        <w:tab/>
        <w:t>Development Agreements (FPUA and FPRP)</w:t>
      </w:r>
    </w:p>
    <w:p>
      <w:pPr>
        <w:pStyle w:val="BodyTextIndent"/>
        <w:spacing w:lineRule="auto" w:line="360"/>
        <w:ind w:start="0" w:end="0"/>
        <w:rPr/>
      </w:pPr>
      <w:r>
        <w:rPr/>
        <w:t>Exhibit B</w:t>
        <w:tab/>
        <w:t>-</w:t>
        <w:tab/>
        <w:t>FPRP Ancillary Agreements (FPRP and third parties)</w:t>
      </w:r>
    </w:p>
    <w:p>
      <w:pPr>
        <w:pStyle w:val="BodyTextIndent"/>
        <w:spacing w:lineRule="auto" w:line="360"/>
        <w:ind w:start="0" w:end="0"/>
        <w:rPr/>
      </w:pPr>
      <w:r>
        <w:rPr/>
        <w:t>Exhibit C</w:t>
        <w:tab/>
        <w:t>-</w:t>
        <w:tab/>
        <w:t>FPUA Ancillary Agreements (FPUA and third parties)</w:t>
      </w:r>
    </w:p>
    <w:p>
      <w:pPr>
        <w:pStyle w:val="BodyTextIndent"/>
        <w:spacing w:lineRule="auto" w:line="360"/>
        <w:ind w:start="0" w:end="0"/>
        <w:rPr/>
      </w:pPr>
      <w:r>
        <w:rPr/>
        <w:t>Exhibit D</w:t>
        <w:tab/>
        <w:t>-</w:t>
        <w:tab/>
        <w:t>Description of FPRP Improvements</w:t>
      </w:r>
    </w:p>
    <w:p>
      <w:pPr>
        <w:pStyle w:val="BodyTextIndent"/>
        <w:spacing w:lineRule="auto" w:line="360"/>
        <w:ind w:start="0" w:end="0"/>
        <w:rPr/>
      </w:pPr>
      <w:r>
        <w:rPr/>
        <w:t>Exhibit E</w:t>
        <w:tab/>
        <w:t>-</w:t>
        <w:tab/>
        <w:t>Description of King Plant Improvements</w:t>
      </w:r>
    </w:p>
    <w:p>
      <w:pPr>
        <w:pStyle w:val="BodyTextIndent"/>
        <w:spacing w:lineRule="auto" w:line="360"/>
        <w:ind w:start="0" w:end="0"/>
        <w:rPr/>
      </w:pPr>
      <w:r>
        <w:rPr/>
        <w:t>Exhibit F</w:t>
        <w:tab/>
        <w:t>-</w:t>
        <w:tab/>
        <w:t>[Not Used]</w:t>
      </w:r>
    </w:p>
    <w:p>
      <w:pPr>
        <w:pStyle w:val="BodyTextIndent"/>
        <w:spacing w:lineRule="auto" w:line="360"/>
        <w:ind w:start="0" w:end="0"/>
        <w:rPr/>
      </w:pPr>
      <w:r>
        <w:rPr/>
        <w:t>Exhibit G</w:t>
        <w:tab/>
        <w:t>-</w:t>
        <w:tab/>
        <w:t>Design Basis Conditions, Correction Curves and Degradation Curves</w:t>
      </w:r>
    </w:p>
    <w:p>
      <w:pPr>
        <w:pStyle w:val="BodyTextIndent"/>
        <w:spacing w:lineRule="auto" w:line="360"/>
        <w:ind w:start="0" w:end="0"/>
        <w:rPr/>
      </w:pPr>
      <w:r>
        <w:rPr/>
        <w:t>Exhibit H</w:t>
        <w:tab/>
        <w:t>-</w:t>
        <w:tab/>
        <w:t>Schedule of Proposed Construction Plans, Drawings and Diagrams</w:t>
      </w:r>
    </w:p>
    <w:p>
      <w:pPr>
        <w:pStyle w:val="BodyTextIndent"/>
        <w:spacing w:lineRule="auto" w:line="360"/>
        <w:ind w:start="0" w:end="0"/>
        <w:rPr/>
      </w:pPr>
      <w:r>
        <w:rPr/>
        <w:t>Exhibit I</w:t>
        <w:tab/>
        <w:t>-</w:t>
        <w:tab/>
        <w:t>Water Delivery Services</w:t>
      </w:r>
    </w:p>
    <w:p>
      <w:pPr>
        <w:pStyle w:val="BodyTextIndent"/>
        <w:spacing w:lineRule="auto" w:line="360"/>
        <w:ind w:start="0" w:end="0"/>
        <w:rPr/>
      </w:pPr>
      <w:r>
        <w:rPr/>
        <w:t>Exhibit J</w:t>
        <w:tab/>
        <w:t>-</w:t>
        <w:tab/>
        <w:t>Wastewater Services</w:t>
      </w:r>
    </w:p>
    <w:p>
      <w:pPr>
        <w:pStyle w:val="BodyText5"/>
        <w:spacing w:before="0" w:after="240"/>
        <w:rPr/>
      </w:pPr>
      <w:r>
        <w:rPr/>
        <w:t>Exhibit K</w:t>
        <w:tab/>
        <w:t>-</w:t>
        <w:tab/>
        <w:t>Form of Assignment of Guarantees</w:t>
      </w:r>
    </w:p>
    <w:p>
      <w:pPr>
        <w:pStyle w:val="BodyText5"/>
        <w:spacing w:before="0" w:after="240"/>
        <w:rPr/>
      </w:pPr>
      <w:r>
        <w:rPr/>
        <w:t>Exhibit L</w:t>
        <w:tab/>
        <w:t>-</w:t>
        <w:tab/>
        <w:t>Form of Assignment of Warranties</w:t>
      </w:r>
    </w:p>
    <w:p>
      <w:pPr>
        <w:pStyle w:val="BodyTextIndent"/>
        <w:spacing w:lineRule="auto" w:line="360"/>
        <w:ind w:start="0" w:end="0"/>
        <w:rPr/>
      </w:pPr>
      <w:r>
        <w:rPr/>
        <w:t>Exhibit M</w:t>
        <w:tab/>
        <w:t>-</w:t>
        <w:tab/>
        <w:t>FPRP Permits and FPUA Permits</w:t>
      </w:r>
    </w:p>
    <w:p>
      <w:pPr>
        <w:pStyle w:val="BodyTextIndent"/>
        <w:spacing w:lineRule="auto" w:line="360"/>
        <w:ind w:start="0" w:end="0"/>
        <w:rPr/>
      </w:pPr>
      <w:r>
        <w:rPr/>
        <w:t>Exhibit N</w:t>
        <w:tab/>
        <w:t>-</w:t>
        <w:tab/>
        <w:t>Form of Payment Confirmation Letter</w:t>
      </w:r>
    </w:p>
    <w:p>
      <w:pPr>
        <w:pStyle w:val="BodyTextIndent"/>
        <w:spacing w:lineRule="auto" w:line="360"/>
        <w:ind w:start="0" w:end="0"/>
        <w:rPr/>
      </w:pPr>
      <w:r>
        <w:rPr/>
        <w:t>Exhibit O</w:t>
        <w:tab/>
        <w:t>-</w:t>
        <w:tab/>
        <w:t>Municipal Water Conditions</w:t>
      </w:r>
    </w:p>
    <w:p>
      <w:pPr>
        <w:pStyle w:val="BodyTextIndent"/>
        <w:spacing w:lineRule="auto" w:line="360"/>
        <w:ind w:start="0" w:end="0"/>
        <w:rPr/>
      </w:pPr>
      <w:r>
        <w:rPr/>
        <w:t>Exhibit P</w:t>
        <w:tab/>
        <w:t>-</w:t>
        <w:tab/>
        <w:t>Demineralized Water Conditions</w:t>
      </w:r>
    </w:p>
    <w:p>
      <w:pPr>
        <w:sectPr>
          <w:headerReference w:type="default" r:id="rId10"/>
          <w:headerReference w:type="first" r:id="rId11"/>
          <w:footerReference w:type="default" r:id="rId12"/>
          <w:footerReference w:type="first" r:id="rId13"/>
          <w:type w:val="nextPage"/>
          <w:pgSz w:w="12240" w:h="15840"/>
          <w:pgMar w:left="1440" w:right="1440" w:gutter="0" w:header="1440" w:top="1496" w:footer="1440" w:bottom="1496"/>
          <w:pgNumType w:start="1" w:fmt="decimal"/>
          <w:formProt w:val="false"/>
          <w:titlePg/>
          <w:textDirection w:val="lrTb"/>
          <w:docGrid w:type="default" w:linePitch="360" w:charSpace="0"/>
        </w:sectPr>
        <w:pStyle w:val="BodyTextIndent"/>
        <w:spacing w:lineRule="auto" w:line="360"/>
        <w:ind w:start="0" w:end="0"/>
        <w:rPr/>
      </w:pPr>
      <w:r>
        <w:rPr/>
        <w:t>Exhibit Q</w:t>
        <w:tab/>
        <w:t>-</w:t>
        <w:tab/>
        <w:t>Wastewater Conditions</w:t>
      </w:r>
    </w:p>
    <w:p>
      <w:pPr>
        <w:pStyle w:val="title2"/>
        <w:rPr/>
      </w:pPr>
      <w:r>
        <w:rPr/>
        <w:t>SCHEDULE X</w:t>
      </w:r>
    </w:p>
    <w:p>
      <w:pPr>
        <w:pStyle w:val="title2"/>
        <w:rPr>
          <w:rStyle w:val="Definitions"/>
          <w:i w:val="false"/>
          <w:i w:val="false"/>
          <w:iCs/>
        </w:rPr>
      </w:pPr>
      <w:r>
        <w:rPr/>
        <w:t>DEFINITIONS</w:t>
      </w:r>
    </w:p>
    <w:p>
      <w:pPr>
        <w:pStyle w:val="BodyTextFirstIndent"/>
        <w:rPr/>
      </w:pPr>
      <w:r>
        <w:rPr/>
        <w:t>“</w:t>
      </w:r>
      <w:r>
        <w:rPr>
          <w:rStyle w:val="Emphasis"/>
        </w:rPr>
        <w:t>Adverse Condition Notice</w:t>
      </w:r>
      <w:r>
        <w:rPr/>
        <w:t xml:space="preserve">” is defined in </w:t>
      </w:r>
      <w:r>
        <w:rPr>
          <w:rStyle w:val="underline"/>
        </w:rPr>
        <w:t>Section 11.8(b)</w:t>
      </w:r>
      <w:r>
        <w:rPr>
          <w:rStyle w:val="underline"/>
          <w:u w:val="none"/>
        </w:rPr>
        <w:t xml:space="preserve"> of the Participation Agreement</w:t>
      </w:r>
      <w:r>
        <w:rPr/>
        <w:t>.</w:t>
      </w:r>
    </w:p>
    <w:p>
      <w:pPr>
        <w:pStyle w:val="BodyTextFirstIndent"/>
        <w:rPr/>
      </w:pPr>
      <w:r>
        <w:rPr/>
        <w:t>“</w:t>
      </w:r>
      <w:r>
        <w:rPr>
          <w:rStyle w:val="Emphasis"/>
        </w:rPr>
        <w:t>All-Requirements Contract</w:t>
      </w:r>
      <w:r>
        <w:rPr/>
        <w:t>” means the All-Requirements Power Supply Contract dated December 12, 1997, as amended, between FMPA and FPUA, as in effect on the Execution Date of the Participation Agreement.</w:t>
      </w:r>
    </w:p>
    <w:p>
      <w:pPr>
        <w:pStyle w:val="BodyTextFirstIndent"/>
        <w:rPr/>
      </w:pPr>
      <w:r>
        <w:rPr/>
        <w:t>“</w:t>
      </w:r>
      <w:r>
        <w:rPr>
          <w:i/>
          <w:iCs/>
        </w:rPr>
        <w:t>Actual Operating Expenses</w:t>
      </w:r>
      <w:r>
        <w:rPr/>
        <w:t>” shall mean, (a) with respect to the period from the Effective Date to the beginning of the Operating Period, the aggregate of all FPUA Mobilization Charges incurred by FPUA during such Period and (b) with respect to the Operating Period, the aggregate of all amounts of Consumables and costs of scheduled, routine and preventative maintenance incurred by FPUA during such Period.</w:t>
      </w:r>
    </w:p>
    <w:p>
      <w:pPr>
        <w:pStyle w:val="BodyTextFirstIndent"/>
        <w:rPr/>
      </w:pPr>
      <w:r>
        <w:rPr>
          <w:i/>
          <w:iCs/>
        </w:rPr>
        <w:t>“</w:t>
      </w:r>
      <w:r>
        <w:rPr>
          <w:i/>
          <w:iCs/>
        </w:rPr>
        <w:t>Aesthetic Agreement”</w:t>
      </w:r>
      <w:r>
        <w:rPr/>
        <w:t xml:space="preserve"> means the Agreement Related to Architectural Review and Approval between FPRP and the City.</w:t>
      </w:r>
    </w:p>
    <w:p>
      <w:pPr>
        <w:pStyle w:val="BodyTextFirstIndent"/>
        <w:rPr/>
      </w:pPr>
      <w:r>
        <w:rPr>
          <w:rStyle w:val="Emphasis"/>
        </w:rPr>
        <w:t>“</w:t>
      </w:r>
      <w:r>
        <w:rPr>
          <w:rStyle w:val="Emphasis"/>
        </w:rPr>
        <w:t>Affiliate”</w:t>
      </w:r>
      <w:r>
        <w:rPr>
          <w:rStyle w:val="Definitions"/>
          <w:i w:val="false"/>
          <w:iCs/>
        </w:rPr>
        <w:t xml:space="preserve"> </w:t>
      </w:r>
      <w:r>
        <w:rPr/>
        <w:t>means, as to a Party, any corporation, limited liability company, partnership, or other entity directly or indirectly controlling, controlled by, or under common control with such Party.  For purposes of this definition, “control” of a person or entity means the power, directly or indirectly, either to (a) vote 50% or more of the securities having ordinary voting power for the election of directors (or persons performing similar functions) or (b) direct or cause the direction of the management and policies of the Person or entity, whether by contract or otherwise.</w:t>
      </w:r>
    </w:p>
    <w:p>
      <w:pPr>
        <w:pStyle w:val="BodyTextFirstIndent"/>
        <w:rPr/>
      </w:pPr>
      <w:r>
        <w:rPr/>
        <w:t>“</w:t>
      </w:r>
      <w:r>
        <w:rPr>
          <w:i/>
          <w:iCs/>
        </w:rPr>
        <w:t>Agent</w:t>
      </w:r>
      <w:r>
        <w:rPr/>
        <w:t>” is defined in the Introduction to the Participation Agreement.</w:t>
      </w:r>
    </w:p>
    <w:p>
      <w:pPr>
        <w:pStyle w:val="BodyTextFirstIndent"/>
        <w:rPr/>
      </w:pPr>
      <w:r>
        <w:rPr/>
        <w:t>“</w:t>
      </w:r>
      <w:r>
        <w:rPr>
          <w:rStyle w:val="Emphasis"/>
        </w:rPr>
        <w:t>Aggregate Charges</w:t>
      </w:r>
      <w:r>
        <w:rPr/>
        <w:t>” means the FPUA Fixed Operating Charge and the FPUA Variable Operating Charge.</w:t>
      </w:r>
    </w:p>
    <w:p>
      <w:pPr>
        <w:pStyle w:val="BodyTextFirstIndent"/>
        <w:rPr/>
      </w:pPr>
      <w:r>
        <w:rPr>
          <w:i/>
          <w:iCs/>
        </w:rPr>
        <w:t>“</w:t>
      </w:r>
      <w:r>
        <w:rPr>
          <w:i/>
          <w:iCs/>
        </w:rPr>
        <w:t>Annual Combined Heat Rate Test”</w:t>
      </w:r>
      <w:r>
        <w:rPr/>
        <w:t xml:space="preserve"> is defined in </w:t>
      </w:r>
      <w:r>
        <w:rPr>
          <w:u w:val="single"/>
        </w:rPr>
        <w:t>Section 8.20(a)</w:t>
      </w:r>
      <w:r>
        <w:rPr/>
        <w:t xml:space="preserve"> of the Participation Agreement.</w:t>
      </w:r>
    </w:p>
    <w:p>
      <w:pPr>
        <w:pStyle w:val="BodyTextFirstIndent"/>
        <w:rPr>
          <w:rStyle w:val="underline"/>
        </w:rPr>
      </w:pPr>
      <w:r>
        <w:rPr/>
        <w:t>“</w:t>
      </w:r>
      <w:r>
        <w:rPr>
          <w:i/>
          <w:iCs/>
        </w:rPr>
        <w:t>Annual Facility Availability</w:t>
      </w:r>
      <w:r>
        <w:rPr/>
        <w:t>” (AFA) shall mean a percentage determined pursuant to the following formula:</w:t>
      </w:r>
    </w:p>
    <w:p>
      <w:pPr>
        <w:pStyle w:val="BodyTextFirstIndent"/>
        <w:rPr/>
      </w:pPr>
      <w:r>
        <w:rPr/>
        <w:t>where:</w:t>
      </w:r>
      <w:r>
        <mc:AlternateContent>
          <mc:Choice Requires="wps">
            <w:drawing>
              <wp:anchor behindDoc="0" distT="0" distB="0" distL="114935" distR="114935" simplePos="0" locked="0" layoutInCell="1" allowOverlap="1" relativeHeight="64">
                <wp:simplePos x="0" y="0"/>
                <wp:positionH relativeFrom="column">
                  <wp:posOffset>1219200</wp:posOffset>
                </wp:positionH>
                <wp:positionV relativeFrom="paragraph">
                  <wp:posOffset>245110</wp:posOffset>
                </wp:positionV>
                <wp:extent cx="2371725" cy="485775"/>
                <wp:effectExtent l="0" t="0" r="0" b="0"/>
                <wp:wrapNone/>
                <wp:docPr id="8" name="Frame3"/>
                <a:graphic xmlns:a="http://schemas.openxmlformats.org/drawingml/2006/main">
                  <a:graphicData uri="http://schemas.microsoft.com/office/word/2010/wordprocessingShape">
                    <wps:wsp>
                      <wps:cNvSpPr txBox="1"/>
                      <wps:spPr>
                        <a:xfrm>
                          <a:off x="0" y="0"/>
                          <a:ext cx="2371725" cy="485775"/>
                        </a:xfrm>
                        <a:prstGeom prst="rect"/>
                        <a:solidFill>
                          <a:srgbClr val="FFFFFF"/>
                        </a:solidFill>
                      </wps:spPr>
                      <wps:txbx>
                        <w:txbxContent>
                          <w:p>
                            <w:pPr>
                              <w:pStyle w:val="Normal"/>
                              <w:jc w:val="center"/>
                              <w:rPr/>
                            </w:pPr>
                            <w:r>
                              <w:rPr>
                                <w:rStyle w:val="underline"/>
                              </w:rPr>
                              <w:t>PCH-(FO + PO + MO)</w:t>
                            </w:r>
                          </w:p>
                          <w:p>
                            <w:pPr>
                              <w:pStyle w:val="Normal"/>
                              <w:jc w:val="center"/>
                              <w:rPr/>
                            </w:pPr>
                            <w:r>
                              <w:rPr>
                                <w:rStyle w:val="underline"/>
                                <w:u w:val="none"/>
                              </w:rPr>
                              <w:t>PCH</w:t>
                            </w:r>
                          </w:p>
                        </w:txbxContent>
                      </wps:txbx>
                      <wps:bodyPr anchor="t" lIns="92075" tIns="46355" rIns="92075" bIns="46355">
                        <a:noAutofit/>
                      </wps:bodyPr>
                    </wps:wsp>
                  </a:graphicData>
                </a:graphic>
              </wp:anchor>
            </w:drawing>
          </mc:Choice>
          <mc:Fallback>
            <w:pict>
              <v:rect fillcolor="#FFFFFF" style="position:absolute;rotation:-0;width:186.75pt;height:38.25pt;mso-wrap-distance-left:9.05pt;mso-wrap-distance-right:9.05pt;mso-wrap-distance-top:0pt;mso-wrap-distance-bottom:0pt;margin-top:19.3pt;mso-position-vertical-relative:text;margin-left:96pt;mso-position-horizontal-relative:text">
                <v:textbox inset="0.100694444444444in,0.0506944444444444in,0.100694444444444in,0.0506944444444444in">
                  <w:txbxContent>
                    <w:p>
                      <w:pPr>
                        <w:pStyle w:val="Normal"/>
                        <w:jc w:val="center"/>
                        <w:rPr/>
                      </w:pPr>
                      <w:r>
                        <w:rPr>
                          <w:rStyle w:val="underline"/>
                        </w:rPr>
                        <w:t>PCH-(FO + PO + MO)</w:t>
                      </w:r>
                    </w:p>
                    <w:p>
                      <w:pPr>
                        <w:pStyle w:val="Normal"/>
                        <w:jc w:val="center"/>
                        <w:rPr/>
                      </w:pPr>
                      <w:r>
                        <w:rPr>
                          <w:rStyle w:val="underline"/>
                          <w:u w:val="none"/>
                        </w:rPr>
                        <w:t>PCH</w:t>
                      </w:r>
                    </w:p>
                  </w:txbxContent>
                </v:textbox>
                <w10:wrap type="none"/>
              </v:rect>
            </w:pict>
          </mc:Fallback>
        </mc:AlternateContent>
      </w:r>
      <w:r>
        <mc:AlternateContent>
          <mc:Choice Requires="wps">
            <w:drawing>
              <wp:anchor behindDoc="0" distT="0" distB="0" distL="114935" distR="114935" simplePos="0" locked="0" layoutInCell="1" allowOverlap="1" relativeHeight="65">
                <wp:simplePos x="0" y="0"/>
                <wp:positionH relativeFrom="column">
                  <wp:posOffset>3457575</wp:posOffset>
                </wp:positionH>
                <wp:positionV relativeFrom="paragraph">
                  <wp:posOffset>264160</wp:posOffset>
                </wp:positionV>
                <wp:extent cx="1276350" cy="466725"/>
                <wp:effectExtent l="0" t="0" r="0" b="0"/>
                <wp:wrapNone/>
                <wp:docPr id="9" name="Frame2"/>
                <a:graphic xmlns:a="http://schemas.openxmlformats.org/drawingml/2006/main">
                  <a:graphicData uri="http://schemas.microsoft.com/office/word/2010/wordprocessingShape">
                    <wps:wsp>
                      <wps:cNvSpPr txBox="1"/>
                      <wps:spPr>
                        <a:xfrm>
                          <a:off x="0" y="0"/>
                          <a:ext cx="1276350" cy="466725"/>
                        </a:xfrm>
                        <a:prstGeom prst="rect"/>
                        <a:solidFill>
                          <a:srgbClr val="FFFFFF"/>
                        </a:solidFill>
                      </wps:spPr>
                      <wps:txbx>
                        <w:txbxContent>
                          <w:p>
                            <w:pPr>
                              <w:pStyle w:val="Normal"/>
                              <w:rPr/>
                            </w:pPr>
                            <w:r>
                              <w:rPr/>
                              <w:t>=</w:t>
                              <w:tab/>
                              <w:t>AFA</w:t>
                            </w:r>
                          </w:p>
                        </w:txbxContent>
                      </wps:txbx>
                      <wps:bodyPr anchor="t" lIns="92075" tIns="46355" rIns="92075" bIns="46355">
                        <a:noAutofit/>
                      </wps:bodyPr>
                    </wps:wsp>
                  </a:graphicData>
                </a:graphic>
              </wp:anchor>
            </w:drawing>
          </mc:Choice>
          <mc:Fallback>
            <w:pict>
              <v:rect fillcolor="#FFFFFF" style="position:absolute;rotation:-0;width:100.5pt;height:36.75pt;mso-wrap-distance-left:9.05pt;mso-wrap-distance-right:9.05pt;mso-wrap-distance-top:0pt;mso-wrap-distance-bottom:0pt;margin-top:20.8pt;mso-position-vertical-relative:text;margin-left:272.25pt;mso-position-horizontal-relative:text">
                <v:textbox inset="0.100694444444444in,0.0506944444444444in,0.100694444444444in,0.0506944444444444in">
                  <w:txbxContent>
                    <w:p>
                      <w:pPr>
                        <w:pStyle w:val="Normal"/>
                        <w:rPr/>
                      </w:pPr>
                      <w:r>
                        <w:rPr/>
                        <w:t>=</w:t>
                        <w:tab/>
                        <w:t>AFA</w:t>
                      </w:r>
                    </w:p>
                  </w:txbxContent>
                </v:textbox>
                <w10:wrap type="none"/>
              </v:rect>
            </w:pict>
          </mc:Fallback>
        </mc:AlternateContent>
      </w:r>
    </w:p>
    <w:p>
      <w:pPr>
        <w:pStyle w:val="BlockText"/>
        <w:rPr/>
      </w:pPr>
      <w:r>
        <w:rPr/>
        <w:tab/>
        <w:t>PCH means Period Capacity Hours (MWhr net) which</w:t>
      </w:r>
    </w:p>
    <w:p>
      <w:pPr>
        <w:pStyle w:val="BlockText"/>
        <w:rPr/>
      </w:pPr>
      <w:r>
        <w:rPr/>
      </w:r>
    </w:p>
    <w:p>
      <w:pPr>
        <w:pStyle w:val="BlockText"/>
        <w:ind w:firstLine="720" w:end="1440"/>
        <w:rPr/>
      </w:pPr>
      <w:r>
        <w:rPr/>
        <w:t>PCH means Period Capacity Hours (MWhr) which is the product of the Facility capacity (MWnet) multiplied by the period hours (hr);</w:t>
      </w:r>
    </w:p>
    <w:p>
      <w:pPr>
        <w:pStyle w:val="BlockText"/>
        <w:rPr/>
      </w:pPr>
      <w:r>
        <w:rPr/>
        <w:tab/>
        <w:t>FO means Forced Outage Unavailability (MWhr) which is the sum of the unavailable Facility output due to forced outage events during the period.  A forced outage event shall be deemed to occur when an equipment failure, operator intervention or other action or inaction occurs that causes the Facility to reduce output from the current full capacity of the Facility either directed by operator action or is the result of a Facility control and/or safety system action.  Each event of unavailability is based on the product of the event duration (hr) multiplied by the lost capacity associated with that event (MW net).  The lost capacity can be partial or the full capacity of the Facility depending upon the nature of the forced outage event;</w:t>
      </w:r>
    </w:p>
    <w:p>
      <w:pPr>
        <w:pStyle w:val="BlockText"/>
        <w:rPr/>
      </w:pPr>
      <w:r>
        <w:rPr/>
        <w:tab/>
        <w:t>PO means Planned Outage Unavailability (MWhr) which is the sum of the unavailable Facility output due to planned outage events during the period.  A planned outage event shall be deemed to occur when the Facility operates at reduced output or is removed from service by the Facility operator in a controlled manner so as to allow maintenance of equipment, systems or the entire Facility where the event was part of the annual maintenance planning.  Each event of unavailability is based on the product of the event duration (hr) multiplied by the lost capacity associated with that event (MW net).  The lost capacity can be partial or the full capacity of the Facility depending upon the nature of the planned outage event;</w:t>
      </w:r>
    </w:p>
    <w:p>
      <w:pPr>
        <w:pStyle w:val="BlockText"/>
        <w:rPr/>
      </w:pPr>
      <w:r>
        <w:rPr/>
        <w:tab/>
        <w:t>MO means Maintenance Outage Unavailability (MWhr) which is the sum of the unavailable Facility output due to maintenance outage events during the period.  A maintenance outage event shall be deemed to occur when the Facility operates at reduced output or is removed from service by the Facility operator in a controlled manner so as to allow maintenance of equipment, systems or the entire Facility where a partial or full outage of the Facility is required to permit the correction of a discovered problem that could, if uncorrected, cause a forced outage or result in damage to the Facility or create a hazardous condition for Facility staff or the local community and, where the outage can be effected so as to occur during a time when the outage effect on the system or contracts associated with the system can be minimized.  Each event of unavailability is based on the product of the event duration (hr) multiplied by the lost capacity associated with that event (MW net).  The lost capacity can be partial or the full capacity of the Facility depending upon the nature of the maintenance outage event.</w:t>
      </w:r>
    </w:p>
    <w:p>
      <w:pPr>
        <w:pStyle w:val="BlockText"/>
        <w:rPr/>
      </w:pPr>
      <w:r>
        <w:rPr/>
        <w:tab/>
        <w:t>AFA is such percentage.</w:t>
      </w:r>
    </w:p>
    <w:p>
      <w:pPr>
        <w:pStyle w:val="BodyTextFirstIndent"/>
        <w:rPr/>
      </w:pPr>
      <w:r>
        <w:rPr>
          <w:i/>
          <w:iCs/>
        </w:rPr>
        <w:t>“</w:t>
      </w:r>
      <w:r>
        <w:rPr>
          <w:i/>
          <w:iCs/>
        </w:rPr>
        <w:t>Annual Heat Rate Test”</w:t>
      </w:r>
      <w:r>
        <w:rPr/>
        <w:t xml:space="preserve"> means the annual demonstration test performed by FPUA to determine the net Heat Rate of the CTG as required pursuant to </w:t>
      </w:r>
      <w:r>
        <w:rPr>
          <w:rStyle w:val="underline"/>
        </w:rPr>
        <w:t>Section 3.12</w:t>
      </w:r>
      <w:r>
        <w:rPr/>
        <w:t xml:space="preserve"> of the Operation and Maintenance Agreement.</w:t>
      </w:r>
    </w:p>
    <w:p>
      <w:pPr>
        <w:pStyle w:val="BodyTextFirstIndent"/>
        <w:rPr/>
      </w:pPr>
      <w:r>
        <w:rPr>
          <w:i/>
          <w:iCs/>
        </w:rPr>
        <w:t>“</w:t>
      </w:r>
      <w:r>
        <w:rPr>
          <w:i/>
          <w:iCs/>
        </w:rPr>
        <w:t>Applicable Law”</w:t>
      </w:r>
      <w:r>
        <w:rPr/>
        <w:t xml:space="preserve"> shall mean all federal, state and local statutes, rules, regulations, ordinances, orders, judgments, decrees and Permits which are applicable to or affect the Parties or the construction, testing, operation, maintenance, ownership, leasing or use of the Land or the Project Facilities.</w:t>
      </w:r>
    </w:p>
    <w:p>
      <w:pPr>
        <w:pStyle w:val="BodyTextFirstIndent"/>
        <w:rPr/>
      </w:pPr>
      <w:r>
        <w:rPr/>
        <w:t>“</w:t>
      </w:r>
      <w:r>
        <w:rPr>
          <w:i/>
          <w:iCs/>
        </w:rPr>
        <w:t>Approved Budget</w:t>
      </w:r>
      <w:r>
        <w:rPr/>
        <w:t xml:space="preserve">” means the Budget prepared by FPUA and approved by FPRP pursuant to </w:t>
      </w:r>
      <w:r>
        <w:rPr>
          <w:u w:val="single"/>
        </w:rPr>
        <w:t>Section 7.3</w:t>
      </w:r>
      <w:r>
        <w:rPr/>
        <w:t xml:space="preserve"> of the Operation and Maintenance Agreement, and as may be amended from time to time in accordance with the terms thereof.</w:t>
      </w:r>
    </w:p>
    <w:p>
      <w:pPr>
        <w:pStyle w:val="BodyTextFirstIndent"/>
        <w:rPr/>
      </w:pPr>
      <w:r>
        <w:rPr/>
        <w:t>“</w:t>
      </w:r>
      <w:r>
        <w:rPr>
          <w:i/>
          <w:iCs/>
        </w:rPr>
        <w:t>Approved Maintenance Program</w:t>
      </w:r>
      <w:r>
        <w:rPr/>
        <w:t xml:space="preserve">” means the maintenance program prepared by FPUA and approved by FPRP pursuant to </w:t>
      </w:r>
      <w:r>
        <w:rPr>
          <w:u w:val="single"/>
        </w:rPr>
        <w:t>Section 7.3</w:t>
      </w:r>
      <w:r>
        <w:rPr/>
        <w:t xml:space="preserve"> of the Operation and Maintenance Agreement.</w:t>
      </w:r>
    </w:p>
    <w:p>
      <w:pPr>
        <w:pStyle w:val="BodyTextFirstIndent"/>
        <w:rPr/>
      </w:pPr>
      <w:r>
        <w:rPr/>
        <w:t>“</w:t>
      </w:r>
      <w:r>
        <w:rPr>
          <w:i/>
          <w:iCs/>
        </w:rPr>
        <w:t>Approved Operating Plan</w:t>
      </w:r>
      <w:r>
        <w:rPr/>
        <w:t xml:space="preserve">” shall mean any Operating Plan prepared by FPUA and approved by FPRP pursuant to </w:t>
      </w:r>
      <w:r>
        <w:rPr>
          <w:u w:val="single"/>
        </w:rPr>
        <w:t>Section 7.3</w:t>
      </w:r>
      <w:r>
        <w:rPr/>
        <w:t xml:space="preserve"> of the Operation and Maintenance Agreement and as modified with the approval of FPRP from time to time in accordance with the terms thereof.</w:t>
      </w:r>
    </w:p>
    <w:p>
      <w:pPr>
        <w:pStyle w:val="BodyTextFirstIndent"/>
        <w:rPr/>
      </w:pPr>
      <w:r>
        <w:rPr/>
        <w:t>“</w:t>
      </w:r>
      <w:r>
        <w:rPr>
          <w:rStyle w:val="Emphasis"/>
        </w:rPr>
        <w:t>Assignment of Guarantees</w:t>
      </w:r>
      <w:r>
        <w:rPr/>
        <w:t xml:space="preserve">” means the Assignment of Guarantees between Construction Manager, as assignor, and FPUA, as assignee, pursuant to which Construction Manager conditionally assigns to FPUA the rights under the King Plant Improvements EPC Guaranty and Transmission Upgrades Guaranty, in the form attached as </w:t>
      </w:r>
      <w:r>
        <w:rPr>
          <w:rStyle w:val="underline"/>
        </w:rPr>
        <w:t>Exhibit K</w:t>
      </w:r>
      <w:r>
        <w:rPr>
          <w:rStyle w:val="underline"/>
          <w:u w:val="none"/>
        </w:rPr>
        <w:t xml:space="preserve"> to the Participation Agreement.</w:t>
      </w:r>
    </w:p>
    <w:p>
      <w:pPr>
        <w:pStyle w:val="BodyTextFirstIndent"/>
        <w:rPr/>
      </w:pPr>
      <w:r>
        <w:rPr>
          <w:rStyle w:val="underline"/>
          <w:u w:val="none"/>
        </w:rPr>
        <w:t>“</w:t>
      </w:r>
      <w:r>
        <w:rPr>
          <w:rStyle w:val="Emphasis"/>
        </w:rPr>
        <w:t>Assignment of Warranties</w:t>
      </w:r>
      <w:r>
        <w:rPr>
          <w:rStyle w:val="underline"/>
          <w:u w:val="none"/>
        </w:rPr>
        <w:t xml:space="preserve">” means the Assignment of Warranties between Construction Manager, as assignor, and FPUA, as assignee, pursuant to which Construction Manager conditionally assigns to FPUA the warranty rights under the King Plant Improvements EPC Contract and Transmission Upgrades Agreement, in the form attached as </w:t>
      </w:r>
      <w:r>
        <w:rPr>
          <w:rStyle w:val="underline"/>
        </w:rPr>
        <w:t>Exhibit L</w:t>
      </w:r>
      <w:r>
        <w:rPr>
          <w:rStyle w:val="underline"/>
          <w:u w:val="none"/>
        </w:rPr>
        <w:t>.</w:t>
      </w:r>
    </w:p>
    <w:p>
      <w:pPr>
        <w:pStyle w:val="BodyTextFirstIndent"/>
        <w:rPr/>
      </w:pPr>
      <w:r>
        <w:rPr/>
        <w:t>“</w:t>
      </w:r>
      <w:r>
        <w:rPr>
          <w:i/>
          <w:iCs/>
        </w:rPr>
        <w:t>Availability Bonus”</w:t>
      </w:r>
      <w:r>
        <w:rPr/>
        <w:t xml:space="preserve"> shall mean the amount determined by multiplying (a) $60,000 and (b) the product of 100 and the difference between the Annual Facility Availability and the Target Facility Availability.</w:t>
      </w:r>
    </w:p>
    <w:p>
      <w:pPr>
        <w:pStyle w:val="BodyTextFirstIndent"/>
        <w:rPr/>
      </w:pPr>
      <w:r>
        <w:rPr/>
        <w:t>“</w:t>
      </w:r>
      <w:r>
        <w:rPr>
          <w:i/>
          <w:iCs/>
        </w:rPr>
        <w:t>Availability LD Assessment</w:t>
      </w:r>
      <w:r>
        <w:rPr/>
        <w:t>” shall mean the amount determined by multiplying (a) $60,000 and (b) the product of 100 and the difference between the Target Facility Availability and the Annual Facility Availability.</w:t>
      </w:r>
    </w:p>
    <w:p>
      <w:pPr>
        <w:pStyle w:val="BodyTextFirstIndent"/>
        <w:rPr/>
      </w:pPr>
      <w:r>
        <w:rPr/>
        <w:t>“</w:t>
      </w:r>
      <w:r>
        <w:rPr>
          <w:i/>
          <w:iCs/>
        </w:rPr>
        <w:t>Billing Report</w:t>
      </w:r>
      <w:r>
        <w:rPr/>
        <w:t xml:space="preserve">” shall mean a report prepared by FPUA pursuant to </w:t>
      </w:r>
      <w:r>
        <w:rPr>
          <w:u w:val="single"/>
        </w:rPr>
        <w:t>Section 8.4</w:t>
      </w:r>
      <w:r>
        <w:rPr/>
        <w:t xml:space="preserve"> of the Operation and Maintenance Agreement.</w:t>
      </w:r>
    </w:p>
    <w:p>
      <w:pPr>
        <w:pStyle w:val="BodyTextFirstIndent"/>
        <w:rPr/>
      </w:pPr>
      <w:r>
        <w:rPr/>
        <w:t>“</w:t>
      </w:r>
      <w:r>
        <w:rPr>
          <w:i/>
          <w:iCs/>
        </w:rPr>
        <w:t>Budget</w:t>
      </w:r>
      <w:r>
        <w:rPr/>
        <w:t xml:space="preserve">” means a budget for a Fiscal Year that sets forth in reasonable detail the estimated Aggregate Charges, and the cost of any capital additions, replacements or overhauls of the FPRP Project Facilities and proposed installation dates along with appropriate justification, that is prepared by FPUA and submitted to FPRP for review and approval pursuant to </w:t>
      </w:r>
      <w:r>
        <w:rPr>
          <w:u w:val="single"/>
        </w:rPr>
        <w:t>Section 7.3</w:t>
      </w:r>
      <w:r>
        <w:rPr/>
        <w:t xml:space="preserve"> of the Operation and Maintenance Agreement.</w:t>
      </w:r>
    </w:p>
    <w:p>
      <w:pPr>
        <w:pStyle w:val="BodyTextFirstIndent"/>
        <w:rPr/>
      </w:pPr>
      <w:r>
        <w:rPr>
          <w:rStyle w:val="Definitions"/>
          <w:i w:val="false"/>
          <w:iCs/>
        </w:rPr>
        <w:t>“</w:t>
      </w:r>
      <w:r>
        <w:rPr>
          <w:rStyle w:val="Definitions"/>
        </w:rPr>
        <w:t>Business Day</w:t>
      </w:r>
      <w:r>
        <w:rPr>
          <w:rStyle w:val="Definitions"/>
          <w:i w:val="false"/>
          <w:iCs/>
        </w:rPr>
        <w:t xml:space="preserve">” </w:t>
      </w:r>
      <w:r>
        <w:rPr/>
        <w:t xml:space="preserve">means a day when banks in New York, New York </w:t>
      </w:r>
      <w:r>
        <w:rPr>
          <w:rStyle w:val="Strong"/>
          <w:b w:val="false"/>
          <w:bCs w:val="false"/>
        </w:rPr>
        <w:t>and Fort Pierce, Florida</w:t>
      </w:r>
      <w:r>
        <w:rPr/>
        <w:t xml:space="preserve"> are open for business.</w:t>
      </w:r>
    </w:p>
    <w:p>
      <w:pPr>
        <w:pStyle w:val="BodyTextFirstIndent"/>
        <w:rPr/>
      </w:pPr>
      <w:r>
        <w:rPr/>
        <w:t>“</w:t>
      </w:r>
      <w:r>
        <w:rPr>
          <w:rStyle w:val="Emphasis"/>
        </w:rPr>
        <w:t>Capacity and Energy Sales Contract</w:t>
      </w:r>
      <w:r>
        <w:rPr/>
        <w:t>” means the Capacity and Energy Sales Contract dated as of December 12, 1997, as amended, between FMPA and FPUA, as in effect on the Execution Date of the Participation Agreement..</w:t>
      </w:r>
    </w:p>
    <w:p>
      <w:pPr>
        <w:pStyle w:val="BodyTextFirstIndent"/>
        <w:rPr/>
      </w:pPr>
      <w:r>
        <w:rPr/>
        <w:t>“</w:t>
      </w:r>
      <w:r>
        <w:rPr>
          <w:i/>
          <w:iCs/>
        </w:rPr>
        <w:t>Change in Law</w:t>
      </w:r>
      <w:r>
        <w:rPr/>
        <w:t>” means the occurrence after the Execution Date of any of the following events that result in a materially adverse effect (including any material additional capital cost, material increased operating cost or material reduction in revenue) on FPRP’s ownership or operation of the FPRP Project Facilities or FPUA’s operation and maintenance of the King Plant and King Plant Improvements, or on the performance of FPUA, FPRP or Agent on behalf of FPRP, of their respective material obligations under the Project Documents: (a) any Permit Event, (b) any adoption, amendment or repeal of any Legal Requirement (including any Legal Requirement relating to taxes (other than income taxes) or the environment NERC, FRCC or RTO rules, regulations or standards), or change therein or change in the interpretation or application thereof by any Government Authority, or (c) the imposition by any Government Authority of any material condition, or the cessation by any Government Authority of any such imposition, in connection with the construction, ownership, operation or maintenance of the Project Facilities.</w:t>
      </w:r>
    </w:p>
    <w:p>
      <w:pPr>
        <w:pStyle w:val="BodyTextFirstIndent"/>
        <w:rPr/>
      </w:pPr>
      <w:r>
        <w:rPr>
          <w:rStyle w:val="Definitions1"/>
          <w:i w:val="false"/>
          <w:iCs/>
          <w:color w:val="000000"/>
        </w:rPr>
        <w:t>“</w:t>
      </w:r>
      <w:r>
        <w:rPr>
          <w:rStyle w:val="Definitions1"/>
          <w:color w:val="000000"/>
        </w:rPr>
        <w:t>Check Instrumentation</w:t>
      </w:r>
      <w:r>
        <w:rPr>
          <w:rStyle w:val="Definitions1"/>
          <w:i w:val="false"/>
          <w:iCs/>
          <w:color w:val="000000"/>
        </w:rPr>
        <w:t xml:space="preserve">” is defined </w:t>
      </w:r>
      <w:r>
        <w:rPr/>
        <w:t xml:space="preserve">in </w:t>
      </w:r>
      <w:r>
        <w:rPr>
          <w:u w:val="single"/>
        </w:rPr>
        <w:t>Section 7.1</w:t>
      </w:r>
      <w:r>
        <w:rPr/>
        <w:t xml:space="preserve"> of the Tolling Agreement.</w:t>
      </w:r>
    </w:p>
    <w:p>
      <w:pPr>
        <w:pStyle w:val="BodyTextFirstIndent"/>
        <w:rPr/>
      </w:pPr>
      <w:r>
        <w:rPr/>
        <w:t>“</w:t>
      </w:r>
      <w:r>
        <w:rPr>
          <w:i/>
          <w:iCs/>
        </w:rPr>
        <w:t>Chilled Water</w:t>
      </w:r>
      <w:r>
        <w:rPr/>
        <w:t>” means water produced and sold to FPRP by FPUA primarily to cool the CTG inlet air using absorption chillers and/or steam turbine-driven mechanical chillers, as well as for other purposes at the Facility.</w:t>
      </w:r>
    </w:p>
    <w:p>
      <w:pPr>
        <w:pStyle w:val="BodyTextFirstIndent"/>
        <w:rPr>
          <w:b/>
          <w:bCs/>
        </w:rPr>
      </w:pPr>
      <w:r>
        <w:rPr/>
        <w:t>“</w:t>
      </w:r>
      <w:r>
        <w:rPr>
          <w:i/>
          <w:iCs/>
        </w:rPr>
        <w:t>Chilled Water Conditions</w:t>
      </w:r>
      <w:r>
        <w:rPr/>
        <w:t>” means Chilled Water at approximately 35</w:t>
      </w:r>
      <w:r>
        <w:rPr>
          <w:vertAlign w:val="superscript"/>
        </w:rPr>
        <w:t>o</w:t>
      </w:r>
      <w:r>
        <w:rPr/>
        <w:t>F.</w:t>
      </w:r>
    </w:p>
    <w:p>
      <w:pPr>
        <w:pStyle w:val="BodyTextFirstIndent"/>
        <w:rPr/>
      </w:pPr>
      <w:r>
        <w:rPr/>
        <w:t>“</w:t>
      </w:r>
      <w:r>
        <w:rPr>
          <w:rStyle w:val="Emphasis"/>
        </w:rPr>
        <w:t>City</w:t>
      </w:r>
      <w:r>
        <w:rPr/>
        <w:t xml:space="preserve">” is defined in </w:t>
      </w:r>
      <w:r>
        <w:rPr>
          <w:rStyle w:val="underline"/>
        </w:rPr>
        <w:t>Section 3.1(a)</w:t>
      </w:r>
      <w:r>
        <w:rPr/>
        <w:t xml:space="preserve"> of the Participation Agreement.</w:t>
      </w:r>
    </w:p>
    <w:p>
      <w:pPr>
        <w:pStyle w:val="BodyTextFirstIndent"/>
        <w:rPr/>
      </w:pPr>
      <w:r>
        <w:rPr>
          <w:i/>
          <w:iCs/>
        </w:rPr>
        <w:t>“</w:t>
      </w:r>
      <w:r>
        <w:rPr>
          <w:i/>
          <w:iCs/>
        </w:rPr>
        <w:t>Combined Heat Rate”</w:t>
      </w:r>
      <w:r>
        <w:rPr/>
        <w:t xml:space="preserve"> shall mean the rate determined by dividing the BTUs of fuel on a higher heating value basis consumed by the Facility by the net number of kWh produced by the Facility and the STGs during the Annual Combined Heat Rate Test.</w:t>
      </w:r>
    </w:p>
    <w:p>
      <w:pPr>
        <w:pStyle w:val="BodyTextFirstIndent"/>
        <w:rPr/>
      </w:pPr>
      <w:r>
        <w:rPr/>
        <w:t>“</w:t>
      </w:r>
      <w:r>
        <w:rPr>
          <w:rStyle w:val="Emphasis"/>
        </w:rPr>
        <w:t>Commence Construction</w:t>
      </w:r>
      <w:r>
        <w:rPr/>
        <w:t>” shall mean the commencement of grading and leveling Work at the Site by one of the Contractors.</w:t>
      </w:r>
    </w:p>
    <w:p>
      <w:pPr>
        <w:pStyle w:val="BodyTextFirstIndent"/>
        <w:rPr/>
      </w:pPr>
      <w:r>
        <w:rPr/>
        <w:t>“</w:t>
      </w:r>
      <w:r>
        <w:rPr>
          <w:i/>
          <w:iCs/>
        </w:rPr>
        <w:t>Condensate</w:t>
      </w:r>
      <w:r>
        <w:rPr/>
        <w:t>” means condensate generated by the King Plant and delivered to the Point of Condensate Delivery.</w:t>
      </w:r>
    </w:p>
    <w:p>
      <w:pPr>
        <w:pStyle w:val="BodyTextFirstIndent"/>
        <w:rPr/>
      </w:pPr>
      <w:r>
        <w:rPr/>
        <w:t>“</w:t>
      </w:r>
      <w:r>
        <w:rPr>
          <w:i/>
          <w:iCs/>
        </w:rPr>
        <w:t>Condensate Conditions</w:t>
      </w:r>
      <w:r>
        <w:rPr/>
        <w:t xml:space="preserve">” means the quality and condition standards for Condensate specified in </w:t>
      </w:r>
      <w:r>
        <w:rPr>
          <w:u w:val="single"/>
        </w:rPr>
        <w:t>Exhibit A</w:t>
      </w:r>
      <w:r>
        <w:rPr/>
        <w:t xml:space="preserve"> to the Tolling Agreement.</w:t>
      </w:r>
    </w:p>
    <w:p>
      <w:pPr>
        <w:pStyle w:val="BodyTextFirstIndent"/>
        <w:rPr/>
      </w:pPr>
      <w:r>
        <w:rPr/>
        <w:t>“</w:t>
      </w:r>
      <w:r>
        <w:rPr>
          <w:rStyle w:val="Emphasis"/>
        </w:rPr>
        <w:t>Confidential Information</w:t>
      </w:r>
      <w:r>
        <w:rPr/>
        <w:t xml:space="preserve">” is defined in </w:t>
      </w:r>
      <w:r>
        <w:rPr>
          <w:rStyle w:val="underline"/>
        </w:rPr>
        <w:t>Section 18.1(a)</w:t>
      </w:r>
      <w:r>
        <w:rPr>
          <w:rStyle w:val="underline"/>
          <w:u w:val="none"/>
        </w:rPr>
        <w:t xml:space="preserve"> of the Participation Agreement</w:t>
      </w:r>
      <w:r>
        <w:rPr/>
        <w:t>.</w:t>
      </w:r>
    </w:p>
    <w:p>
      <w:pPr>
        <w:pStyle w:val="BodyTextFirstIndent"/>
        <w:rPr/>
      </w:pPr>
      <w:r>
        <w:rPr/>
        <w:t>“</w:t>
      </w:r>
      <w:r>
        <w:rPr>
          <w:rStyle w:val="Emphasis"/>
        </w:rPr>
        <w:t>Construction Contracts</w:t>
      </w:r>
      <w:r>
        <w:rPr/>
        <w:t>” shall mean all contracts or agreements between Construction Manager and the Contractors for performance of the Work by such Contractors.</w:t>
      </w:r>
    </w:p>
    <w:p>
      <w:pPr>
        <w:pStyle w:val="BodyTextFirstIndent"/>
        <w:rPr/>
      </w:pPr>
      <w:r>
        <w:rPr/>
        <w:t>“</w:t>
      </w:r>
      <w:r>
        <w:rPr>
          <w:i/>
          <w:iCs/>
        </w:rPr>
        <w:t>Construction Manager</w:t>
      </w:r>
      <w:r>
        <w:rPr/>
        <w:t>” means Enron North America Corp. and its successors and assigns in the capacity as Construction Manager for FPRP in accordance with the Construction Contracts.</w:t>
      </w:r>
    </w:p>
    <w:p>
      <w:pPr>
        <w:pStyle w:val="BodyTextFirstIndent"/>
        <w:rPr/>
      </w:pPr>
      <w:r>
        <w:rPr>
          <w:i/>
          <w:iCs/>
        </w:rPr>
        <w:t>“</w:t>
      </w:r>
      <w:r>
        <w:rPr>
          <w:i/>
          <w:iCs/>
        </w:rPr>
        <w:t>Consumables”</w:t>
      </w:r>
      <w:r>
        <w:rPr/>
        <w:t xml:space="preserve"> means water treatment chemicals, ammonia and other chemicals, lubrication fluids and filters, hydraulic fluids and filters, air filters, ordinary fasteners, light bulbs and fluorescent tubes, ordinary gasket materials, gloves, flashlights, batteries, disposable safety equipment and first aid supplies, replacement hand tools, solder and welding rods, pipe fittings, paint, all supplies for maintenance and plant cleaning materials and supplies, and all other items commonly considered to be consumables in the operation and maintenance of facilities similar to the Project Facilities.</w:t>
      </w:r>
    </w:p>
    <w:p>
      <w:pPr>
        <w:pStyle w:val="BodyTextFirstIndent"/>
        <w:rPr/>
      </w:pPr>
      <w:r>
        <w:rPr>
          <w:rStyle w:val="Definitions1"/>
          <w:i w:val="false"/>
          <w:iCs/>
          <w:color w:val="000000"/>
        </w:rPr>
        <w:t>“</w:t>
      </w:r>
      <w:r>
        <w:rPr>
          <w:rStyle w:val="Definitions1"/>
          <w:color w:val="000000"/>
        </w:rPr>
        <w:t>Contesting Party</w:t>
      </w:r>
      <w:r>
        <w:rPr>
          <w:rStyle w:val="Definitions1"/>
          <w:i w:val="false"/>
          <w:iCs/>
          <w:color w:val="000000"/>
        </w:rPr>
        <w:t xml:space="preserve">” is defined </w:t>
      </w:r>
      <w:r>
        <w:rPr/>
        <w:t>in</w:t>
      </w:r>
      <w:r>
        <w:rPr>
          <w:color w:val="0000FF"/>
        </w:rPr>
        <w:t xml:space="preserve"> </w:t>
      </w:r>
      <w:r>
        <w:rPr>
          <w:u w:val="single"/>
        </w:rPr>
        <w:t>Section 10.3</w:t>
      </w:r>
      <w:r>
        <w:rPr/>
        <w:t xml:space="preserve"> of the Tolling Agreement.</w:t>
      </w:r>
    </w:p>
    <w:p>
      <w:pPr>
        <w:pStyle w:val="BodyTextFirstIndent"/>
        <w:rPr/>
      </w:pPr>
      <w:r>
        <w:rPr/>
        <w:t>“</w:t>
      </w:r>
      <w:r>
        <w:rPr>
          <w:rStyle w:val="Emphasis"/>
        </w:rPr>
        <w:t>Contractors</w:t>
      </w:r>
      <w:r>
        <w:rPr/>
        <w:t>” means the Facility EPC Contractor, the King Plant Improvements EPC Contractor and the Transmission Contractor.</w:t>
      </w:r>
    </w:p>
    <w:p>
      <w:pPr>
        <w:pStyle w:val="BodyTextFirstIndent"/>
        <w:rPr/>
      </w:pPr>
      <w:r>
        <w:rPr>
          <w:i/>
          <w:iCs/>
        </w:rPr>
        <w:t>“</w:t>
      </w:r>
      <w:r>
        <w:rPr>
          <w:i/>
          <w:iCs/>
        </w:rPr>
        <w:t>Costs of Remediation”</w:t>
      </w:r>
      <w:r>
        <w:rPr/>
        <w:t xml:space="preserve"> means all amounts reasonably expended for Remedial Work including 1) amounts paid to technical consultants for remedial investigations, risk Impositions, feasibility studies, work plans and supervision of Remedial Work, 2) amounts paid to contractors to perform remedial activities such as the excavation, removal, treatment and disposal of contaminated soils and other media, 3) amounts paid to install, operate and maintain systems required to test or monitor groundwater, but excluding costs of FPRP employees, technical consultants, legal counsel and costs of construction of the FPRP Improvements.</w:t>
      </w:r>
    </w:p>
    <w:p>
      <w:pPr>
        <w:pStyle w:val="BodyTextFirstIndent"/>
        <w:rPr/>
      </w:pPr>
      <w:r>
        <w:rPr>
          <w:i/>
          <w:iCs/>
        </w:rPr>
        <w:t>“</w:t>
      </w:r>
      <w:r>
        <w:rPr>
          <w:i/>
          <w:iCs/>
        </w:rPr>
        <w:t>CTG”</w:t>
      </w:r>
      <w:r>
        <w:rPr/>
        <w:t xml:space="preserve"> means the Mitsubishi Heavy Industries Limited M501F natural gas and Fuel Oil fired combustion gas turbine generator to be installed as part of the FPRP Project Facilities.</w:t>
      </w:r>
    </w:p>
    <w:p>
      <w:pPr>
        <w:pStyle w:val="BodyTextFirstIndent"/>
        <w:rPr/>
      </w:pPr>
      <w:r>
        <w:rPr/>
        <w:t>“</w:t>
      </w:r>
      <w:r>
        <w:rPr>
          <w:rStyle w:val="Emphasis"/>
        </w:rPr>
        <w:t>CTG Demineralized Injection Water</w:t>
      </w:r>
      <w:r>
        <w:rPr/>
        <w:t>” shall be the demineralized injection water consumed by the CTG and supplied by FPUA from the demineralized water tanks to be constructed as a part of the King Plant Improvements.</w:t>
      </w:r>
    </w:p>
    <w:p>
      <w:pPr>
        <w:pStyle w:val="BodyTextFirstIndent"/>
        <w:rPr/>
      </w:pPr>
      <w:r>
        <w:rPr/>
        <w:t>“</w:t>
      </w:r>
      <w:r>
        <w:rPr>
          <w:i/>
          <w:iCs/>
        </w:rPr>
        <w:t>Day</w:t>
      </w:r>
      <w:r>
        <w:rPr/>
        <w:t>” shall mean the twenty-four (24) Hour period from 00:00:01 a.m. to 24:00:00 p.m. LPT.</w:t>
      </w:r>
    </w:p>
    <w:p>
      <w:pPr>
        <w:pStyle w:val="BodyTextFirstIndent"/>
        <w:rPr/>
      </w:pPr>
      <w:r>
        <w:rPr/>
        <w:t>“</w:t>
      </w:r>
      <w:r>
        <w:rPr>
          <w:i/>
          <w:iCs/>
        </w:rPr>
        <w:t>Delivery Point</w:t>
      </w:r>
      <w:r>
        <w:rPr/>
        <w:t>” shall mean (i) with respect to High Pressure Steam, the Point of High Pressure Steam Delivery, (ii) with respect to Gas, the Point of Gas Delivery, (iii) with respect to the Condensate, the Point of Condensate Delivery, (iv) with respect to the Extraction Steam, the Point of Extraction Steam Delivery, (v) with respect to Wastewater, the Point of Wastewater Delivery and (vi) with respect to Water, the Point of Water Delivery.</w:t>
      </w:r>
    </w:p>
    <w:p>
      <w:pPr>
        <w:pStyle w:val="BodyTextFirstIndent"/>
        <w:rPr/>
      </w:pPr>
      <w:r>
        <w:rPr/>
        <w:t>“</w:t>
      </w:r>
      <w:r>
        <w:rPr>
          <w:i/>
          <w:iCs/>
        </w:rPr>
        <w:t>Demineralized Water</w:t>
      </w:r>
      <w:r>
        <w:rPr/>
        <w:t>” means demineralized water generated by the King Plant and delivered to the Facility at the Point of Water Delivery.</w:t>
      </w:r>
    </w:p>
    <w:p>
      <w:pPr>
        <w:pStyle w:val="BodyTextFirstIndent"/>
        <w:rPr/>
      </w:pPr>
      <w:r>
        <w:rPr/>
        <w:t>“</w:t>
      </w:r>
      <w:r>
        <w:rPr>
          <w:i/>
          <w:iCs/>
        </w:rPr>
        <w:t>Demineralized Water Conditions</w:t>
      </w:r>
      <w:r>
        <w:rPr/>
        <w:t xml:space="preserve">” means the quality standards for Demineralized Water specified in </w:t>
      </w:r>
      <w:r>
        <w:rPr>
          <w:rStyle w:val="underline"/>
        </w:rPr>
        <w:t>Exhibit P</w:t>
      </w:r>
      <w:r>
        <w:rPr/>
        <w:t>.</w:t>
      </w:r>
    </w:p>
    <w:p>
      <w:pPr>
        <w:pStyle w:val="BodyTextFirstIndent"/>
        <w:rPr/>
      </w:pPr>
      <w:r>
        <w:rPr>
          <w:rStyle w:val="Emphasis"/>
        </w:rPr>
        <w:t>“</w:t>
      </w:r>
      <w:r>
        <w:rPr>
          <w:rStyle w:val="Emphasis"/>
        </w:rPr>
        <w:t xml:space="preserve">Design Basis Conditions” </w:t>
      </w:r>
      <w:r>
        <w:rPr>
          <w:rStyle w:val="Emphasis"/>
          <w:i w:val="false"/>
          <w:iCs w:val="false"/>
        </w:rPr>
        <w:t xml:space="preserve">means the conditions to which the Facility has been designed as set forth in </w:t>
      </w:r>
      <w:r>
        <w:rPr>
          <w:rStyle w:val="Emphasis"/>
          <w:i w:val="false"/>
          <w:iCs w:val="false"/>
          <w:u w:val="single"/>
        </w:rPr>
        <w:t>Exhibit G</w:t>
      </w:r>
      <w:r>
        <w:rPr>
          <w:rStyle w:val="Emphasis"/>
          <w:i w:val="false"/>
          <w:iCs w:val="false"/>
        </w:rPr>
        <w:t>.</w:t>
      </w:r>
    </w:p>
    <w:p>
      <w:pPr>
        <w:pStyle w:val="BodyTextFirstIndent"/>
        <w:rPr/>
      </w:pPr>
      <w:r>
        <w:rPr/>
        <w:t>“</w:t>
      </w:r>
      <w:r>
        <w:rPr>
          <w:rStyle w:val="Emphasis"/>
        </w:rPr>
        <w:t>Dependable Capacity</w:t>
      </w:r>
      <w:r>
        <w:rPr/>
        <w:t>” means for a particular Hour, the total net generating capacity of the Facility expressed in MW.</w:t>
      </w:r>
    </w:p>
    <w:p>
      <w:pPr>
        <w:pStyle w:val="BodyTextFirstIndent"/>
        <w:rPr/>
      </w:pPr>
      <w:r>
        <w:rPr>
          <w:i/>
          <w:iCs/>
        </w:rPr>
        <w:t>“</w:t>
      </w:r>
      <w:r>
        <w:rPr>
          <w:i/>
          <w:iCs/>
        </w:rPr>
        <w:t>Development Assistance Services”</w:t>
      </w:r>
      <w:r>
        <w:rPr/>
        <w:t xml:space="preserve"> means those services described in </w:t>
      </w:r>
      <w:r>
        <w:rPr>
          <w:rStyle w:val="underline"/>
        </w:rPr>
        <w:t>Section 9.4</w:t>
      </w:r>
      <w:r>
        <w:rPr/>
        <w:t xml:space="preserve"> of the Participation Agreement requested by FPRP in connection with FPRP’s performance of its obligations under the Development Agreements.</w:t>
      </w:r>
    </w:p>
    <w:p>
      <w:pPr>
        <w:pStyle w:val="BodyTextFirstIndent"/>
        <w:rPr/>
      </w:pPr>
      <w:r>
        <w:rPr>
          <w:i/>
          <w:iCs/>
        </w:rPr>
        <w:t>“</w:t>
      </w:r>
      <w:r>
        <w:rPr>
          <w:i/>
          <w:iCs/>
        </w:rPr>
        <w:t xml:space="preserve">Development Agreements” </w:t>
      </w:r>
      <w:r>
        <w:rPr/>
        <w:t>is defined in the Recitals to the Participation Agreement.</w:t>
      </w:r>
    </w:p>
    <w:p>
      <w:pPr>
        <w:pStyle w:val="BodyTextFirstIndent"/>
        <w:rPr/>
      </w:pPr>
      <w:r>
        <w:rPr/>
        <w:t>“</w:t>
      </w:r>
      <w:r>
        <w:rPr>
          <w:i/>
          <w:iCs/>
        </w:rPr>
        <w:t>Dispatch</w:t>
      </w:r>
      <w:r>
        <w:rPr/>
        <w:t xml:space="preserve">” shall mean the dispatch of electricity from the Facility pursuant to </w:t>
      </w:r>
      <w:r>
        <w:rPr>
          <w:u w:val="single"/>
        </w:rPr>
        <w:t>Section 9.1</w:t>
      </w:r>
      <w:r>
        <w:rPr/>
        <w:t xml:space="preserve"> of the Operation and Maintenance Agreement.</w:t>
      </w:r>
    </w:p>
    <w:p>
      <w:pPr>
        <w:pStyle w:val="BodyTextFirstIndent"/>
        <w:rPr/>
      </w:pPr>
      <w:r>
        <w:rPr/>
        <w:t>“</w:t>
      </w:r>
      <w:r>
        <w:rPr>
          <w:i/>
          <w:iCs/>
        </w:rPr>
        <w:t>Dispatch Notice</w:t>
      </w:r>
      <w:r>
        <w:rPr/>
        <w:t xml:space="preserve">” shall mean any notice calling for Dispatch of electricity from the Facility in the form set out in </w:t>
      </w:r>
      <w:r>
        <w:rPr>
          <w:rStyle w:val="underline"/>
        </w:rPr>
        <w:t>Schedule 4</w:t>
      </w:r>
      <w:r>
        <w:rPr/>
        <w:t xml:space="preserve"> to the Operation and Maintenance Agreement.</w:t>
      </w:r>
    </w:p>
    <w:p>
      <w:pPr>
        <w:pStyle w:val="BodyTextFirstIndent"/>
        <w:rPr/>
      </w:pPr>
      <w:r>
        <w:rPr/>
        <w:t>“</w:t>
      </w:r>
      <w:r>
        <w:rPr>
          <w:i/>
          <w:iCs/>
        </w:rPr>
        <w:t>Dispute</w:t>
      </w:r>
      <w:r>
        <w:rPr/>
        <w:t xml:space="preserve">” shall have the meaning set forth in </w:t>
      </w:r>
      <w:r>
        <w:rPr>
          <w:u w:val="single"/>
        </w:rPr>
        <w:t>Section 18.11</w:t>
      </w:r>
      <w:r>
        <w:rPr/>
        <w:t xml:space="preserve"> of the Participation Agreement.</w:t>
      </w:r>
    </w:p>
    <w:p>
      <w:pPr>
        <w:pStyle w:val="BodyTextFirstIndent"/>
        <w:rPr/>
      </w:pPr>
      <w:r>
        <w:rPr/>
        <w:t>“</w:t>
      </w:r>
      <w:r>
        <w:rPr>
          <w:rStyle w:val="Emphasis"/>
        </w:rPr>
        <w:t>Drawings and Specifications</w:t>
      </w:r>
      <w:r>
        <w:rPr/>
        <w:t xml:space="preserve">” means drawings and specifications that are described in </w:t>
      </w:r>
      <w:r>
        <w:rPr>
          <w:rStyle w:val="underline"/>
        </w:rPr>
        <w:t>Exhibit H</w:t>
      </w:r>
      <w:r>
        <w:rPr/>
        <w:t xml:space="preserve"> to the Participation Agreement.</w:t>
      </w:r>
    </w:p>
    <w:p>
      <w:pPr>
        <w:pStyle w:val="BodyTextFirstIndent"/>
        <w:rPr/>
      </w:pPr>
      <w:r>
        <w:rPr/>
        <w:t>“</w:t>
      </w:r>
      <w:r>
        <w:rPr>
          <w:rStyle w:val="Emphasis"/>
        </w:rPr>
        <w:t>Easement Agreement (Access/Maintenance/Drainage Easement)</w:t>
      </w:r>
      <w:r>
        <w:rPr/>
        <w:t>” means the Easement Agreement between FPRP and FPUA providing for access and easement areas and storm water drainage easements running across the Site.</w:t>
      </w:r>
    </w:p>
    <w:p>
      <w:pPr>
        <w:pStyle w:val="BodyTextFirstIndent"/>
        <w:rPr/>
      </w:pPr>
      <w:r>
        <w:rPr/>
        <w:t>“</w:t>
      </w:r>
      <w:r>
        <w:rPr>
          <w:rStyle w:val="Emphasis"/>
        </w:rPr>
        <w:t>Easements</w:t>
      </w:r>
      <w:r>
        <w:rPr/>
        <w:t>” shall mean the easements required by FPRP for the construction, ownership, operation and maintenance of the FPRP Improvements, by FPUA for construction, ownership, operation and maintenance of the FPUA Improvements, and by FPRP or FPUA in connection with the interconnection of the FPRP Project Facilities with the FPUA Project Facilities and with other major facilities not on the Land including, but not limited to natural gas supply, steam delivery to the King Plant, Condensate and Extraction Steam acceptance from the King Plant, and transmission of electricity from the Project Facilities.</w:t>
      </w:r>
    </w:p>
    <w:p>
      <w:pPr>
        <w:pStyle w:val="BodyTextFirstIndent"/>
        <w:rPr/>
      </w:pPr>
      <w:r>
        <w:rPr/>
        <w:t>“</w:t>
      </w:r>
      <w:r>
        <w:rPr>
          <w:rStyle w:val="Emphasis"/>
        </w:rPr>
        <w:t>Efficiency Bonus</w:t>
      </w:r>
      <w:r>
        <w:rPr/>
        <w:t>” shall mean the amount determined by multiplying (a) $25,000 and (b) the product of 100 and the percentage determined by dividing the difference between the Heat Rate Target and the Heat Rate as determined by the Annual Heat Rate Test by the Heat Rate Target.</w:t>
      </w:r>
    </w:p>
    <w:p>
      <w:pPr>
        <w:pStyle w:val="BodyTextFirstIndent"/>
        <w:rPr/>
      </w:pPr>
      <w:r>
        <w:rPr>
          <w:rStyle w:val="Strong"/>
          <w:b w:val="false"/>
          <w:bCs w:val="false"/>
        </w:rPr>
        <w:t>“</w:t>
      </w:r>
      <w:r>
        <w:rPr>
          <w:rStyle w:val="Strong"/>
          <w:b w:val="false"/>
          <w:bCs w:val="false"/>
          <w:i/>
          <w:iCs/>
        </w:rPr>
        <w:t>Effective Date</w:t>
      </w:r>
      <w:r>
        <w:rPr>
          <w:rStyle w:val="Strong"/>
          <w:b w:val="false"/>
          <w:bCs w:val="false"/>
        </w:rPr>
        <w:t xml:space="preserve">” shall mean the date after which the documents and instruments set forth in </w:t>
      </w:r>
      <w:r>
        <w:rPr>
          <w:rStyle w:val="underline"/>
        </w:rPr>
        <w:t>Section 4.1</w:t>
      </w:r>
      <w:r>
        <w:rPr>
          <w:rStyle w:val="Strong"/>
          <w:b w:val="false"/>
          <w:bCs w:val="false"/>
        </w:rPr>
        <w:t xml:space="preserve"> of the Participation Agreement have been delivered by the Parties thereto and the Effective Date Notice has been delivered in accordance with </w:t>
      </w:r>
      <w:r>
        <w:rPr>
          <w:rStyle w:val="underline"/>
        </w:rPr>
        <w:t>Section 4.1(c)</w:t>
      </w:r>
      <w:r>
        <w:rPr>
          <w:rStyle w:val="Strong"/>
          <w:b w:val="false"/>
          <w:bCs w:val="false"/>
        </w:rPr>
        <w:t xml:space="preserve"> of the Participation Agreement.</w:t>
      </w:r>
    </w:p>
    <w:p>
      <w:pPr>
        <w:pStyle w:val="BodyTextFirstIndent"/>
        <w:rPr/>
      </w:pPr>
      <w:r>
        <w:rPr>
          <w:rStyle w:val="Strong"/>
          <w:b w:val="false"/>
          <w:bCs w:val="false"/>
        </w:rPr>
        <w:t>“</w:t>
      </w:r>
      <w:r>
        <w:rPr>
          <w:rStyle w:val="Emphasis"/>
        </w:rPr>
        <w:t>Effective Date Notice</w:t>
      </w:r>
      <w:r>
        <w:rPr>
          <w:rStyle w:val="Strong"/>
          <w:b w:val="false"/>
          <w:bCs w:val="false"/>
        </w:rPr>
        <w:t xml:space="preserve">” is defined in </w:t>
      </w:r>
      <w:r>
        <w:rPr>
          <w:rStyle w:val="underline"/>
        </w:rPr>
        <w:t>Section 4.1(c)</w:t>
      </w:r>
      <w:r>
        <w:rPr>
          <w:rStyle w:val="underline"/>
          <w:u w:val="none"/>
        </w:rPr>
        <w:t xml:space="preserve"> of the Participation Agreement</w:t>
      </w:r>
      <w:r>
        <w:rPr>
          <w:rStyle w:val="Strong"/>
          <w:b w:val="false"/>
          <w:bCs w:val="false"/>
        </w:rPr>
        <w:t>.</w:t>
      </w:r>
    </w:p>
    <w:p>
      <w:pPr>
        <w:pStyle w:val="BodyTextFirstIndent"/>
        <w:rPr/>
      </w:pPr>
      <w:r>
        <w:rPr/>
        <w:t>“</w:t>
      </w:r>
      <w:r>
        <w:rPr>
          <w:rStyle w:val="Emphasis"/>
        </w:rPr>
        <w:t>Efficiency LD Assessment</w:t>
      </w:r>
      <w:r>
        <w:rPr/>
        <w:t>” shall mean the amount determined by multiplying (a) $25,000.00 and (b) the product of 100 and the percentage determined by dividing the difference between the Heat Rate as determined by the Annual Heat Rate Test and the Heat Rate Target by the Heat Rate Target.</w:t>
      </w:r>
      <w:r>
        <w:rPr>
          <w:i/>
          <w:iCs/>
        </w:rPr>
        <w:t xml:space="preserve"> </w:t>
      </w:r>
    </w:p>
    <w:p>
      <w:pPr>
        <w:pStyle w:val="BodyTextFirstIndent"/>
        <w:rPr/>
      </w:pPr>
      <w:r>
        <w:rPr>
          <w:i/>
          <w:iCs/>
        </w:rPr>
        <w:t>“</w:t>
      </w:r>
      <w:r>
        <w:rPr>
          <w:i/>
          <w:iCs/>
        </w:rPr>
        <w:t>Election Notice</w:t>
      </w:r>
      <w:r>
        <w:rPr/>
        <w:t xml:space="preserve">” is defined in </w:t>
      </w:r>
      <w:r>
        <w:rPr>
          <w:u w:val="single"/>
        </w:rPr>
        <w:t>Section 13.2</w:t>
      </w:r>
      <w:r>
        <w:rPr/>
        <w:t xml:space="preserve"> of the Ground Lease.</w:t>
      </w:r>
    </w:p>
    <w:p>
      <w:pPr>
        <w:pStyle w:val="BodyTextFirstIndent"/>
        <w:rPr/>
      </w:pPr>
      <w:r>
        <w:rPr/>
        <w:t>“</w:t>
      </w:r>
      <w:r>
        <w:rPr>
          <w:i/>
          <w:iCs/>
        </w:rPr>
        <w:t>Emergency</w:t>
      </w:r>
      <w:r>
        <w:rPr/>
        <w:t>” shall mean any situation which is likely to impose an immediate threat of injury to any individual or material damage or economic loss to all or any part of the FPRP Project Facilities or to any other improvements or property located on the Land.</w:t>
      </w:r>
    </w:p>
    <w:p>
      <w:pPr>
        <w:pStyle w:val="BodyTextFirstIndent"/>
        <w:rPr/>
      </w:pPr>
      <w:r>
        <w:rPr>
          <w:i/>
          <w:iCs/>
        </w:rPr>
        <w:t>“</w:t>
      </w:r>
      <w:r>
        <w:rPr>
          <w:i/>
          <w:iCs/>
        </w:rPr>
        <w:t>Emerson Substation”</w:t>
      </w:r>
      <w:r>
        <w:rPr/>
        <w:t xml:space="preserve"> means the Emerson substation owned by FP&amp;L and interconnected with the FPUA/Vero Beach County Line Switching Station.</w:t>
      </w:r>
    </w:p>
    <w:p>
      <w:pPr>
        <w:pStyle w:val="BodyTextFirstIndent"/>
        <w:rPr/>
      </w:pPr>
      <w:r>
        <w:rPr/>
        <w:t>“</w:t>
      </w:r>
      <w:r>
        <w:rPr>
          <w:i/>
          <w:iCs/>
        </w:rPr>
        <w:t>Energy Payment</w:t>
      </w:r>
      <w:r>
        <w:rPr/>
        <w:t xml:space="preserve">” is defined in </w:t>
      </w:r>
      <w:r>
        <w:rPr>
          <w:u w:val="single"/>
        </w:rPr>
        <w:t>Article 6</w:t>
      </w:r>
      <w:r>
        <w:rPr/>
        <w:t xml:space="preserve"> of the FMPA Interchange Services Agreement.</w:t>
      </w:r>
    </w:p>
    <w:p>
      <w:pPr>
        <w:pStyle w:val="BodyTextFirstIndent"/>
        <w:rPr/>
      </w:pPr>
      <w:r>
        <w:rPr>
          <w:i/>
          <w:iCs/>
        </w:rPr>
        <w:t>“</w:t>
      </w:r>
      <w:r>
        <w:rPr>
          <w:i/>
          <w:iCs/>
        </w:rPr>
        <w:t xml:space="preserve">Environment” </w:t>
      </w:r>
      <w:r>
        <w:rPr/>
        <w:t>shall mean ambient air, surface water, ground water, land surface and subsurface strata.</w:t>
      </w:r>
    </w:p>
    <w:p>
      <w:pPr>
        <w:pStyle w:val="BodyTextFirstIndent"/>
        <w:rPr/>
      </w:pPr>
      <w:r>
        <w:rPr>
          <w:i/>
          <w:iCs/>
        </w:rPr>
        <w:t>“</w:t>
      </w:r>
      <w:r>
        <w:rPr>
          <w:i/>
          <w:iCs/>
        </w:rPr>
        <w:t>Environmental Claim”</w:t>
      </w:r>
      <w:r>
        <w:rPr/>
        <w:t xml:space="preserve"> shall mean any notice (written or oral), claim, judgment, action, cause of action, assessment, award, or order alleging or declaring actual or potential liability arising out of, based on or resulting from (i) the presence, or Release into the Environment, of any Hazardous Substances at any location, whether or not owned by FPUA or (ii) circumstances forming the basis of any violation, or alleged violation, of any Environmental Law.</w:t>
      </w:r>
    </w:p>
    <w:p>
      <w:pPr>
        <w:pStyle w:val="BodyTextFirstIndent"/>
        <w:rPr/>
      </w:pPr>
      <w:r>
        <w:rPr/>
        <w:t>“</w:t>
      </w:r>
      <w:r>
        <w:rPr>
          <w:i/>
          <w:iCs/>
        </w:rPr>
        <w:t>Environmental Laws</w:t>
      </w:r>
      <w:r>
        <w:rPr/>
        <w:t>” means any applicable Legal Requirements governing or affecting the protection of human health and the environment, the manufacture, processing, distribution, use, treatment, storage, disposal, transport, or handling, or the emission, discharge, release, or threatened release into the environment, of any water or wastewater, or any solid, hazardous, or toxic substance, pollutant, contaminant, or waste, including, without limitation, the Comprehensive Environmental Response, Compensation and Liability Act of 1980, 42 U.S.C. § 9601 et seq. (CERCLA); the Resource Conservation and Recovery Act, 42 U.S.C. § 6901, et seq. (RCRA); the Clean Water Act, 33 U.S.C. § 1251, et seq. (CWA); the Toxic Substances Control Act, 15 U.S.C. § 2601, et seq. (TSCA); and the Clean Air Act, 42 U.S.C. § 7401, et seq.; together with any amendments to such statutes, and any regulations promulgated under such statutes, and analogous state laws.</w:t>
      </w:r>
    </w:p>
    <w:p>
      <w:pPr>
        <w:pStyle w:val="BodyTextFirstIndent"/>
        <w:rPr/>
      </w:pPr>
      <w:r>
        <w:rPr>
          <w:rStyle w:val="Emphasis"/>
        </w:rPr>
        <w:t>“</w:t>
      </w:r>
      <w:r>
        <w:rPr>
          <w:rStyle w:val="Emphasis"/>
        </w:rPr>
        <w:t>Execution Date”</w:t>
      </w:r>
      <w:r>
        <w:rPr/>
        <w:t xml:space="preserve"> means ____________, 2001 or otherwise with respect to any Development Agreement not executed and delivered on _________________, 2001, but executed and delivered prior to or on the Effective Date, the date of execution and delivery of such Development Agreement.</w:t>
      </w:r>
    </w:p>
    <w:p>
      <w:pPr>
        <w:pStyle w:val="BodyTextFirstIndent"/>
        <w:rPr/>
      </w:pPr>
      <w:r>
        <w:rPr/>
        <w:t>“</w:t>
      </w:r>
      <w:r>
        <w:rPr>
          <w:rStyle w:val="Emphasis"/>
        </w:rPr>
        <w:t>Expiration Date</w:t>
      </w:r>
      <w:r>
        <w:rPr/>
        <w:t>” means the date of the expiration of the Initial Term unless the applicable Development Agreement is otherwise terminated or extended pursuant to FPRP’s exercise of its Renewal Option in accordance with its terms.</w:t>
      </w:r>
    </w:p>
    <w:p>
      <w:pPr>
        <w:pStyle w:val="BodyTextFirstIndent"/>
        <w:rPr/>
      </w:pPr>
      <w:r>
        <w:rPr/>
        <w:t>“</w:t>
      </w:r>
      <w:r>
        <w:rPr>
          <w:rStyle w:val="Emphasis"/>
        </w:rPr>
        <w:t>Extraction Steam</w:t>
      </w:r>
      <w:r>
        <w:rPr/>
        <w:t>”</w:t>
      </w:r>
      <w:r>
        <w:rPr>
          <w:b/>
          <w:bCs/>
        </w:rPr>
        <w:t xml:space="preserve"> </w:t>
      </w:r>
      <w:r>
        <w:rPr>
          <w:rStyle w:val="Strong"/>
          <w:b w:val="false"/>
          <w:bCs w:val="false"/>
        </w:rPr>
        <w:t>means steam extracted from the steam turbines at the King Plant and delivered to the Point of Extraction Steam Delivery for the purposes of generating chilled water to cool the CTG inlet air using absorption chillers and/or steam turbine-driven mechanical chillers and other purposes at the Facility</w:t>
      </w:r>
      <w:r>
        <w:rPr/>
        <w:t>.</w:t>
      </w:r>
    </w:p>
    <w:p>
      <w:pPr>
        <w:pStyle w:val="BodyTextFirstIndent"/>
        <w:rPr/>
      </w:pPr>
      <w:r>
        <w:rPr>
          <w:rStyle w:val="Definitions"/>
          <w:i w:val="false"/>
          <w:iCs/>
        </w:rPr>
        <w:t>“</w:t>
      </w:r>
      <w:r>
        <w:rPr>
          <w:rStyle w:val="Definitions"/>
        </w:rPr>
        <w:t>Facility</w:t>
      </w:r>
      <w:r>
        <w:rPr>
          <w:rStyle w:val="Definitions"/>
          <w:i w:val="false"/>
          <w:iCs/>
        </w:rPr>
        <w:t xml:space="preserve">” </w:t>
      </w:r>
      <w:r>
        <w:rPr/>
        <w:t>is defined in the Recitals to this Agreement.</w:t>
      </w:r>
    </w:p>
    <w:p>
      <w:pPr>
        <w:pStyle w:val="BodyTextFirstIndent"/>
        <w:rPr/>
      </w:pPr>
      <w:r>
        <w:rPr/>
        <w:t>“</w:t>
      </w:r>
      <w:r>
        <w:rPr>
          <w:rStyle w:val="Emphasis"/>
        </w:rPr>
        <w:t>Facility’s Available High Pressure Steam Output</w:t>
      </w:r>
      <w:r>
        <w:rPr/>
        <w:t>” means the amount, if any, of High Pressure Steam the Facility is delivering to the Point of High Pressure Steam Delivery at any given point in time.</w:t>
      </w:r>
    </w:p>
    <w:p>
      <w:pPr>
        <w:pStyle w:val="BodyTextFirstIndent"/>
        <w:rPr/>
      </w:pPr>
      <w:r>
        <w:rPr>
          <w:rStyle w:val="Definitions"/>
        </w:rPr>
        <w:t>“</w:t>
      </w:r>
      <w:r>
        <w:rPr>
          <w:rStyle w:val="Definitions"/>
        </w:rPr>
        <w:t>Facility EPC Contract</w:t>
      </w:r>
      <w:r>
        <w:rPr>
          <w:rStyle w:val="Definitions"/>
          <w:i w:val="false"/>
          <w:iCs/>
        </w:rPr>
        <w:t>” is defined in the Recitals to the Participation Agreement.</w:t>
      </w:r>
    </w:p>
    <w:p>
      <w:pPr>
        <w:pStyle w:val="BodyTextFirstIndent"/>
        <w:rPr/>
      </w:pPr>
      <w:r>
        <w:rPr>
          <w:rStyle w:val="Definitions"/>
          <w:i w:val="false"/>
          <w:iCs/>
        </w:rPr>
        <w:t>“</w:t>
      </w:r>
      <w:r>
        <w:rPr>
          <w:rStyle w:val="Definitions"/>
        </w:rPr>
        <w:t>Facility EPC Contractor</w:t>
      </w:r>
      <w:r>
        <w:rPr>
          <w:rStyle w:val="Definitions"/>
          <w:i w:val="false"/>
          <w:iCs/>
        </w:rPr>
        <w:t xml:space="preserve">” </w:t>
      </w:r>
      <w:r>
        <w:rPr/>
        <w:t>means the contractor under the Facility EPC Contract, its successors and assigns, as well as any replacement contractors selected by Construction Manager thereunder.</w:t>
      </w:r>
    </w:p>
    <w:p>
      <w:pPr>
        <w:pStyle w:val="BodyTextFirstIndent"/>
        <w:rPr/>
      </w:pPr>
      <w:r>
        <w:rPr/>
        <w:t>“</w:t>
      </w:r>
      <w:r>
        <w:rPr>
          <w:rStyle w:val="Emphasis"/>
        </w:rPr>
        <w:t>Facility Nominal Net Capacity</w:t>
      </w:r>
      <w:r>
        <w:rPr/>
        <w:t>” shall mean 196 MW.</w:t>
      </w:r>
    </w:p>
    <w:p>
      <w:pPr>
        <w:pStyle w:val="BodyTextFirstIndent"/>
        <w:rPr/>
      </w:pPr>
      <w:r>
        <w:rPr>
          <w:rStyle w:val="Definitions"/>
          <w:i w:val="false"/>
          <w:iCs/>
        </w:rPr>
        <w:t>“</w:t>
      </w:r>
      <w:r>
        <w:rPr>
          <w:rStyle w:val="Emphasis"/>
        </w:rPr>
        <w:t>Facility Unavailability</w:t>
      </w:r>
      <w:r>
        <w:rPr>
          <w:rStyle w:val="Definitions"/>
          <w:i w:val="false"/>
          <w:iCs/>
        </w:rPr>
        <w:t>” means any time the generating capacity of the Facility is not available for generation of electricity other than as a result of a Planned Outage or Uncontrollable Force.</w:t>
      </w:r>
    </w:p>
    <w:p>
      <w:pPr>
        <w:pStyle w:val="BodyTextFirstIndent"/>
        <w:rPr/>
      </w:pPr>
      <w:r>
        <w:rPr/>
        <w:t>“</w:t>
      </w:r>
      <w:r>
        <w:rPr>
          <w:rStyle w:val="Emphasis"/>
        </w:rPr>
        <w:t>Final Completion</w:t>
      </w:r>
      <w:r>
        <w:rPr/>
        <w:t xml:space="preserve">” means with respect to the Improvements, the occurrence of each of the criteria listed in </w:t>
      </w:r>
      <w:r>
        <w:rPr>
          <w:rStyle w:val="underline"/>
        </w:rPr>
        <w:t>Section 6.8(a)</w:t>
      </w:r>
      <w:r>
        <w:rPr/>
        <w:t xml:space="preserve"> through </w:t>
      </w:r>
      <w:r>
        <w:rPr>
          <w:rStyle w:val="underline"/>
        </w:rPr>
        <w:t>(g)</w:t>
      </w:r>
      <w:r>
        <w:rPr/>
        <w:t xml:space="preserve"> of the Participation Agreement.</w:t>
      </w:r>
    </w:p>
    <w:p>
      <w:pPr>
        <w:pStyle w:val="BodyTextFirstIndent"/>
        <w:rPr/>
      </w:pPr>
      <w:r>
        <w:rPr/>
        <w:t>“</w:t>
      </w:r>
      <w:r>
        <w:rPr>
          <w:rStyle w:val="Emphasis"/>
        </w:rPr>
        <w:t>Final Drawings and Specifications</w:t>
      </w:r>
      <w:r>
        <w:rPr/>
        <w:t xml:space="preserve">” is defined in </w:t>
      </w:r>
      <w:r>
        <w:rPr>
          <w:u w:val="single"/>
        </w:rPr>
        <w:t>Section 7.1(a)</w:t>
      </w:r>
      <w:r>
        <w:rPr/>
        <w:t xml:space="preserve"> of the Participation Agreement.</w:t>
      </w:r>
    </w:p>
    <w:p>
      <w:pPr>
        <w:pStyle w:val="BodyTextFirstIndent"/>
        <w:rPr/>
      </w:pPr>
      <w:r>
        <w:rPr>
          <w:i/>
          <w:iCs/>
        </w:rPr>
        <w:t>“</w:t>
      </w:r>
      <w:r>
        <w:rPr>
          <w:i/>
          <w:iCs/>
        </w:rPr>
        <w:t>Final Reconciliation”</w:t>
      </w:r>
      <w:r>
        <w:rPr/>
        <w:t xml:space="preserve"> is defined in </w:t>
      </w:r>
      <w:r>
        <w:rPr>
          <w:u w:val="single"/>
        </w:rPr>
        <w:t>Section 8.5</w:t>
      </w:r>
      <w:r>
        <w:rPr/>
        <w:t xml:space="preserve"> of the Operation and Maintenance Agreement.</w:t>
      </w:r>
    </w:p>
    <w:p>
      <w:pPr>
        <w:pStyle w:val="BodyTextFirstIndent"/>
        <w:rPr/>
      </w:pPr>
      <w:r>
        <w:rPr/>
        <w:t>“</w:t>
      </w:r>
      <w:r>
        <w:rPr>
          <w:rStyle w:val="Emphasis"/>
        </w:rPr>
        <w:t>Financing</w:t>
      </w:r>
      <w:r>
        <w:rPr/>
        <w:t xml:space="preserve">” is defined in </w:t>
      </w:r>
      <w:r>
        <w:rPr>
          <w:rStyle w:val="underline"/>
        </w:rPr>
        <w:t>Section 3.2(d)</w:t>
      </w:r>
      <w:r>
        <w:rPr/>
        <w:t xml:space="preserve"> of the Participation Agreement.</w:t>
      </w:r>
    </w:p>
    <w:p>
      <w:pPr>
        <w:pStyle w:val="BodyTextFirstIndent"/>
        <w:rPr/>
      </w:pPr>
      <w:r>
        <w:rPr/>
        <w:t>“</w:t>
      </w:r>
      <w:r>
        <w:rPr>
          <w:i/>
          <w:iCs/>
        </w:rPr>
        <w:t>Financing Agreements</w:t>
      </w:r>
      <w:r>
        <w:rPr/>
        <w:t>” means all of the agreements between FPRP and/or any Affiliates thereof and the Lenders concerning the financing or refinancing of the Project on an off-balance sheet or other basis.</w:t>
      </w:r>
    </w:p>
    <w:p>
      <w:pPr>
        <w:pStyle w:val="BodyTextFirstIndent"/>
        <w:rPr/>
      </w:pPr>
      <w:r>
        <w:rPr/>
        <w:t>“</w:t>
      </w:r>
      <w:r>
        <w:rPr>
          <w:i/>
          <w:iCs/>
        </w:rPr>
        <w:t>Fiscal Year</w:t>
      </w:r>
      <w:r>
        <w:rPr/>
        <w:t>” means the period from October 1 of a calendar year to September 30 of the following calendar year.</w:t>
      </w:r>
    </w:p>
    <w:p>
      <w:pPr>
        <w:pStyle w:val="BodyTextFirstIndent"/>
        <w:rPr/>
      </w:pPr>
      <w:r>
        <w:rPr/>
        <w:t>“</w:t>
      </w:r>
      <w:r>
        <w:rPr>
          <w:i/>
          <w:iCs/>
        </w:rPr>
        <w:t>FMPA</w:t>
      </w:r>
      <w:r>
        <w:rPr/>
        <w:t>” means the Florida Municipal Power Agency.</w:t>
      </w:r>
    </w:p>
    <w:p>
      <w:pPr>
        <w:pStyle w:val="BodyTextFirstIndent"/>
        <w:rPr/>
      </w:pPr>
      <w:r>
        <w:rPr/>
        <w:t>“</w:t>
      </w:r>
      <w:r>
        <w:rPr>
          <w:i/>
          <w:iCs/>
        </w:rPr>
        <w:t>FMPA Agreements</w:t>
      </w:r>
      <w:r>
        <w:rPr/>
        <w:t xml:space="preserve">” means </w:t>
      </w:r>
      <w:r>
        <w:rPr>
          <w:rStyle w:val="Strong"/>
          <w:b w:val="false"/>
          <w:bCs w:val="false"/>
        </w:rPr>
        <w:t>the Capacity and Energy Sales Contract and the All-Requirements Contract.</w:t>
      </w:r>
    </w:p>
    <w:p>
      <w:pPr>
        <w:pStyle w:val="BodyTextFirstIndent"/>
        <w:rPr/>
      </w:pPr>
      <w:r>
        <w:rPr>
          <w:rStyle w:val="Strong"/>
          <w:b w:val="false"/>
          <w:bCs w:val="false"/>
        </w:rPr>
        <w:t>“</w:t>
      </w:r>
      <w:r>
        <w:rPr>
          <w:rStyle w:val="Emphasis"/>
        </w:rPr>
        <w:t>FMPA Interchange Services Agreement</w:t>
      </w:r>
      <w:r>
        <w:rPr>
          <w:rStyle w:val="Strong"/>
          <w:b w:val="false"/>
          <w:bCs w:val="false"/>
        </w:rPr>
        <w:t>” means the Economy Interchange Services Power Purchase Agreement between FMPA and FPRP, as amended from time to time.</w:t>
      </w:r>
    </w:p>
    <w:p>
      <w:pPr>
        <w:pStyle w:val="BodyTextFirstIndent"/>
        <w:rPr/>
      </w:pPr>
      <w:r>
        <w:rPr>
          <w:rStyle w:val="Strong"/>
          <w:b w:val="false"/>
          <w:bCs w:val="false"/>
        </w:rPr>
        <w:t>“</w:t>
      </w:r>
      <w:r>
        <w:rPr>
          <w:rStyle w:val="Strong"/>
          <w:b w:val="false"/>
          <w:bCs w:val="false"/>
          <w:i/>
          <w:iCs/>
        </w:rPr>
        <w:t>FMPA Load</w:t>
      </w:r>
      <w:r>
        <w:rPr>
          <w:rStyle w:val="Strong"/>
          <w:b w:val="false"/>
          <w:bCs w:val="false"/>
        </w:rPr>
        <w:t xml:space="preserve">” is defined in </w:t>
      </w:r>
      <w:r>
        <w:rPr>
          <w:rStyle w:val="Strong"/>
          <w:b w:val="false"/>
          <w:bCs w:val="false"/>
          <w:u w:val="single"/>
        </w:rPr>
        <w:t>Section 1.1</w:t>
      </w:r>
      <w:r>
        <w:rPr>
          <w:rStyle w:val="Strong"/>
          <w:b w:val="false"/>
          <w:bCs w:val="false"/>
        </w:rPr>
        <w:t xml:space="preserve"> of the FMPA Interchange Services Agreement.</w:t>
      </w:r>
    </w:p>
    <w:p>
      <w:pPr>
        <w:pStyle w:val="BodyTextFirstIndent"/>
        <w:rPr/>
      </w:pPr>
      <w:r>
        <w:rPr>
          <w:i/>
          <w:iCs/>
        </w:rPr>
        <w:t>“</w:t>
      </w:r>
      <w:r>
        <w:rPr>
          <w:i/>
          <w:iCs/>
        </w:rPr>
        <w:t>Foreclosure</w:t>
      </w:r>
      <w:r>
        <w:rPr/>
        <w:t xml:space="preserve">” is defined in </w:t>
      </w:r>
      <w:r>
        <w:rPr>
          <w:u w:val="single"/>
        </w:rPr>
        <w:t>Section 11.2(a)</w:t>
      </w:r>
      <w:r>
        <w:rPr/>
        <w:t xml:space="preserve"> of the Ground Lease.</w:t>
      </w:r>
    </w:p>
    <w:p>
      <w:pPr>
        <w:pStyle w:val="BodyTextFirstIndent"/>
        <w:jc w:val="start"/>
        <w:rPr/>
      </w:pPr>
      <w:r>
        <w:rPr/>
        <w:t>“</w:t>
      </w:r>
      <w:r>
        <w:rPr>
          <w:i/>
          <w:iCs/>
        </w:rPr>
        <w:t>FP&amp;L</w:t>
      </w:r>
      <w:r>
        <w:rPr/>
        <w:t>” is defined in the Recitals to this Agreement.</w:t>
      </w:r>
    </w:p>
    <w:p>
      <w:pPr>
        <w:pStyle w:val="BodyTextFirstIndent"/>
        <w:jc w:val="start"/>
        <w:rPr/>
      </w:pPr>
      <w:r>
        <w:rPr>
          <w:rStyle w:val="Emphasis"/>
        </w:rPr>
        <w:t>“</w:t>
      </w:r>
      <w:r>
        <w:rPr>
          <w:rStyle w:val="Emphasis"/>
        </w:rPr>
        <w:t>FP&amp;L Interconnection Agreement”</w:t>
      </w:r>
      <w:r>
        <w:rPr/>
        <w:t xml:space="preserve"> means the electrical transmission and interconnection agreement between FPRP and FP&amp;L.</w:t>
      </w:r>
    </w:p>
    <w:p>
      <w:pPr>
        <w:pStyle w:val="BodyTextFirstIndent"/>
        <w:jc w:val="start"/>
        <w:rPr/>
      </w:pPr>
      <w:r>
        <w:rPr>
          <w:rStyle w:val="Definitions"/>
          <w:i w:val="false"/>
          <w:iCs/>
        </w:rPr>
        <w:t>“</w:t>
      </w:r>
      <w:r>
        <w:rPr>
          <w:rStyle w:val="Definitions"/>
        </w:rPr>
        <w:t>FPRP</w:t>
      </w:r>
      <w:r>
        <w:rPr>
          <w:rStyle w:val="Definitions"/>
          <w:i w:val="false"/>
          <w:iCs/>
        </w:rPr>
        <w:t xml:space="preserve">” is defined in the introductory paragraph of the Participation </w:t>
      </w:r>
      <w:r>
        <w:rPr/>
        <w:t>Agreement.</w:t>
      </w:r>
    </w:p>
    <w:p>
      <w:pPr>
        <w:pStyle w:val="BodyTextFirstIndent"/>
        <w:jc w:val="start"/>
        <w:rPr/>
      </w:pPr>
      <w:r>
        <w:rPr/>
        <w:t>“</w:t>
      </w:r>
      <w:r>
        <w:rPr>
          <w:i/>
          <w:iCs/>
        </w:rPr>
        <w:t>FPRP Ancillary Agreements</w:t>
      </w:r>
      <w:r>
        <w:rPr/>
        <w:t>”</w:t>
      </w:r>
      <w:r>
        <w:rPr>
          <w:i/>
          <w:iCs/>
        </w:rPr>
        <w:t xml:space="preserve"> </w:t>
      </w:r>
      <w:r>
        <w:rPr/>
        <w:t>is defined in the Recitals to this Agreement.</w:t>
      </w:r>
    </w:p>
    <w:p>
      <w:pPr>
        <w:pStyle w:val="BodyTextFirstIndent"/>
        <w:rPr/>
      </w:pPr>
      <w:r>
        <w:rPr>
          <w:i/>
          <w:iCs/>
        </w:rPr>
        <w:t>“</w:t>
      </w:r>
      <w:r>
        <w:rPr>
          <w:i/>
          <w:iCs/>
        </w:rPr>
        <w:t>FPRP Conditions Precedent”</w:t>
      </w:r>
      <w:r>
        <w:rPr/>
        <w:t xml:space="preserve"> means the conditions precedent to the performance of FPRP’s obligations to FPUA under the Development Agreements as set forth in </w:t>
      </w:r>
      <w:r>
        <w:rPr>
          <w:u w:val="single"/>
        </w:rPr>
        <w:t>Section 4.2</w:t>
      </w:r>
      <w:r>
        <w:rPr/>
        <w:t xml:space="preserve"> of the Participation Agreement.</w:t>
      </w:r>
    </w:p>
    <w:p>
      <w:pPr>
        <w:pStyle w:val="BodyTextFirstIndent"/>
        <w:rPr/>
      </w:pPr>
      <w:r>
        <w:rPr/>
        <w:t>“</w:t>
      </w:r>
      <w:r>
        <w:rPr>
          <w:i/>
          <w:iCs/>
        </w:rPr>
        <w:t>FPRP Event of Default</w:t>
      </w:r>
      <w:r>
        <w:rPr/>
        <w:t xml:space="preserve">” is defined in </w:t>
      </w:r>
      <w:r>
        <w:rPr>
          <w:rStyle w:val="underline"/>
        </w:rPr>
        <w:t>Section 12.1</w:t>
      </w:r>
      <w:r>
        <w:rPr/>
        <w:t xml:space="preserve"> of the Participation Agreement.</w:t>
      </w:r>
    </w:p>
    <w:p>
      <w:pPr>
        <w:pStyle w:val="BodyTextFirstIndent"/>
        <w:jc w:val="start"/>
        <w:rPr/>
      </w:pPr>
      <w:r>
        <w:rPr/>
        <w:t>“</w:t>
      </w:r>
      <w:r>
        <w:rPr>
          <w:i/>
          <w:iCs/>
        </w:rPr>
        <w:t>FPRP Improvements</w:t>
      </w:r>
      <w:r>
        <w:rPr/>
        <w:t>”</w:t>
      </w:r>
      <w:r>
        <w:rPr>
          <w:i/>
          <w:iCs/>
        </w:rPr>
        <w:t xml:space="preserve"> </w:t>
      </w:r>
      <w:r>
        <w:rPr/>
        <w:t>is defined in the Recitals to the Participation Agreement.</w:t>
      </w:r>
    </w:p>
    <w:p>
      <w:pPr>
        <w:pStyle w:val="BodyTextFirstIndent"/>
        <w:jc w:val="start"/>
        <w:rPr/>
      </w:pPr>
      <w:r>
        <w:rPr/>
        <w:t>“</w:t>
      </w:r>
      <w:r>
        <w:rPr>
          <w:rStyle w:val="Emphasis"/>
        </w:rPr>
        <w:t>FPRP Indemnified Parties</w:t>
      </w:r>
      <w:r>
        <w:rPr/>
        <w:t xml:space="preserve">” is defined in </w:t>
      </w:r>
      <w:r>
        <w:rPr>
          <w:rStyle w:val="underline"/>
        </w:rPr>
        <w:t>Section 15.1</w:t>
      </w:r>
      <w:r>
        <w:rPr/>
        <w:t xml:space="preserve"> of the Participation Agreement.</w:t>
      </w:r>
    </w:p>
    <w:p>
      <w:pPr>
        <w:pStyle w:val="BodyTextFirstIndent"/>
        <w:jc w:val="start"/>
        <w:rPr/>
      </w:pPr>
      <w:r>
        <w:rPr/>
        <w:t>“</w:t>
      </w:r>
      <w:r>
        <w:rPr>
          <w:i/>
          <w:iCs/>
        </w:rPr>
        <w:t>FPRP Intellectual Property</w:t>
      </w:r>
      <w:r>
        <w:rPr/>
        <w:t xml:space="preserve">” is defined in </w:t>
      </w:r>
      <w:r>
        <w:rPr>
          <w:rStyle w:val="underline"/>
        </w:rPr>
        <w:t>Section 14.1(c)</w:t>
      </w:r>
      <w:r>
        <w:rPr/>
        <w:t xml:space="preserve"> of the Operation and Maintenance Agreement.</w:t>
      </w:r>
    </w:p>
    <w:p>
      <w:pPr>
        <w:pStyle w:val="BodyTextFirstIndent"/>
        <w:rPr/>
      </w:pPr>
      <w:r>
        <w:rPr/>
        <w:t>“</w:t>
      </w:r>
      <w:r>
        <w:rPr>
          <w:i/>
          <w:iCs/>
        </w:rPr>
        <w:t>FPRP Permits</w:t>
      </w:r>
      <w:r>
        <w:rPr/>
        <w:t xml:space="preserve">” means each of the Permits set forth in Section 1 of </w:t>
      </w:r>
      <w:r>
        <w:rPr>
          <w:u w:val="single"/>
        </w:rPr>
        <w:t>Exhibit M</w:t>
      </w:r>
      <w:r>
        <w:rPr/>
        <w:t xml:space="preserve"> of the Participation Agreement.</w:t>
      </w:r>
    </w:p>
    <w:p>
      <w:pPr>
        <w:pStyle w:val="BodyTextFirstIndent"/>
        <w:rPr/>
      </w:pPr>
      <w:r>
        <w:rPr/>
        <w:t>“</w:t>
      </w:r>
      <w:r>
        <w:rPr>
          <w:i/>
          <w:iCs/>
        </w:rPr>
        <w:t>FPRP Project Facilities</w:t>
      </w:r>
      <w:r>
        <w:rPr/>
        <w:t>” means the FPRP Improvements, including the Facility and any other facilities, systems or equipment owned or controlled by FPRP.</w:t>
      </w:r>
    </w:p>
    <w:p>
      <w:pPr>
        <w:pStyle w:val="BodyTextFirstIndent"/>
        <w:rPr/>
      </w:pPr>
      <w:r>
        <w:rPr/>
        <w:t>“</w:t>
      </w:r>
      <w:r>
        <w:rPr>
          <w:i/>
          <w:iCs/>
        </w:rPr>
        <w:t>FPRP Representative</w:t>
      </w:r>
      <w:r>
        <w:rPr/>
        <w:t xml:space="preserve">” is defined in </w:t>
      </w:r>
      <w:r>
        <w:rPr>
          <w:rStyle w:val="underline"/>
        </w:rPr>
        <w:t>Section 5.3(c)</w:t>
      </w:r>
      <w:r>
        <w:rPr/>
        <w:t xml:space="preserve"> of the Participation Agreement.</w:t>
      </w:r>
    </w:p>
    <w:p>
      <w:pPr>
        <w:pStyle w:val="BodyTextFirstIndent"/>
        <w:rPr/>
      </w:pPr>
      <w:r>
        <w:rPr/>
        <w:t>“</w:t>
      </w:r>
      <w:r>
        <w:rPr>
          <w:rStyle w:val="Emphasis"/>
        </w:rPr>
        <w:t>FPRP’s Renewal Notice</w:t>
      </w:r>
      <w:r>
        <w:rPr/>
        <w:t>” means the written notice given by FPRP to FPUA indicating FPRP’s intent to exercise the Renewal Option with respect to a Development Agreement.</w:t>
      </w:r>
    </w:p>
    <w:p>
      <w:pPr>
        <w:pStyle w:val="BodyTextFirstIndent"/>
        <w:jc w:val="start"/>
        <w:rPr/>
      </w:pPr>
      <w:r>
        <w:rPr>
          <w:rStyle w:val="Definitions"/>
          <w:i w:val="false"/>
          <w:iCs/>
        </w:rPr>
        <w:t>“</w:t>
      </w:r>
      <w:r>
        <w:rPr>
          <w:rStyle w:val="Definitions"/>
        </w:rPr>
        <w:t>FPUA</w:t>
      </w:r>
      <w:r>
        <w:rPr>
          <w:rStyle w:val="Definitions"/>
          <w:i w:val="false"/>
          <w:iCs/>
        </w:rPr>
        <w:t>” is defined in the introductory paragraph of</w:t>
      </w:r>
      <w:r>
        <w:rPr/>
        <w:t xml:space="preserve"> the Participation Agreement.</w:t>
      </w:r>
    </w:p>
    <w:p>
      <w:pPr>
        <w:pStyle w:val="BodyTextFirstIndent"/>
        <w:rPr/>
      </w:pPr>
      <w:r>
        <w:rPr/>
        <w:t>“</w:t>
      </w:r>
      <w:r>
        <w:rPr>
          <w:rStyle w:val="Emphasis"/>
        </w:rPr>
        <w:t>FPUA Ancillary Agreements</w:t>
      </w:r>
      <w:r>
        <w:rPr/>
        <w:t>” is defined in the Recitals to the Participation Agreement.</w:t>
      </w:r>
    </w:p>
    <w:p>
      <w:pPr>
        <w:pStyle w:val="BodyTextFirstIndent"/>
        <w:rPr/>
      </w:pPr>
      <w:r>
        <w:rPr/>
        <w:t>“</w:t>
      </w:r>
      <w:r>
        <w:rPr>
          <w:rStyle w:val="Emphasis"/>
        </w:rPr>
        <w:t>FPUA Conditions Precedent</w:t>
      </w:r>
      <w:r>
        <w:rPr/>
        <w:t xml:space="preserve">” means the conditions precedent to the performance of FPUA’s obligations under the Project Documents as set forth in </w:t>
      </w:r>
      <w:r>
        <w:rPr>
          <w:rStyle w:val="underline"/>
        </w:rPr>
        <w:t>Section 4.3</w:t>
      </w:r>
      <w:r>
        <w:rPr/>
        <w:t xml:space="preserve"> of the Participation Agreement.</w:t>
      </w:r>
    </w:p>
    <w:p>
      <w:pPr>
        <w:pStyle w:val="BodyTextFirstIndent"/>
        <w:rPr/>
      </w:pPr>
      <w:r>
        <w:rPr/>
        <w:t>“</w:t>
      </w:r>
      <w:r>
        <w:rPr>
          <w:rStyle w:val="Emphasis"/>
        </w:rPr>
        <w:t>FPUA Expenses</w:t>
      </w:r>
      <w:r>
        <w:rPr/>
        <w:t xml:space="preserve">” means the expenses that FPUA incurs to perform its obligations under the Operation and Maintenance Agreement and the Participation Agreement including without limitation (1) the cost of developing the Mobilization Budget and each  Budget, (2) the cost of performing Development Assistance Services, (3) the cost of hiring and relocating or otherwise providing necessary O&amp;M Employees, (4) the wages and overheads of O&amp;M Employees including the cost of retirement plans, medical and life insurance, disability and occupational hazard insurance, employee savings plans and employee taxes, (5) the costs of training the O&amp;M Employees, (6) amounts payable to FPUA’s Subcontractors, (7) the costs of Plant Office Expenses and Rolling Stock Expenses, (8) 75% of all costs of scheduled, routine and preventative maintenance, (9) the cost of new and replacement Spare Parts, and new and replacement Rolling Stock, (10) costs incurred for the care and handling of Hazardous Substances, (11) the cost of utility services including water, heat, electricity and telephone (excluding expenses to be paid by FPRP for On-Site Services pursuant to </w:t>
      </w:r>
      <w:r>
        <w:rPr>
          <w:u w:val="single"/>
        </w:rPr>
        <w:t>Article 11</w:t>
      </w:r>
      <w:r>
        <w:rPr/>
        <w:t xml:space="preserve"> of the Participation Agreement), (12) costs of complying with Permits and Legal Requirements, (13) municipal, and local taxes chargeable with respect to other expenses, and (14) equipment lease payments, excluding however the cost of any natural gas supply and transportation services or electrical backfeed, standby, transmission or ancillary services; provided, however, FPUA Expenses will not include any expenses relating to Major Maintenance and major repairs (other than major repairs required as a result of FPUA’s breach of its obligations under the Operation and Maintenance Agreement) with respect to the FPRP Project Facilities.</w:t>
      </w:r>
    </w:p>
    <w:p>
      <w:pPr>
        <w:pStyle w:val="BodyTextFirstIndent"/>
        <w:jc w:val="start"/>
        <w:rPr/>
      </w:pPr>
      <w:r>
        <w:rPr/>
        <w:t>“</w:t>
      </w:r>
      <w:r>
        <w:rPr>
          <w:i/>
          <w:iCs/>
        </w:rPr>
        <w:t>FPUA Event of Default</w:t>
      </w:r>
      <w:r>
        <w:rPr/>
        <w:t xml:space="preserve">” is defined in </w:t>
      </w:r>
      <w:r>
        <w:rPr>
          <w:u w:val="single"/>
        </w:rPr>
        <w:t>Section 12.3</w:t>
      </w:r>
      <w:r>
        <w:rPr/>
        <w:t xml:space="preserve"> of the Participation Agreement.</w:t>
      </w:r>
    </w:p>
    <w:p>
      <w:pPr>
        <w:pStyle w:val="BodyTextFirstIndent"/>
        <w:rPr/>
      </w:pPr>
      <w:r>
        <w:rPr/>
        <w:t>“</w:t>
      </w:r>
      <w:r>
        <w:rPr>
          <w:i/>
          <w:iCs/>
        </w:rPr>
        <w:t>FPUA Fixed Operating Charge</w:t>
      </w:r>
      <w:r>
        <w:rPr/>
        <w:t>” means the amount of $1,500,000.00 per year, such amount payable in arrears on a monthly basis and escalated annually by the PPI on October 1, 2002 and on October 1 of each Fiscal Year thereafter, such amount then being divided by 12, such charges being intended to compensate FPUA for FPUA Expenses incurred after the O&amp;M Effective Date.</w:t>
      </w:r>
    </w:p>
    <w:p>
      <w:pPr>
        <w:pStyle w:val="BodyTextFirstIndent"/>
        <w:rPr/>
      </w:pPr>
      <w:r>
        <w:rPr/>
        <w:t>“</w:t>
      </w:r>
      <w:r>
        <w:rPr>
          <w:i/>
          <w:iCs/>
        </w:rPr>
        <w:t>FPUA Improvements</w:t>
      </w:r>
      <w:r>
        <w:rPr/>
        <w:t>” means the King Plant Improvements, the interconnections owned or controlled by FPUA and the Transmission Upgrades.</w:t>
      </w:r>
    </w:p>
    <w:p>
      <w:pPr>
        <w:pStyle w:val="BodyTextFirstIndent"/>
        <w:rPr/>
      </w:pPr>
      <w:r>
        <w:rPr/>
        <w:t>“</w:t>
      </w:r>
      <w:r>
        <w:rPr>
          <w:rStyle w:val="Emphasis"/>
        </w:rPr>
        <w:t>FPUA Improvements Guarantees</w:t>
      </w:r>
      <w:r>
        <w:rPr/>
        <w:t>” means the King Plant Improvements EPC Guaranty and the Transmission Upgrades Guaranty.</w:t>
      </w:r>
    </w:p>
    <w:p>
      <w:pPr>
        <w:pStyle w:val="BodyTextFirstIndent"/>
        <w:rPr/>
      </w:pPr>
      <w:r>
        <w:rPr/>
        <w:t>“</w:t>
      </w:r>
      <w:r>
        <w:rPr>
          <w:rStyle w:val="Emphasis"/>
        </w:rPr>
        <w:t>FPUA Indemnified Party</w:t>
      </w:r>
      <w:r>
        <w:rPr/>
        <w:t xml:space="preserve">” is defined in </w:t>
      </w:r>
      <w:r>
        <w:rPr>
          <w:rStyle w:val="underline"/>
        </w:rPr>
        <w:t>Section 15.2</w:t>
      </w:r>
      <w:r>
        <w:rPr/>
        <w:t xml:space="preserve"> of the Participation Agreement.</w:t>
      </w:r>
    </w:p>
    <w:p>
      <w:pPr>
        <w:pStyle w:val="BodyTextFirstIndent"/>
        <w:rPr/>
      </w:pPr>
      <w:r>
        <w:rPr/>
        <w:t>“</w:t>
      </w:r>
      <w:r>
        <w:rPr>
          <w:i/>
          <w:iCs/>
        </w:rPr>
        <w:t>FPUA Mobilization Charge</w:t>
      </w:r>
      <w:r>
        <w:rPr/>
        <w:t>” means the amount per month, escalated annually by the PPI on October 1, 2002 and on October 1 of each Fiscal Year thereafter, intended to compensate FPUA for FPUA Expenses incurred prior to the date of Final Completion, which amount for the period from the Effective Date until the date of Final Completion shall not exceed $1,000,000 in the aggregate.</w:t>
      </w:r>
    </w:p>
    <w:p>
      <w:pPr>
        <w:pStyle w:val="BodyTextFirstIndent"/>
        <w:rPr/>
      </w:pPr>
      <w:r>
        <w:rPr/>
        <w:t>“</w:t>
      </w:r>
      <w:r>
        <w:rPr>
          <w:rStyle w:val="Emphasis"/>
        </w:rPr>
        <w:t>FPUA Permits</w:t>
      </w:r>
      <w:r>
        <w:rPr/>
        <w:t xml:space="preserve">” means each of the Permits set forth in Section 2 of </w:t>
      </w:r>
      <w:r>
        <w:rPr>
          <w:rStyle w:val="underline"/>
        </w:rPr>
        <w:t>Exhibit M</w:t>
      </w:r>
      <w:r>
        <w:rPr/>
        <w:t xml:space="preserve"> of the Participation Agreement.</w:t>
      </w:r>
    </w:p>
    <w:p>
      <w:pPr>
        <w:pStyle w:val="BodyTextFirstIndent"/>
        <w:jc w:val="start"/>
        <w:rPr/>
      </w:pPr>
      <w:r>
        <w:rPr/>
        <w:t>“</w:t>
      </w:r>
      <w:r>
        <w:rPr>
          <w:i/>
          <w:iCs/>
        </w:rPr>
        <w:t>FPUA Project Facilities</w:t>
      </w:r>
      <w:r>
        <w:rPr/>
        <w:t>” means the King Plant and the FPUA Improvements.</w:t>
      </w:r>
    </w:p>
    <w:p>
      <w:pPr>
        <w:pStyle w:val="BodyTextFirstIndent"/>
        <w:rPr/>
      </w:pPr>
      <w:r>
        <w:rPr/>
        <w:t>“</w:t>
      </w:r>
      <w:r>
        <w:rPr>
          <w:i/>
          <w:iCs/>
        </w:rPr>
        <w:t>FPUA Representative</w:t>
      </w:r>
      <w:r>
        <w:rPr/>
        <w:t xml:space="preserve">” is defined in </w:t>
      </w:r>
      <w:r>
        <w:rPr>
          <w:rStyle w:val="underline"/>
        </w:rPr>
        <w:t>Section 5.3(b)</w:t>
      </w:r>
      <w:r>
        <w:rPr/>
        <w:t xml:space="preserve"> of the Participation Agreement.</w:t>
      </w:r>
    </w:p>
    <w:p>
      <w:pPr>
        <w:pStyle w:val="BodyTextFirstIndent"/>
        <w:rPr/>
      </w:pPr>
      <w:r>
        <w:rPr/>
        <w:t>“</w:t>
      </w:r>
      <w:r>
        <w:rPr>
          <w:i/>
          <w:iCs/>
        </w:rPr>
        <w:t>FPUA Steam</w:t>
      </w:r>
      <w:r>
        <w:rPr/>
        <w:t xml:space="preserve">” is defined in </w:t>
      </w:r>
      <w:r>
        <w:rPr>
          <w:rStyle w:val="underline"/>
        </w:rPr>
        <w:t>Section 5.5</w:t>
      </w:r>
      <w:r>
        <w:rPr/>
        <w:t xml:space="preserve"> of the Tolling Agreement.</w:t>
      </w:r>
    </w:p>
    <w:p>
      <w:pPr>
        <w:pStyle w:val="BodyTextFirstIndent"/>
        <w:jc w:val="start"/>
        <w:rPr/>
      </w:pPr>
      <w:r>
        <w:rPr/>
        <w:t>“</w:t>
      </w:r>
      <w:r>
        <w:rPr>
          <w:i/>
          <w:iCs/>
        </w:rPr>
        <w:t>FPUA Steam Condenser(s)</w:t>
      </w:r>
      <w:r>
        <w:rPr/>
        <w:t>” means the existing steam condensers located at the King Plant on the Execution Date and any high pressure steam dump systems included as part of the King Plant Improvements.</w:t>
      </w:r>
    </w:p>
    <w:p>
      <w:pPr>
        <w:pStyle w:val="BodyTextFirstIndent"/>
        <w:rPr/>
      </w:pPr>
      <w:r>
        <w:rPr/>
        <w:t>“</w:t>
      </w:r>
      <w:r>
        <w:rPr>
          <w:i/>
          <w:iCs/>
        </w:rPr>
        <w:t>FPUA Variable Operating Charge</w:t>
      </w:r>
      <w:r>
        <w:rPr/>
        <w:t>” means the amount equal to the sum of the costs of Consumables and 25% of the costs of scheduled, routine and preventative maintenance during the Operating Period, each payable in arrears on a monthly basis; provided, however, in no event will the FPUA Variable Operating Charge include Major Maintenance expenses with respect to the FPRP Project Facilities or exceed the amount of $0.75/MWh produced by the Facility during such month as such amount is escalated annually by the PPI beginning on October 1, 2002 and on October 1 of each Fiscal Year thereafter.</w:t>
      </w:r>
    </w:p>
    <w:p>
      <w:pPr>
        <w:pStyle w:val="BodyTextFirstIndent"/>
        <w:rPr/>
      </w:pPr>
      <w:r>
        <w:rPr/>
        <w:t>“</w:t>
      </w:r>
      <w:r>
        <w:rPr>
          <w:rStyle w:val="Emphasis"/>
        </w:rPr>
        <w:t>FPUA/Vero Beach Tie-Line</w:t>
      </w:r>
      <w:r>
        <w:rPr/>
        <w:t>” means the 138 kV Switching Station located near the St. Lucie – Indian River County Line and Old Dixie Highway; and a 138 kV transmission line connecting the County Line Switching Station to the City of Vero Beach No. 8 (South) Substation to FPUA’s No. 2 (Garden City) Substation and the Emerson Substation.</w:t>
      </w:r>
    </w:p>
    <w:p>
      <w:pPr>
        <w:pStyle w:val="BodyTextFirstIndent"/>
        <w:rPr/>
      </w:pPr>
      <w:r>
        <w:rPr/>
        <w:t>“</w:t>
      </w:r>
      <w:r>
        <w:rPr>
          <w:i/>
          <w:iCs/>
        </w:rPr>
        <w:t>FRCC</w:t>
      </w:r>
      <w:r>
        <w:rPr/>
        <w:t>” means the Florida Reliability Coordinating Council, and any successor entity.</w:t>
      </w:r>
    </w:p>
    <w:p>
      <w:pPr>
        <w:pStyle w:val="BodyTextFirstIndent"/>
        <w:rPr/>
      </w:pPr>
      <w:r>
        <w:rPr/>
        <w:t>“</w:t>
      </w:r>
      <w:r>
        <w:rPr>
          <w:i/>
          <w:iCs/>
        </w:rPr>
        <w:t>Fuel</w:t>
      </w:r>
      <w:r>
        <w:rPr/>
        <w:t>” shall have the meaning set forth in the Gas Supply Agreement or any similar term in a succeeding natural gas supply agreement.</w:t>
      </w:r>
    </w:p>
    <w:p>
      <w:pPr>
        <w:pStyle w:val="BodyTextFirstIndent"/>
        <w:rPr/>
      </w:pPr>
      <w:r>
        <w:rPr/>
        <w:t>“</w:t>
      </w:r>
      <w:r>
        <w:rPr>
          <w:rStyle w:val="Emphasis"/>
        </w:rPr>
        <w:t>Fuel Oil</w:t>
      </w:r>
      <w:r>
        <w:rPr/>
        <w:t>” means low sulfur No. 2 fuel oil.</w:t>
      </w:r>
    </w:p>
    <w:p>
      <w:pPr>
        <w:pStyle w:val="BodyTextFirstIndent"/>
        <w:rPr/>
      </w:pPr>
      <w:r>
        <w:rPr/>
        <w:t>“</w:t>
      </w:r>
      <w:r>
        <w:rPr>
          <w:i/>
          <w:iCs/>
        </w:rPr>
        <w:t>Fuel Oil Supply Agreement</w:t>
      </w:r>
      <w:r>
        <w:rPr/>
        <w:t>” means the agreement among FPUA, FMPA and FPRP relating to the transportation and supply of Fuel Oil for the Facility and the King Plant, as same may be amended or modified from time to time.</w:t>
      </w:r>
    </w:p>
    <w:p>
      <w:pPr>
        <w:pStyle w:val="BodyTextFirstIndent"/>
        <w:rPr/>
      </w:pPr>
      <w:r>
        <w:rPr/>
        <w:t>“</w:t>
      </w:r>
      <w:r>
        <w:rPr>
          <w:i/>
          <w:iCs/>
        </w:rPr>
        <w:t>GAAP</w:t>
      </w:r>
      <w:r>
        <w:rPr/>
        <w:t>” means generally accepted accounting principles as in effect in the United States of America from time to time.</w:t>
      </w:r>
    </w:p>
    <w:p>
      <w:pPr>
        <w:pStyle w:val="BodyTextFirstIndent"/>
        <w:rPr/>
      </w:pPr>
      <w:r>
        <w:rPr>
          <w:i/>
          <w:iCs/>
        </w:rPr>
        <w:t>“</w:t>
      </w:r>
      <w:r>
        <w:rPr>
          <w:i/>
          <w:iCs/>
        </w:rPr>
        <w:t>Garden City Substation”</w:t>
      </w:r>
      <w:r>
        <w:rPr/>
        <w:t xml:space="preserve"> means the Garden City substation owned or controlled by FPUA and interconnected to the King Plant.</w:t>
      </w:r>
    </w:p>
    <w:p>
      <w:pPr>
        <w:pStyle w:val="BodyTextFirstIndent"/>
        <w:rPr/>
      </w:pPr>
      <w:r>
        <w:rPr>
          <w:i/>
          <w:iCs/>
        </w:rPr>
        <w:t>“</w:t>
      </w:r>
      <w:r>
        <w:rPr>
          <w:i/>
          <w:iCs/>
        </w:rPr>
        <w:t>Gas Supply Agreements”</w:t>
      </w:r>
      <w:r>
        <w:rPr/>
        <w:t xml:space="preserve"> means the agreements relating to the transportation and supply of natural gas for the Facility and the construction of necessary facilities to accomplish the foregoing, as same may be amended or modified from time to time.</w:t>
      </w:r>
    </w:p>
    <w:p>
      <w:pPr>
        <w:pStyle w:val="BodyTextFirstIndent"/>
        <w:rPr/>
      </w:pPr>
      <w:r>
        <w:rPr/>
        <w:t>“</w:t>
      </w:r>
      <w:r>
        <w:rPr>
          <w:i/>
          <w:iCs/>
        </w:rPr>
        <w:t>Government Authority</w:t>
      </w:r>
      <w:r>
        <w:rPr/>
        <w:t>” shall mean any national, state or local government and any political subdivision thereof and any other governmental, quasi-governmental, administrative, judicial, public or statutory body, ministry, department, instrumentality, agency, authority, board, bureau, corporation or commission.</w:t>
      </w:r>
    </w:p>
    <w:p>
      <w:pPr>
        <w:pStyle w:val="BodyTextFirstIndent"/>
        <w:rPr/>
      </w:pPr>
      <w:r>
        <w:rPr/>
        <w:t>“</w:t>
      </w:r>
      <w:r>
        <w:rPr>
          <w:i/>
          <w:iCs/>
        </w:rPr>
        <w:t>Ground Lease</w:t>
      </w:r>
      <w:r>
        <w:rPr/>
        <w:t>” means the ground lease between FPRP (as lessee) and FPUA (as lessor) for the lease of the Land.</w:t>
      </w:r>
    </w:p>
    <w:p>
      <w:pPr>
        <w:pStyle w:val="BodyTextFirstIndent"/>
        <w:rPr/>
      </w:pPr>
      <w:r>
        <w:rPr/>
        <w:t>“</w:t>
      </w:r>
      <w:r>
        <w:rPr>
          <w:rStyle w:val="Emphasis"/>
        </w:rPr>
        <w:t>Hazardous Materials</w:t>
      </w:r>
      <w:r>
        <w:rPr/>
        <w:t>” means any hazardous substance or hazardous waste as defined in any Environmental Law.</w:t>
      </w:r>
    </w:p>
    <w:p>
      <w:pPr>
        <w:pStyle w:val="BodyTextFirstIndent"/>
        <w:rPr/>
      </w:pPr>
      <w:r>
        <w:rPr>
          <w:i/>
          <w:iCs/>
        </w:rPr>
        <w:t>“</w:t>
      </w:r>
      <w:r>
        <w:rPr>
          <w:i/>
          <w:iCs/>
        </w:rPr>
        <w:t xml:space="preserve">Hazardous Substances” </w:t>
      </w:r>
      <w:r>
        <w:rPr/>
        <w:t>shall mean any hazardous or toxic substance, material or waste as defined and regulated by any federal, state or local government, authority, agency, court or other public body with jurisdiction over the Facility, the Land or the Easements.</w:t>
      </w:r>
    </w:p>
    <w:p>
      <w:pPr>
        <w:pStyle w:val="BodyTextFirstIndent"/>
        <w:rPr/>
      </w:pPr>
      <w:r>
        <w:rPr/>
        <w:t>“</w:t>
      </w:r>
      <w:r>
        <w:rPr>
          <w:i/>
          <w:iCs/>
        </w:rPr>
        <w:t>Heat Rate</w:t>
      </w:r>
      <w:r>
        <w:rPr/>
        <w:t>” shall mean the rate calculated by dividing the Btus of fuel on a higher heating value basis consumed by the Facility by the net number of kWh produced by the Facility during the applicable period.</w:t>
      </w:r>
    </w:p>
    <w:p>
      <w:pPr>
        <w:pStyle w:val="BodyTextFirstIndent"/>
        <w:rPr/>
      </w:pPr>
      <w:r>
        <w:rPr/>
        <w:t>“</w:t>
      </w:r>
      <w:r>
        <w:rPr>
          <w:i/>
          <w:iCs/>
        </w:rPr>
        <w:t>Heat Rate Target</w:t>
      </w:r>
      <w:r>
        <w:rPr/>
        <w:t xml:space="preserve">” is defined in </w:t>
      </w:r>
      <w:r>
        <w:rPr>
          <w:rStyle w:val="underline"/>
        </w:rPr>
        <w:t>Section 6.5(b)</w:t>
      </w:r>
      <w:r>
        <w:rPr>
          <w:rStyle w:val="underline"/>
          <w:u w:val="none"/>
        </w:rPr>
        <w:t xml:space="preserve"> of the Participation Agreement</w:t>
      </w:r>
      <w:r>
        <w:rPr/>
        <w:t>.</w:t>
      </w:r>
    </w:p>
    <w:p>
      <w:pPr>
        <w:pStyle w:val="BodyTextFirstIndent"/>
        <w:rPr/>
      </w:pPr>
      <w:r>
        <w:rPr/>
        <w:t>“</w:t>
      </w:r>
      <w:r>
        <w:rPr>
          <w:rStyle w:val="Emphasis"/>
        </w:rPr>
        <w:t>Heat Rate Test</w:t>
      </w:r>
      <w:r>
        <w:rPr/>
        <w:t xml:space="preserve">” shall mean the annual heat rate test of the Facility performed by FPUA in accordance with </w:t>
      </w:r>
      <w:r>
        <w:rPr>
          <w:rStyle w:val="underline"/>
        </w:rPr>
        <w:t>Section 3.12</w:t>
      </w:r>
      <w:r>
        <w:rPr/>
        <w:t xml:space="preserve"> of the Operation and Maintenance Agreement.</w:t>
      </w:r>
    </w:p>
    <w:p>
      <w:pPr>
        <w:pStyle w:val="BodyTextFirstIndent"/>
        <w:rPr/>
      </w:pPr>
      <w:r>
        <w:rPr/>
        <w:t>“</w:t>
      </w:r>
      <w:r>
        <w:rPr>
          <w:i/>
          <w:iCs/>
        </w:rPr>
        <w:t>High Pressure Steam</w:t>
      </w:r>
      <w:r>
        <w:rPr/>
        <w:t>” means steam generated by the Facility and delivered to the Point of High Pressure Steam Delivery.</w:t>
      </w:r>
    </w:p>
    <w:p>
      <w:pPr>
        <w:pStyle w:val="BodyTextFirstIndent"/>
        <w:rPr/>
      </w:pPr>
      <w:r>
        <w:rPr/>
        <w:t>“</w:t>
      </w:r>
      <w:r>
        <w:rPr>
          <w:i/>
          <w:iCs/>
        </w:rPr>
        <w:t>High Pressure Steam Conditions</w:t>
      </w:r>
      <w:r>
        <w:rPr/>
        <w:t xml:space="preserve">” means steam at the temperature, pressure and quality conditions specified in </w:t>
      </w:r>
      <w:r>
        <w:rPr>
          <w:rStyle w:val="underline"/>
        </w:rPr>
        <w:t>Exhibit B</w:t>
      </w:r>
      <w:r>
        <w:rPr/>
        <w:t xml:space="preserve"> to the Tolling Agreement.</w:t>
      </w:r>
    </w:p>
    <w:p>
      <w:pPr>
        <w:pStyle w:val="BodyTextFirstIndent"/>
        <w:rPr/>
      </w:pPr>
      <w:r>
        <w:rPr/>
        <w:t>“</w:t>
      </w:r>
      <w:r>
        <w:rPr>
          <w:i/>
          <w:iCs/>
        </w:rPr>
        <w:t>Hour</w:t>
      </w:r>
      <w:r>
        <w:rPr/>
        <w:t>” or “</w:t>
      </w:r>
      <w:r>
        <w:rPr>
          <w:i/>
          <w:iCs/>
        </w:rPr>
        <w:t>hour</w:t>
      </w:r>
      <w:r>
        <w:rPr/>
        <w:t>” shall mean each of the twenty-four (24) sixty (60) minute intervals comprising a Day, as generally used and understood in the electric power industry.</w:t>
      </w:r>
    </w:p>
    <w:p>
      <w:pPr>
        <w:pStyle w:val="BodyTextFirstIndent"/>
        <w:rPr/>
      </w:pPr>
      <w:r>
        <w:rPr/>
        <w:t>“</w:t>
      </w:r>
      <w:r>
        <w:rPr>
          <w:rStyle w:val="Emphasis"/>
        </w:rPr>
        <w:t>HRSG</w:t>
      </w:r>
      <w:r>
        <w:rPr/>
        <w:t>” means the dual pressure, two drum heat recovery steam generator with duct burner to be installed as part of the FPRP Project Facilities.</w:t>
      </w:r>
    </w:p>
    <w:p>
      <w:pPr>
        <w:pStyle w:val="BodyTextFirstIndent"/>
        <w:rPr/>
      </w:pPr>
      <w:r>
        <w:rPr>
          <w:i/>
          <w:iCs/>
        </w:rPr>
        <w:t>“</w:t>
      </w:r>
      <w:r>
        <w:rPr>
          <w:i/>
          <w:iCs/>
        </w:rPr>
        <w:t xml:space="preserve">Imposition” </w:t>
      </w:r>
      <w:r>
        <w:rPr/>
        <w:t>shall mean any real estate taxes, personal property taxes, special Impositions and other governmental charges of any kind relating to FPRP’s leasehold interest under the Ground Lease, use or occupancy of the Land or the Easements, or to FPUA’s ownership or control of the Land or the Easements.</w:t>
      </w:r>
    </w:p>
    <w:p>
      <w:pPr>
        <w:pStyle w:val="BodyTextFirstIndent"/>
        <w:rPr/>
      </w:pPr>
      <w:r>
        <w:rPr>
          <w:i/>
          <w:iCs/>
        </w:rPr>
        <w:t>“</w:t>
      </w:r>
      <w:r>
        <w:rPr>
          <w:i/>
          <w:iCs/>
        </w:rPr>
        <w:t xml:space="preserve">Improvements” </w:t>
      </w:r>
      <w:r>
        <w:rPr/>
        <w:t>means the FPRP Improvements together with the FPUA Improvements.</w:t>
      </w:r>
    </w:p>
    <w:p>
      <w:pPr>
        <w:pStyle w:val="BodyTextFirstIndent"/>
        <w:rPr/>
      </w:pPr>
      <w:r>
        <w:rPr/>
        <w:t>“</w:t>
      </w:r>
      <w:r>
        <w:rPr>
          <w:i/>
          <w:iCs/>
        </w:rPr>
        <w:t>Initial Operating Period</w:t>
      </w:r>
      <w:r>
        <w:rPr/>
        <w:t>” means the period from the date of Final Completion to the date of the first combustion or other inspection occurring after the Turbine has accrued at least 4,000 operating hours and during which the Turbine and the Turbine’s compressor have been disassembled for examination and their condition assessed.</w:t>
      </w:r>
    </w:p>
    <w:p>
      <w:pPr>
        <w:pStyle w:val="BodyTextFirstIndent"/>
        <w:rPr/>
      </w:pPr>
      <w:r>
        <w:rPr/>
        <w:t>“</w:t>
      </w:r>
      <w:r>
        <w:rPr>
          <w:i/>
          <w:iCs/>
        </w:rPr>
        <w:t>Initial Term</w:t>
      </w:r>
      <w:r>
        <w:rPr/>
        <w:t>” means, with respect to any Development Agreement, the term commencing as of the Effective Date (except with respect to the Operation and Maintenance Agreement and the Tolling Agreement which will commence effective as of the date of Final Completion) and continuing until the twenty-fifth (25</w:t>
      </w:r>
      <w:r>
        <w:rPr>
          <w:vertAlign w:val="superscript"/>
        </w:rPr>
        <w:t>th</w:t>
      </w:r>
      <w:r>
        <w:rPr/>
        <w:t>) anniversary of the date of Final Completion.</w:t>
      </w:r>
    </w:p>
    <w:p>
      <w:pPr>
        <w:pStyle w:val="BodyTextFirstIndent"/>
        <w:rPr/>
      </w:pPr>
      <w:r>
        <w:rPr/>
        <w:t>“</w:t>
      </w:r>
      <w:r>
        <w:rPr>
          <w:i/>
          <w:iCs/>
        </w:rPr>
        <w:t>Intellectual Property</w:t>
      </w:r>
      <w:r>
        <w:rPr/>
        <w:t>” shall mean all intellectual property or other proprietary rights of every kind, including without limitation all patents, registered designs, unregistered design rights, copyrightable works, trade secrets, processes, trade names, trademarks and service marks whether registered or not, goodwill and rights in confidential information and know-how and circuit layout rights and any associated or similar rights (including, in all cases, applications and rights to apply therefor and documentation thereof).</w:t>
      </w:r>
    </w:p>
    <w:p>
      <w:pPr>
        <w:pStyle w:val="BodyTextFirstIndent"/>
        <w:rPr/>
      </w:pPr>
      <w:r>
        <w:rPr/>
        <w:t>“</w:t>
      </w:r>
      <w:r>
        <w:rPr>
          <w:rStyle w:val="Emphasis"/>
        </w:rPr>
        <w:t>Interconnection Agreements</w:t>
      </w:r>
      <w:r>
        <w:rPr/>
        <w:t>” means the Interconnection and Transmission Agreement and the FP&amp;L Interconnection Agreement.</w:t>
      </w:r>
    </w:p>
    <w:p>
      <w:pPr>
        <w:pStyle w:val="BodyTextFirstIndent"/>
        <w:rPr/>
      </w:pPr>
      <w:r>
        <w:rPr/>
        <w:t>“</w:t>
      </w:r>
      <w:r>
        <w:rPr>
          <w:i/>
          <w:iCs/>
        </w:rPr>
        <w:t>Interconnection and Transmission Agreement</w:t>
      </w:r>
      <w:r>
        <w:rPr/>
        <w:t xml:space="preserve">” means the transmission and interconnection agreement between FPRP and FPUA pursuant to which FPUA agrees to transmit the electricity generated from the Facility </w:t>
      </w:r>
      <w:r>
        <w:rPr>
          <w:rStyle w:val="Strong"/>
          <w:b w:val="false"/>
          <w:bCs w:val="false"/>
        </w:rPr>
        <w:t>for the account of FPRP</w:t>
      </w:r>
      <w:r>
        <w:rPr/>
        <w:t xml:space="preserve"> to the </w:t>
      </w:r>
      <w:r>
        <w:rPr>
          <w:rStyle w:val="Strong"/>
          <w:b w:val="false"/>
          <w:bCs w:val="false"/>
        </w:rPr>
        <w:t>FP&amp;L system, as amended or modified from time to time</w:t>
      </w:r>
      <w:r>
        <w:rPr/>
        <w:t>.</w:t>
      </w:r>
    </w:p>
    <w:p>
      <w:pPr>
        <w:pStyle w:val="BodyTextFirstIndent"/>
        <w:rPr/>
      </w:pPr>
      <w:r>
        <w:rPr/>
        <w:t>“</w:t>
      </w:r>
      <w:r>
        <w:rPr>
          <w:i/>
          <w:iCs/>
        </w:rPr>
        <w:t>Interest Rate</w:t>
      </w:r>
      <w:r>
        <w:rPr/>
        <w:t>” means the variable rate of interest publicly announced from time to time by the Bank of America as its base lending rate for commercial loans in U.S. dollars to domestic corporate borrowers, plus three percentage points.  For purposes of this definition, a change in the Interest Rate shall become effective as of the day on which such change is announced by the Bank of America.</w:t>
      </w:r>
    </w:p>
    <w:p>
      <w:pPr>
        <w:pStyle w:val="BodyTextFirstIndent"/>
        <w:rPr/>
      </w:pPr>
      <w:r>
        <w:rPr/>
        <w:t>“</w:t>
      </w:r>
      <w:r>
        <w:rPr>
          <w:i/>
          <w:iCs/>
        </w:rPr>
        <w:t>King Plant</w:t>
      </w:r>
      <w:r>
        <w:rPr/>
        <w:t xml:space="preserve">” </w:t>
      </w:r>
      <w:r>
        <w:rPr>
          <w:rStyle w:val="Definitions"/>
          <w:i w:val="false"/>
          <w:iCs/>
        </w:rPr>
        <w:t>is defined in the Recitals to the Participation Agreement.</w:t>
      </w:r>
    </w:p>
    <w:p>
      <w:pPr>
        <w:pStyle w:val="BodyTextFirstIndent"/>
        <w:rPr/>
      </w:pPr>
      <w:r>
        <w:rPr/>
        <w:t>“</w:t>
      </w:r>
      <w:r>
        <w:rPr>
          <w:rStyle w:val="Emphasis"/>
        </w:rPr>
        <w:t>King Plant Improvements EPC Contract</w:t>
      </w:r>
      <w:r>
        <w:rPr/>
        <w:t>” is defined in the Recitals of the Participation Agreement.</w:t>
      </w:r>
    </w:p>
    <w:p>
      <w:pPr>
        <w:pStyle w:val="BodyTextFirstIndent"/>
        <w:rPr/>
      </w:pPr>
      <w:r>
        <w:rPr/>
        <w:t>“</w:t>
      </w:r>
      <w:r>
        <w:rPr>
          <w:rStyle w:val="Emphasis"/>
        </w:rPr>
        <w:t>King Plant Improvements EPC Contractor</w:t>
      </w:r>
      <w:r>
        <w:rPr/>
        <w:t>” means the contractor under the King Plant Improvements EPC Contract, its successors and assigns, as well as any replacement contractors selected by Construction Manager thereunder.</w:t>
      </w:r>
    </w:p>
    <w:p>
      <w:pPr>
        <w:pStyle w:val="BodyTextFirstIndent"/>
        <w:rPr/>
      </w:pPr>
      <w:r>
        <w:rPr/>
        <w:t>“</w:t>
      </w:r>
      <w:r>
        <w:rPr>
          <w:rStyle w:val="Emphasis"/>
        </w:rPr>
        <w:t>King Plant Improvements EPC Guaranty</w:t>
      </w:r>
      <w:r>
        <w:rPr/>
        <w:t>” means the Guaranty issued pursuant to the King Plant Improvements EPC Contract in favor of Construction Manager providing for the guaranty of the King Plant Improvements EPC Contractor’s performance obligations under the King Plant Improvements EPC Contract.</w:t>
      </w:r>
    </w:p>
    <w:p>
      <w:pPr>
        <w:pStyle w:val="BodyTextFirstIndent"/>
        <w:rPr/>
      </w:pPr>
      <w:r>
        <w:rPr>
          <w:rStyle w:val="Definitions"/>
          <w:i w:val="false"/>
          <w:iCs/>
        </w:rPr>
        <w:t>“</w:t>
      </w:r>
      <w:r>
        <w:rPr>
          <w:rStyle w:val="Emphasis"/>
        </w:rPr>
        <w:t>King Plant Improvements</w:t>
      </w:r>
      <w:r>
        <w:rPr>
          <w:rStyle w:val="Definitions"/>
          <w:i w:val="false"/>
          <w:iCs/>
        </w:rPr>
        <w:t>” is defined in the Recitals to the Participation Agreement.</w:t>
      </w:r>
    </w:p>
    <w:p>
      <w:pPr>
        <w:pStyle w:val="BodyTextFirstIndent"/>
        <w:rPr/>
      </w:pPr>
      <w:r>
        <w:rPr>
          <w:rStyle w:val="Definitions"/>
        </w:rPr>
        <w:t>“</w:t>
      </w:r>
      <w:r>
        <w:rPr>
          <w:rStyle w:val="Definitions"/>
        </w:rPr>
        <w:t>King Plant Project Facilities”</w:t>
      </w:r>
      <w:r>
        <w:rPr>
          <w:rStyle w:val="Definitions"/>
          <w:i w:val="false"/>
          <w:iCs/>
        </w:rPr>
        <w:t xml:space="preserve"> means the King Plant Improvements, including the King Plant and any other facilities, systems or equipment owned or controlled by FPUA related thereto.</w:t>
      </w:r>
    </w:p>
    <w:p>
      <w:pPr>
        <w:pStyle w:val="BodyTextFirstIndent"/>
        <w:rPr/>
      </w:pPr>
      <w:r>
        <w:rPr/>
        <w:t>“</w:t>
      </w:r>
      <w:r>
        <w:rPr>
          <w:i/>
          <w:iCs/>
        </w:rPr>
        <w:t>kWh</w:t>
      </w:r>
      <w:r>
        <w:rPr/>
        <w:t>” shall mean kilowatt-hour, or one thousand watts of electric power per Hour.</w:t>
      </w:r>
    </w:p>
    <w:p>
      <w:pPr>
        <w:pStyle w:val="BodyTextFirstIndent"/>
        <w:rPr/>
      </w:pPr>
      <w:r>
        <w:rPr/>
        <w:t>“</w:t>
      </w:r>
      <w:r>
        <w:rPr>
          <w:i/>
          <w:iCs/>
        </w:rPr>
        <w:t>Labor Disputes</w:t>
      </w:r>
      <w:r>
        <w:rPr/>
        <w:t xml:space="preserve">” shall mean any national, regional or local labor strikes, work stoppages, boycotts, walkouts or other labor difficulties or shortages, including any of the foregoing which affects access to the Project Facilities and/or the King Plant or the ability to ship or receive goods, including without limitation Fuel or Spare Parts; </w:t>
      </w:r>
      <w:r>
        <w:rPr>
          <w:u w:val="single"/>
        </w:rPr>
        <w:t>provided</w:t>
      </w:r>
      <w:r>
        <w:rPr/>
        <w:t xml:space="preserve">, </w:t>
      </w:r>
      <w:r>
        <w:rPr>
          <w:u w:val="single"/>
        </w:rPr>
        <w:t>however</w:t>
      </w:r>
      <w:r>
        <w:rPr/>
        <w:t>, that a “Labor Dispute” shall not include any labor dispute exclusively at the Facility, the King Plant and/or the King Plant Improvements or exclusively involving the O&amp;M Employees or the employees of any Subcontractor.</w:t>
      </w:r>
    </w:p>
    <w:p>
      <w:pPr>
        <w:pStyle w:val="BodyTextFirstIndent"/>
        <w:jc w:val="start"/>
        <w:rPr/>
      </w:pPr>
      <w:r>
        <w:rPr/>
        <w:t>“</w:t>
      </w:r>
      <w:r>
        <w:rPr>
          <w:i/>
          <w:iCs/>
        </w:rPr>
        <w:t>Land</w:t>
      </w:r>
      <w:r>
        <w:rPr/>
        <w:t>” means the land adjacent to the King Plant owned by the City and used by FPUA in St. Lucie County, Florida on which FPRP intends to construct the Facility, as such land is further described in the Ground Lease, and, for purposes of the Ground Lease, together with all improvements now or hereafter located thereon and all and singular the rights, easements, privileges and appurtenances thereunto attaching or in anywise belonging, subject only to the Permitted Encumbrances.  Where the context requires, “Land” shall mean Lessee’s leasehold interest in the Land under the Ground Lease.</w:t>
      </w:r>
    </w:p>
    <w:p>
      <w:pPr>
        <w:pStyle w:val="BodyTextFirstIndent"/>
        <w:rPr/>
      </w:pPr>
      <w:r>
        <w:rPr>
          <w:i/>
          <w:iCs/>
        </w:rPr>
        <w:t>“</w:t>
      </w:r>
      <w:r>
        <w:rPr>
          <w:i/>
          <w:iCs/>
        </w:rPr>
        <w:t>Land Mortgages</w:t>
      </w:r>
      <w:r>
        <w:rPr/>
        <w:t xml:space="preserve">” is defined in </w:t>
      </w:r>
      <w:r>
        <w:rPr>
          <w:u w:val="single"/>
        </w:rPr>
        <w:t>Section 11.3</w:t>
      </w:r>
      <w:r>
        <w:rPr/>
        <w:t xml:space="preserve"> of the Ground Lease.</w:t>
      </w:r>
    </w:p>
    <w:p>
      <w:pPr>
        <w:pStyle w:val="BodyTextFirstIndent"/>
        <w:rPr/>
      </w:pPr>
      <w:r>
        <w:rPr>
          <w:i/>
          <w:iCs/>
        </w:rPr>
        <w:t>“</w:t>
      </w:r>
      <w:r>
        <w:rPr>
          <w:i/>
          <w:iCs/>
        </w:rPr>
        <w:t>Leasehold Estate”</w:t>
      </w:r>
      <w:r>
        <w:rPr/>
        <w:t xml:space="preserve"> shall mean all of the estate, rights and interest of FPRP in and to the Property and any other rights of FPRP, in each case arising from or under the Ground Lease.</w:t>
      </w:r>
    </w:p>
    <w:p>
      <w:pPr>
        <w:pStyle w:val="BodyTextFirstIndent"/>
        <w:rPr/>
      </w:pPr>
      <w:r>
        <w:rPr>
          <w:i/>
          <w:iCs/>
        </w:rPr>
        <w:t>“</w:t>
      </w:r>
      <w:r>
        <w:rPr>
          <w:i/>
          <w:iCs/>
        </w:rPr>
        <w:t xml:space="preserve">Leasehold Mortgage” </w:t>
      </w:r>
      <w:r>
        <w:rPr/>
        <w:t>shall mean any mortgage, pledge, lease-leaseback, encumbrance or other security interest or device granted from time to time encumbering all or any part of the Leasehold Estate.</w:t>
      </w:r>
    </w:p>
    <w:p>
      <w:pPr>
        <w:pStyle w:val="BodyTextFirstIndent"/>
        <w:rPr/>
      </w:pPr>
      <w:r>
        <w:rPr>
          <w:i/>
          <w:iCs/>
        </w:rPr>
        <w:t>“</w:t>
      </w:r>
      <w:r>
        <w:rPr>
          <w:i/>
          <w:iCs/>
        </w:rPr>
        <w:t xml:space="preserve">Leasehold Mortgagee” </w:t>
      </w:r>
      <w:r>
        <w:rPr/>
        <w:t>shall mean any party that is the holder of any Leasehold Mortgage.</w:t>
      </w:r>
    </w:p>
    <w:p>
      <w:pPr>
        <w:pStyle w:val="BodyTextFirstIndent"/>
        <w:rPr/>
      </w:pPr>
      <w:r>
        <w:rPr/>
        <w:t>“</w:t>
      </w:r>
      <w:r>
        <w:rPr>
          <w:i/>
          <w:iCs/>
        </w:rPr>
        <w:t>Legal Requirements</w:t>
      </w:r>
      <w:r>
        <w:rPr/>
        <w:t>” means all laws, statutes, codes, ordinances, orders, awards, judgments, decrees, injunctions, rules, regulations, authorizations, consents, approvals, Permits, franchises, licenses, directions and requirements of all Government Authorities or arbitrators, which now or at any time hereafter may be applicable to or affect the Project Facilities or any streets, alleys, passageways, sidewalks, curbs, or gutters adjoining the Project Facilities or any part thereof or any use or condition of the Project Facilities or any part thereof or the  acquisition, construction, ownership, use or operation of the Project Facilities or the interconnections or any part thereof.</w:t>
      </w:r>
    </w:p>
    <w:p>
      <w:pPr>
        <w:pStyle w:val="BodyTextFirstIndent"/>
        <w:rPr/>
      </w:pPr>
      <w:r>
        <w:rPr/>
        <w:t>“</w:t>
      </w:r>
      <w:r>
        <w:rPr>
          <w:rStyle w:val="Emphasis"/>
        </w:rPr>
        <w:t>Lender Notice of Default</w:t>
      </w:r>
      <w:r>
        <w:rPr/>
        <w:t xml:space="preserve">” is defined in </w:t>
      </w:r>
      <w:r>
        <w:rPr>
          <w:rStyle w:val="underline"/>
        </w:rPr>
        <w:t>Section 16.2(b)</w:t>
      </w:r>
      <w:r>
        <w:rPr/>
        <w:t xml:space="preserve"> of the Participation Agreement.</w:t>
      </w:r>
    </w:p>
    <w:p>
      <w:pPr>
        <w:pStyle w:val="BodyTextFirstIndent"/>
        <w:rPr/>
      </w:pPr>
      <w:r>
        <w:rPr>
          <w:rStyle w:val="Definitions"/>
          <w:i w:val="false"/>
          <w:iCs/>
        </w:rPr>
        <w:t>“</w:t>
      </w:r>
      <w:r>
        <w:rPr>
          <w:rStyle w:val="Definitions"/>
        </w:rPr>
        <w:t>Lenders</w:t>
      </w:r>
      <w:r>
        <w:rPr>
          <w:rStyle w:val="Definitions"/>
          <w:i w:val="false"/>
          <w:iCs/>
        </w:rPr>
        <w:t xml:space="preserve">” is defined in </w:t>
      </w:r>
      <w:r>
        <w:rPr>
          <w:rStyle w:val="underline"/>
        </w:rPr>
        <w:t>Section 3.2(d)</w:t>
      </w:r>
      <w:r>
        <w:rPr>
          <w:rStyle w:val="Definitions"/>
          <w:i w:val="false"/>
          <w:iCs/>
        </w:rPr>
        <w:t xml:space="preserve"> of the Participation Agreement</w:t>
      </w:r>
      <w:r>
        <w:rPr/>
        <w:t>.</w:t>
      </w:r>
    </w:p>
    <w:p>
      <w:pPr>
        <w:pStyle w:val="BodyTextFirstIndent"/>
        <w:rPr/>
      </w:pPr>
      <w:r>
        <w:rPr/>
        <w:t>“</w:t>
      </w:r>
      <w:r>
        <w:rPr>
          <w:i/>
          <w:iCs/>
        </w:rPr>
        <w:t>Lessee</w:t>
      </w:r>
      <w:r>
        <w:rPr/>
        <w:t>” is defined in the introductory paragraph of the Ground Lease.</w:t>
      </w:r>
    </w:p>
    <w:p>
      <w:pPr>
        <w:pStyle w:val="BodyTextFirstIndent"/>
        <w:rPr/>
      </w:pPr>
      <w:r>
        <w:rPr/>
        <w:t>“</w:t>
      </w:r>
      <w:r>
        <w:rPr>
          <w:i/>
          <w:iCs/>
        </w:rPr>
        <w:t>Lessee’s Property</w:t>
      </w:r>
      <w:r>
        <w:rPr/>
        <w:t>” shall mean FPRP’s interest in the Land and the Ground Lease, the Easements of FPRP and FPRP’s personal property, fixtures, equipment and furnishings used in connection with the foregoing.</w:t>
      </w:r>
    </w:p>
    <w:p>
      <w:pPr>
        <w:pStyle w:val="BodyTextFirstIndent"/>
        <w:rPr>
          <w:u w:val="single"/>
        </w:rPr>
      </w:pPr>
      <w:r>
        <w:rPr/>
        <w:t>“</w:t>
      </w:r>
      <w:r>
        <w:rPr>
          <w:i/>
          <w:iCs/>
        </w:rPr>
        <w:t>Lessee’s Renewal Notice</w:t>
      </w:r>
      <w:r>
        <w:rPr/>
        <w:t xml:space="preserve">” is defined in </w:t>
      </w:r>
      <w:r>
        <w:rPr>
          <w:u w:val="single"/>
        </w:rPr>
        <w:t>Section 3.2</w:t>
      </w:r>
      <w:r>
        <w:rPr/>
        <w:t xml:space="preserve"> of the Ground Lease.</w:t>
      </w:r>
    </w:p>
    <w:p>
      <w:pPr>
        <w:pStyle w:val="BodyTextFirstIndent"/>
        <w:rPr/>
      </w:pPr>
      <w:r>
        <w:rPr/>
        <w:t>“</w:t>
      </w:r>
      <w:r>
        <w:rPr>
          <w:i/>
          <w:iCs/>
        </w:rPr>
        <w:t>Lessee’s Response Period</w:t>
      </w:r>
      <w:r>
        <w:rPr/>
        <w:t xml:space="preserve">” is defined in </w:t>
      </w:r>
      <w:r>
        <w:rPr>
          <w:u w:val="single"/>
        </w:rPr>
        <w:t>Section 13.2</w:t>
      </w:r>
      <w:r>
        <w:rPr/>
        <w:t xml:space="preserve"> of the Ground Lease</w:t>
      </w:r>
    </w:p>
    <w:p>
      <w:pPr>
        <w:pStyle w:val="BodyTextFirstIndent"/>
        <w:rPr/>
      </w:pPr>
      <w:r>
        <w:rPr/>
        <w:t>“</w:t>
      </w:r>
      <w:r>
        <w:rPr>
          <w:i/>
          <w:iCs/>
        </w:rPr>
        <w:t>Lessor</w:t>
      </w:r>
      <w:r>
        <w:rPr/>
        <w:t>” is defined in the introductory paragraph of the Ground Lease.</w:t>
      </w:r>
    </w:p>
    <w:p>
      <w:pPr>
        <w:pStyle w:val="BodyTextFirstIndent"/>
        <w:rPr/>
      </w:pPr>
      <w:r>
        <w:rPr/>
        <w:t>“</w:t>
      </w:r>
      <w:r>
        <w:rPr>
          <w:i/>
          <w:iCs/>
        </w:rPr>
        <w:t>Lien</w:t>
      </w:r>
      <w:r>
        <w:rPr/>
        <w:t>” shall mean any liens for taxes or assessments, builder, mechanic, warehousemen, materialmen, contractor, workmen, repairmen, carrier liens, or other similar liens.</w:t>
      </w:r>
    </w:p>
    <w:p>
      <w:pPr>
        <w:pStyle w:val="BodyTextFirstIndent"/>
        <w:rPr/>
      </w:pPr>
      <w:r>
        <w:rPr/>
        <w:t>“</w:t>
      </w:r>
      <w:r>
        <w:rPr>
          <w:i/>
          <w:iCs/>
        </w:rPr>
        <w:t>Loss</w:t>
      </w:r>
      <w:r>
        <w:rPr/>
        <w:t xml:space="preserve">” shall mean any losses, liabilities, costs, expenses, claims, proceedings, actions, demands, obligations, deficiencies, lawsuits, judgments, awards or damages (excluding attorneys’ fees and expenses and any consequential, incidental or similar indirect or exemplary damages excluded in </w:t>
      </w:r>
      <w:r>
        <w:rPr>
          <w:u w:val="single"/>
        </w:rPr>
        <w:t>Section 14.1(e)</w:t>
      </w:r>
      <w:r>
        <w:rPr/>
        <w:t xml:space="preserve"> of this Agreement).</w:t>
      </w:r>
    </w:p>
    <w:p>
      <w:pPr>
        <w:pStyle w:val="BodyTextFirstIndent"/>
        <w:rPr/>
      </w:pPr>
      <w:r>
        <w:rPr/>
        <w:t>“</w:t>
      </w:r>
      <w:r>
        <w:rPr>
          <w:i/>
          <w:iCs/>
        </w:rPr>
        <w:t>LPT</w:t>
      </w:r>
      <w:r>
        <w:rPr/>
        <w:t>” shall mean the prevailing time in the time zone in which the Facility is located.</w:t>
      </w:r>
    </w:p>
    <w:p>
      <w:pPr>
        <w:pStyle w:val="BodyTextFirstIndent"/>
        <w:rPr/>
      </w:pPr>
      <w:r>
        <w:rPr/>
        <w:t>“</w:t>
      </w:r>
      <w:r>
        <w:rPr>
          <w:i/>
          <w:iCs/>
        </w:rPr>
        <w:t>Major Maintenance</w:t>
      </w:r>
      <w:r>
        <w:rPr/>
        <w:t>” means all major maintenance work and related parts and labor on the FPRP Project Facilities, such as combustion inspection, hot gas path and turbine overhaul, including all CTG inlet air filters and SCR catalyst.</w:t>
      </w:r>
    </w:p>
    <w:p>
      <w:pPr>
        <w:pStyle w:val="BodyTextFirstIndent"/>
        <w:rPr/>
      </w:pPr>
      <w:r>
        <w:rPr/>
        <w:t>“</w:t>
      </w:r>
      <w:r>
        <w:rPr>
          <w:i/>
          <w:iCs/>
        </w:rPr>
        <w:t>Manufacturer’s Recommendations</w:t>
      </w:r>
      <w:r>
        <w:rPr/>
        <w:t>” shall mean the instructions, procedures and recommendations which are issued by the manufacturer of any plant or equipment used at the Project Facilities, relating to the operation, maintenance or repair of such plant and equipment, and any revisions or updates thereto from time to time issued by the manufacturer.</w:t>
      </w:r>
    </w:p>
    <w:p>
      <w:pPr>
        <w:pStyle w:val="BodyTextFirstIndent"/>
        <w:rPr/>
      </w:pPr>
      <w:r>
        <w:rPr/>
        <w:t>“</w:t>
      </w:r>
      <w:r>
        <w:rPr>
          <w:i/>
          <w:iCs/>
        </w:rPr>
        <w:t>Maximum Delivery Rate</w:t>
      </w:r>
      <w:r>
        <w:rPr/>
        <w:t>” means 850,000 pounds per hour of High Pressure Steam while the HRSG is in a supplementally fired mode (using natural gas only).</w:t>
      </w:r>
    </w:p>
    <w:p>
      <w:pPr>
        <w:pStyle w:val="BodyTextFirstIndent"/>
        <w:rPr/>
      </w:pPr>
      <w:r>
        <w:rPr/>
        <w:t>“</w:t>
      </w:r>
      <w:r>
        <w:rPr>
          <w:i/>
          <w:iCs/>
        </w:rPr>
        <w:t>Mechanical Completion</w:t>
      </w:r>
      <w:r>
        <w:rPr/>
        <w:t>” means, with respect to the Facility, the stage of completion of the Work, including: the setting of the applicable equipment on foundations; connecting such equipment to other applicable equipment with piping, wiring, controls, and safety systems; ensuring that such equipment and such related operating systems are individually cleaned, leak checked, lubricated, and point-to-point checked to verify that such equipment and such related operating systems have been correctly installed so as to respond to simulated test signals equivalent to actual signals received during operation; and ensuring that such equipment and related operating systems are ready for initial operation, adjustment and testing and may be so operated, adjusted and tested without damage thereto or to any other property and without injury to any Person.  Mechanical Completion shall include the following pre-commissioning activities with respect to the applicable unit, system or component: stroking of all control valves, phase rotation of electrical equipment, and continuity of other electrical circuits (including loop checks) and response of controls and control equipment.</w:t>
      </w:r>
    </w:p>
    <w:p>
      <w:pPr>
        <w:pStyle w:val="BodyTextFirstIndent"/>
        <w:rPr/>
      </w:pPr>
      <w:r>
        <w:rPr/>
        <w:t>“</w:t>
      </w:r>
      <w:r>
        <w:rPr>
          <w:i/>
          <w:iCs/>
        </w:rPr>
        <w:t>Member</w:t>
      </w:r>
      <w:r>
        <w:rPr/>
        <w:t>” shall mean any Person that is a shareholder, partner, member or other owner of an interest in FPRP.</w:t>
      </w:r>
    </w:p>
    <w:p>
      <w:pPr>
        <w:pStyle w:val="BodyTextFirstIndent"/>
        <w:rPr/>
      </w:pPr>
      <w:r>
        <w:rPr/>
        <w:t>“</w:t>
      </w:r>
      <w:r>
        <w:rPr>
          <w:i/>
          <w:iCs/>
        </w:rPr>
        <w:t>Mobilization Budget</w:t>
      </w:r>
      <w:r>
        <w:rPr/>
        <w:t>” means a budget for the period from the Effective Date through the date of Final Completion that sets forth in reasonable detail the estimated FPUA Mobilization Charge.</w:t>
      </w:r>
    </w:p>
    <w:p>
      <w:pPr>
        <w:pStyle w:val="BodyTextFirstIndent"/>
        <w:rPr/>
      </w:pPr>
      <w:r>
        <w:rPr/>
        <w:t>“</w:t>
      </w:r>
      <w:r>
        <w:rPr>
          <w:rStyle w:val="Emphasis"/>
        </w:rPr>
        <w:t>Mobilization and Start-Up Services</w:t>
      </w:r>
      <w:r>
        <w:rPr/>
        <w:t>” shall mean the following services:  (a) preparation of a First Year Operating Plan and Budget for FPRP’s review, comment and approval; (b) coordination with FPRP in connection with the preparation of maintenance facilities and plans, tools, equipment, vehicles, supplies, safety and security plans, consumables, and an inventory of components; (c) performance of the pre-commissioning, commissioning, Start Up and complete the Performance Testing of the Facility under direction of the Facility EPC Contractor; (d) hiring of qualified plant operations staff to perform the Services and provide suitably qualified and, if required by applicable federal, state or local regulation, or if required to comply with the then-existing (or amended) manuals, standards, and guidelines of NERC, FRCC, an RTO or any successor agency assuming or charged with similar responsibilities related to the operation and reliability of the North American electric interconnected transmission grid, licensed operators for training by the Facility EPC Contractor; (e) supply of such small tools, classrooms, office equipment, desk-top computers, and other similar equipment not provided by the Contractors necessary to facilitate on-the-job training of the operations personnel; (f) preparation of an emergency plan and a crisis management plan for FPRP review, comment and approval and schedule for future FPRP audit visits; (g) preparation of a health, environment, and safety (HES) plan for FPRP review, comment and approval; and (h) performance of all tasks under the Operating Plan and any other tasks as reasonably requested by FPRP.</w:t>
      </w:r>
    </w:p>
    <w:p>
      <w:pPr>
        <w:pStyle w:val="BodyTextFirstIndent"/>
        <w:rPr/>
      </w:pPr>
      <w:r>
        <w:rPr/>
        <w:t>“</w:t>
      </w:r>
      <w:r>
        <w:rPr>
          <w:i/>
          <w:iCs/>
        </w:rPr>
        <w:t>Month</w:t>
      </w:r>
      <w:r>
        <w:rPr/>
        <w:t>” shall mean a calendar month.</w:t>
      </w:r>
    </w:p>
    <w:p>
      <w:pPr>
        <w:pStyle w:val="BodyTextFirstIndent"/>
        <w:rPr/>
      </w:pPr>
      <w:r>
        <w:rPr/>
        <w:t>“</w:t>
      </w:r>
      <w:r>
        <w:rPr>
          <w:i/>
          <w:iCs/>
        </w:rPr>
        <w:t>Municipal Water</w:t>
      </w:r>
      <w:r>
        <w:rPr/>
        <w:t>” shall mean municipal water delivered to the Facility from the King Plant system which satisfy the Municipal Water Conditions.</w:t>
      </w:r>
    </w:p>
    <w:p>
      <w:pPr>
        <w:pStyle w:val="BodyTextFirstIndent"/>
        <w:rPr/>
      </w:pPr>
      <w:r>
        <w:rPr/>
        <w:t>“</w:t>
      </w:r>
      <w:r>
        <w:rPr>
          <w:i/>
          <w:iCs/>
        </w:rPr>
        <w:t>Municipal Water Conditions</w:t>
      </w:r>
      <w:r>
        <w:rPr/>
        <w:t xml:space="preserve">” shall mean the quality standards for Municipal Water specified in </w:t>
      </w:r>
      <w:r>
        <w:rPr>
          <w:rStyle w:val="underline"/>
        </w:rPr>
        <w:t>Exhibit O</w:t>
      </w:r>
      <w:r>
        <w:rPr/>
        <w:t xml:space="preserve"> attached to the Participation Agreement.</w:t>
      </w:r>
    </w:p>
    <w:p>
      <w:pPr>
        <w:pStyle w:val="BodyTextFirstIndent"/>
        <w:rPr/>
      </w:pPr>
      <w:r>
        <w:rPr/>
        <w:t>“</w:t>
      </w:r>
      <w:r>
        <w:rPr>
          <w:i/>
          <w:iCs/>
        </w:rPr>
        <w:t>MW</w:t>
      </w:r>
      <w:r>
        <w:rPr/>
        <w:t>” shall mean “megawatt,” or one million watts of electric power.</w:t>
      </w:r>
    </w:p>
    <w:p>
      <w:pPr>
        <w:pStyle w:val="BodyTextFirstIndent"/>
        <w:rPr/>
      </w:pPr>
      <w:r>
        <w:rPr/>
        <w:t>“</w:t>
      </w:r>
      <w:r>
        <w:rPr>
          <w:i/>
          <w:iCs/>
        </w:rPr>
        <w:t>NERC</w:t>
      </w:r>
      <w:r>
        <w:rPr/>
        <w:t>” shall mean North American Electric Reliability Council, and any successor entity.</w:t>
      </w:r>
    </w:p>
    <w:p>
      <w:pPr>
        <w:pStyle w:val="BodyTextFirstIndent"/>
        <w:rPr/>
      </w:pPr>
      <w:r>
        <w:rPr/>
        <w:t>“</w:t>
      </w:r>
      <w:r>
        <w:rPr>
          <w:i/>
          <w:iCs/>
        </w:rPr>
        <w:t>Non-Disturbance Agreement</w:t>
      </w:r>
      <w:r>
        <w:rPr/>
        <w:t xml:space="preserve">” is defined in </w:t>
      </w:r>
      <w:r>
        <w:rPr>
          <w:u w:val="single"/>
        </w:rPr>
        <w:t>Section 11.3</w:t>
      </w:r>
      <w:r>
        <w:rPr/>
        <w:t xml:space="preserve"> of the Ground Lease.</w:t>
      </w:r>
    </w:p>
    <w:p>
      <w:pPr>
        <w:pStyle w:val="BodyTextFirstIndent"/>
        <w:rPr/>
      </w:pPr>
      <w:r>
        <w:rPr/>
        <w:t>“</w:t>
      </w:r>
      <w:r>
        <w:rPr>
          <w:i/>
          <w:iCs/>
        </w:rPr>
        <w:t>Notice</w:t>
      </w:r>
      <w:r>
        <w:rPr/>
        <w:t xml:space="preserve">” is defined in </w:t>
      </w:r>
      <w:r>
        <w:rPr>
          <w:u w:val="single"/>
        </w:rPr>
        <w:t>Article 17</w:t>
      </w:r>
      <w:r>
        <w:rPr/>
        <w:t xml:space="preserve"> of the Participation Agreement.</w:t>
      </w:r>
    </w:p>
    <w:p>
      <w:pPr>
        <w:pStyle w:val="BodyTextFirstIndent"/>
        <w:rPr/>
      </w:pPr>
      <w:r>
        <w:rPr/>
        <w:t>“</w:t>
      </w:r>
      <w:r>
        <w:rPr>
          <w:rStyle w:val="Emphasis"/>
        </w:rPr>
        <w:t>Notice Date</w:t>
      </w:r>
      <w:r>
        <w:rPr/>
        <w:t xml:space="preserve">” is defined in </w:t>
      </w:r>
      <w:r>
        <w:rPr>
          <w:rStyle w:val="underline"/>
        </w:rPr>
        <w:t>Section 10.2(a)</w:t>
      </w:r>
      <w:r>
        <w:rPr/>
        <w:t xml:space="preserve"> of the Ground Lease.</w:t>
      </w:r>
    </w:p>
    <w:p>
      <w:pPr>
        <w:pStyle w:val="BodyTextFirstIndent"/>
        <w:rPr/>
      </w:pPr>
      <w:r>
        <w:rPr/>
        <w:t>“</w:t>
      </w:r>
      <w:r>
        <w:rPr>
          <w:rStyle w:val="Emphasis"/>
        </w:rPr>
        <w:t>Notice of Final Completion</w:t>
      </w:r>
      <w:r>
        <w:rPr/>
        <w:t xml:space="preserve">” is defined in </w:t>
      </w:r>
      <w:r>
        <w:rPr>
          <w:u w:val="single"/>
        </w:rPr>
        <w:t>Section 6.8</w:t>
      </w:r>
      <w:r>
        <w:rPr/>
        <w:t xml:space="preserve"> of the Participation Agreement.</w:t>
      </w:r>
    </w:p>
    <w:p>
      <w:pPr>
        <w:pStyle w:val="BodyTextFirstIndent"/>
        <w:rPr/>
      </w:pPr>
      <w:r>
        <w:rPr/>
        <w:t>“</w:t>
      </w:r>
      <w:r>
        <w:rPr>
          <w:rStyle w:val="Emphasis"/>
        </w:rPr>
        <w:t>Notice of Mechanical Completion</w:t>
      </w:r>
      <w:r>
        <w:rPr/>
        <w:t xml:space="preserve">” is defined in </w:t>
      </w:r>
      <w:r>
        <w:rPr>
          <w:rStyle w:val="underline"/>
        </w:rPr>
        <w:t>Section 6.4(a)</w:t>
      </w:r>
      <w:r>
        <w:rPr/>
        <w:t xml:space="preserve"> of the Participation Agreement.</w:t>
      </w:r>
    </w:p>
    <w:p>
      <w:pPr>
        <w:pStyle w:val="BodyTextFirstIndent"/>
        <w:rPr/>
      </w:pPr>
      <w:r>
        <w:rPr/>
        <w:t>“</w:t>
      </w:r>
      <w:r>
        <w:rPr>
          <w:rStyle w:val="Emphasis"/>
        </w:rPr>
        <w:t>Notice of Substantial Completion</w:t>
      </w:r>
      <w:r>
        <w:rPr/>
        <w:t xml:space="preserve">” is defined in </w:t>
      </w:r>
      <w:r>
        <w:rPr>
          <w:u w:val="single"/>
        </w:rPr>
        <w:t>Section 6.7</w:t>
      </w:r>
      <w:r>
        <w:rPr/>
        <w:t xml:space="preserve"> of the Participation Agreement.</w:t>
      </w:r>
    </w:p>
    <w:p>
      <w:pPr>
        <w:pStyle w:val="BodyTextFirstIndent"/>
        <w:rPr/>
      </w:pPr>
      <w:r>
        <w:rPr/>
        <w:t>“</w:t>
      </w:r>
      <w:r>
        <w:rPr>
          <w:rStyle w:val="Emphasis"/>
        </w:rPr>
        <w:t>O&amp;M Effective Date</w:t>
      </w:r>
      <w:r>
        <w:rPr/>
        <w:t xml:space="preserve">” is defined in </w:t>
      </w:r>
      <w:r>
        <w:rPr>
          <w:u w:val="single"/>
        </w:rPr>
        <w:t>Section 5.2(g)</w:t>
      </w:r>
      <w:r>
        <w:rPr/>
        <w:t xml:space="preserve"> of the Participation Agreement.</w:t>
      </w:r>
    </w:p>
    <w:p>
      <w:pPr>
        <w:pStyle w:val="BodyTextFirstIndent"/>
        <w:rPr/>
      </w:pPr>
      <w:r>
        <w:rPr/>
        <w:t>“</w:t>
      </w:r>
      <w:r>
        <w:rPr>
          <w:i/>
          <w:iCs/>
        </w:rPr>
        <w:t>O&amp;M Employees</w:t>
      </w:r>
      <w:r>
        <w:rPr/>
        <w:t>” shall mean (i) the employees of FPUA who are directly engaged by FPUA to perform or provide Services under the Operation and Maintenance Agreement and Development Assistance Services, including supervision personnel, and (ii) employees of any Affiliate of FPUA who are directly engaged to perform Services under the Operation and Maintenance Agreement, whether pursu</w:t>
        <w:softHyphen/>
        <w:t>ant to a Subcontract or otherwise.</w:t>
      </w:r>
    </w:p>
    <w:p>
      <w:pPr>
        <w:pStyle w:val="BodyTextFirstIndent"/>
        <w:rPr/>
      </w:pPr>
      <w:r>
        <w:rPr/>
        <w:t>“</w:t>
      </w:r>
      <w:r>
        <w:rPr>
          <w:i/>
          <w:iCs/>
        </w:rPr>
        <w:t>O&amp;M Intellectual Property</w:t>
      </w:r>
      <w:r>
        <w:rPr/>
        <w:t xml:space="preserve">” is defined in </w:t>
      </w:r>
      <w:r>
        <w:rPr>
          <w:u w:val="single"/>
        </w:rPr>
        <w:t>Section 14.1(a)</w:t>
      </w:r>
      <w:r>
        <w:rPr/>
        <w:t xml:space="preserve"> of the Operation and Maintenance Agreement.</w:t>
      </w:r>
    </w:p>
    <w:p>
      <w:pPr>
        <w:pStyle w:val="BodyTextFirstIndent"/>
        <w:rPr/>
      </w:pPr>
      <w:r>
        <w:rPr/>
        <w:t>“</w:t>
      </w:r>
      <w:r>
        <w:rPr>
          <w:rStyle w:val="Emphasis"/>
        </w:rPr>
        <w:t>O&amp;M Procedures Manual</w:t>
      </w:r>
      <w:r>
        <w:rPr/>
        <w:t xml:space="preserve">” is defined in </w:t>
      </w:r>
      <w:r>
        <w:rPr>
          <w:u w:val="single"/>
        </w:rPr>
        <w:t>Section 5</w:t>
      </w:r>
      <w:r>
        <w:rPr/>
        <w:t xml:space="preserve"> of </w:t>
      </w:r>
      <w:r>
        <w:rPr>
          <w:u w:val="single"/>
        </w:rPr>
        <w:t>Schedule 2</w:t>
      </w:r>
      <w:r>
        <w:rPr/>
        <w:t xml:space="preserve"> of the Operation and Maintenance Agreement.</w:t>
      </w:r>
    </w:p>
    <w:p>
      <w:pPr>
        <w:pStyle w:val="BodyTextFirstIndent"/>
        <w:rPr/>
      </w:pPr>
      <w:r>
        <w:rPr/>
        <w:t>“</w:t>
      </w:r>
      <w:r>
        <w:rPr>
          <w:rStyle w:val="Emphasis"/>
        </w:rPr>
        <w:t>O&amp;M Term</w:t>
      </w:r>
      <w:r>
        <w:rPr/>
        <w:t xml:space="preserve">” is defined in </w:t>
      </w:r>
      <w:r>
        <w:rPr>
          <w:rStyle w:val="underline"/>
        </w:rPr>
        <w:t>Section 2.2</w:t>
      </w:r>
      <w:r>
        <w:rPr/>
        <w:t xml:space="preserve"> of the Operation and Maintenance Agreement.</w:t>
      </w:r>
    </w:p>
    <w:p>
      <w:pPr>
        <w:pStyle w:val="BodyTextFirstIndent"/>
        <w:rPr/>
      </w:pPr>
      <w:r>
        <w:rPr/>
        <w:t>“</w:t>
      </w:r>
      <w:r>
        <w:rPr>
          <w:i/>
          <w:iCs/>
        </w:rPr>
        <w:t>OEM</w:t>
      </w:r>
      <w:r>
        <w:rPr/>
        <w:t>” shall mean, with respect to the piece of equipment comprising a portion of the Improvements, the original equipment manufacturer of such equipment.</w:t>
      </w:r>
    </w:p>
    <w:p>
      <w:pPr>
        <w:pStyle w:val="BodyTextFirstIndent"/>
        <w:rPr/>
      </w:pPr>
      <w:r>
        <w:rPr/>
        <w:t>“</w:t>
      </w:r>
      <w:r>
        <w:rPr>
          <w:i/>
          <w:iCs/>
        </w:rPr>
        <w:t>Offer</w:t>
      </w:r>
      <w:r>
        <w:rPr/>
        <w:t xml:space="preserve">” is defined in </w:t>
      </w:r>
      <w:r>
        <w:rPr>
          <w:u w:val="single"/>
        </w:rPr>
        <w:t>Section 13.3</w:t>
      </w:r>
      <w:r>
        <w:rPr/>
        <w:t xml:space="preserve"> of the Ground Lease.</w:t>
      </w:r>
    </w:p>
    <w:p>
      <w:pPr>
        <w:pStyle w:val="BodyTextFirstIndent"/>
        <w:rPr/>
      </w:pPr>
      <w:r>
        <w:rPr/>
        <w:t>“</w:t>
      </w:r>
      <w:r>
        <w:rPr>
          <w:rStyle w:val="Emphasis"/>
        </w:rPr>
        <w:t>On-Site Services</w:t>
      </w:r>
      <w:r>
        <w:rPr/>
        <w:t xml:space="preserve">” is defined in </w:t>
      </w:r>
      <w:r>
        <w:rPr>
          <w:rStyle w:val="underline"/>
        </w:rPr>
        <w:t>Section 11.1</w:t>
      </w:r>
      <w:r>
        <w:rPr/>
        <w:t xml:space="preserve"> of the Participation Agreement.</w:t>
      </w:r>
    </w:p>
    <w:p>
      <w:pPr>
        <w:pStyle w:val="BodyTextFirstIndent"/>
        <w:rPr/>
      </w:pPr>
      <w:r>
        <w:rPr/>
        <w:t>“</w:t>
      </w:r>
      <w:r>
        <w:rPr>
          <w:i/>
          <w:iCs/>
        </w:rPr>
        <w:t>Operating Committee</w:t>
      </w:r>
      <w:r>
        <w:rPr/>
        <w:t xml:space="preserve">” means the committee formed pursuant to </w:t>
      </w:r>
      <w:r>
        <w:rPr>
          <w:u w:val="single"/>
        </w:rPr>
        <w:t>Section 5.3(a)</w:t>
      </w:r>
      <w:r>
        <w:rPr/>
        <w:t xml:space="preserve"> of the Participation Agreement.</w:t>
      </w:r>
    </w:p>
    <w:p>
      <w:pPr>
        <w:pStyle w:val="BodyTextFirstIndent"/>
        <w:rPr/>
      </w:pPr>
      <w:r>
        <w:rPr/>
        <w:t>“</w:t>
      </w:r>
      <w:r>
        <w:rPr>
          <w:i/>
          <w:iCs/>
        </w:rPr>
        <w:t>Operating Period</w:t>
      </w:r>
      <w:r>
        <w:rPr/>
        <w:t>” shall mean the period commencing on the O&amp;M Effective Date and terminating upon the Expiration Date.</w:t>
      </w:r>
    </w:p>
    <w:p>
      <w:pPr>
        <w:pStyle w:val="BodyTextFirstIndent"/>
        <w:rPr/>
      </w:pPr>
      <w:r>
        <w:rPr/>
        <w:t>“</w:t>
      </w:r>
      <w:r>
        <w:rPr>
          <w:i/>
          <w:iCs/>
        </w:rPr>
        <w:t>Operating Plan</w:t>
      </w:r>
      <w:r>
        <w:rPr/>
        <w:t xml:space="preserve">” means a written plan describing the planned operation, maintenance (including Major Maintenance), overhaul, repair, testing and capital upgrade plans for the FPRP Project Facilities for the upcoming </w:t>
      </w:r>
      <w:r>
        <w:rPr>
          <w:rStyle w:val="Strong"/>
          <w:b w:val="false"/>
          <w:bCs w:val="false"/>
        </w:rPr>
        <w:t>Fiscal</w:t>
      </w:r>
      <w:r>
        <w:rPr/>
        <w:t xml:space="preserve"> Year that is prepared by FPUA and submitted to FPRP for review and approval pursuant to </w:t>
      </w:r>
      <w:r>
        <w:rPr>
          <w:u w:val="single"/>
        </w:rPr>
        <w:t>Section 7.3</w:t>
      </w:r>
      <w:r>
        <w:rPr/>
        <w:t xml:space="preserve"> of the Operation and Maintenance Agreement.</w:t>
      </w:r>
    </w:p>
    <w:p>
      <w:pPr>
        <w:pStyle w:val="BodyTextFirstIndent"/>
        <w:rPr/>
      </w:pPr>
      <w:r>
        <w:rPr>
          <w:rStyle w:val="Definitions"/>
          <w:i w:val="false"/>
          <w:iCs/>
        </w:rPr>
        <w:t>“</w:t>
      </w:r>
      <w:r>
        <w:rPr>
          <w:rStyle w:val="Definitions"/>
        </w:rPr>
        <w:t>Operation and Maintenance Agreement</w:t>
      </w:r>
      <w:r>
        <w:rPr>
          <w:rStyle w:val="Definitions"/>
          <w:i w:val="false"/>
          <w:iCs/>
        </w:rPr>
        <w:t xml:space="preserve">” </w:t>
      </w:r>
      <w:r>
        <w:rPr/>
        <w:t xml:space="preserve">means the Operation and Maintenance Agreement between FPRP and FPUA providing for the operation and maintenance of the FPRP Project Facilities, as amended or modified from time to time, or in the event the O&amp;M Effective Date occurs prior to the date of Final Completion, the operation and maintenance agreement between FPUA and Enron North America Corp., as agent for FPRP, as further described in </w:t>
      </w:r>
      <w:r>
        <w:rPr>
          <w:rStyle w:val="underline"/>
        </w:rPr>
        <w:t>Section 5.2(b)</w:t>
      </w:r>
      <w:r>
        <w:rPr/>
        <w:t xml:space="preserve"> of the Participation Agreement.</w:t>
      </w:r>
    </w:p>
    <w:p>
      <w:pPr>
        <w:pStyle w:val="BodyTextFirstIndent"/>
        <w:rPr/>
      </w:pPr>
      <w:r>
        <w:rPr>
          <w:i/>
          <w:iCs/>
        </w:rPr>
        <w:t>“</w:t>
      </w:r>
      <w:r>
        <w:rPr>
          <w:i/>
          <w:iCs/>
        </w:rPr>
        <w:t>Option to Lease”</w:t>
      </w:r>
      <w:r>
        <w:rPr/>
        <w:t xml:space="preserve"> shall mean that certain Option to Lease dated as of September 30, 2000, as amended by Amendment No. 1 to Option to Lease dated as of ____________, 2001, and Amendment No. 2 to Option to Lease dated as of _______________, 2001, between FPUA, as optionor, and FPRP.</w:t>
      </w:r>
    </w:p>
    <w:p>
      <w:pPr>
        <w:pStyle w:val="BodyTextFirstIndent"/>
        <w:rPr/>
      </w:pPr>
      <w:r>
        <w:rPr>
          <w:rStyle w:val="Definitions"/>
          <w:i w:val="false"/>
          <w:iCs/>
        </w:rPr>
        <w:t>“</w:t>
      </w:r>
      <w:r>
        <w:rPr>
          <w:rStyle w:val="Definitions"/>
        </w:rPr>
        <w:t>Operator</w:t>
      </w:r>
      <w:r>
        <w:rPr>
          <w:rStyle w:val="Definitions"/>
          <w:i w:val="false"/>
          <w:iCs/>
        </w:rPr>
        <w:t xml:space="preserve">” </w:t>
      </w:r>
      <w:r>
        <w:rPr/>
        <w:t>means the operator of the FPRP Project Facilities pursuant to the Operation and Maintenance Agreement, and its permitted successors and assigns.</w:t>
      </w:r>
    </w:p>
    <w:p>
      <w:pPr>
        <w:pStyle w:val="BodyTextFirstIndent"/>
        <w:rPr/>
      </w:pPr>
      <w:r>
        <w:rPr/>
        <w:t>“</w:t>
      </w:r>
      <w:r>
        <w:rPr>
          <w:i/>
          <w:iCs/>
        </w:rPr>
        <w:t>Outage</w:t>
      </w:r>
      <w:r>
        <w:rPr/>
        <w:t>” shall mean any interruption in the ability of the Facility to generate electric power or supply electric power to the Delivery Point or the King Plant to receive High Pressure Steam at the Point of High Pressure Steam Delivery.</w:t>
      </w:r>
    </w:p>
    <w:p>
      <w:pPr>
        <w:pStyle w:val="BodyTextFirstIndent"/>
        <w:rPr/>
      </w:pPr>
      <w:r>
        <w:rPr/>
        <w:t>“</w:t>
      </w:r>
      <w:r>
        <w:rPr>
          <w:i/>
          <w:iCs/>
        </w:rPr>
        <w:t>Partial Condemnation</w:t>
      </w:r>
      <w:r>
        <w:rPr/>
        <w:t xml:space="preserve">” is defined in </w:t>
      </w:r>
      <w:r>
        <w:rPr>
          <w:u w:val="single"/>
        </w:rPr>
        <w:t>Section 9.3</w:t>
      </w:r>
      <w:r>
        <w:rPr/>
        <w:t xml:space="preserve"> of the Ground Lease.</w:t>
      </w:r>
    </w:p>
    <w:p>
      <w:pPr>
        <w:pStyle w:val="BodyTextFirstIndent"/>
        <w:rPr/>
      </w:pPr>
      <w:r>
        <w:rPr>
          <w:rStyle w:val="Emphasis"/>
        </w:rPr>
        <w:t>“</w:t>
      </w:r>
      <w:r>
        <w:rPr>
          <w:rStyle w:val="Emphasis"/>
        </w:rPr>
        <w:t>Participation Agreement”</w:t>
      </w:r>
      <w:r>
        <w:rPr>
          <w:rStyle w:val="Definitions"/>
          <w:i w:val="false"/>
          <w:iCs/>
        </w:rPr>
        <w:t xml:space="preserve"> shall mean the Participation Agreement between FPUA and FPRP, as amended from time to time.</w:t>
      </w:r>
    </w:p>
    <w:p>
      <w:pPr>
        <w:pStyle w:val="BodyTextFirstIndent"/>
        <w:rPr/>
      </w:pPr>
      <w:r>
        <w:rPr>
          <w:rStyle w:val="Definitions"/>
        </w:rPr>
        <w:t>“</w:t>
      </w:r>
      <w:r>
        <w:rPr>
          <w:rStyle w:val="Definitions"/>
        </w:rPr>
        <w:t>Party”</w:t>
      </w:r>
      <w:r>
        <w:rPr>
          <w:rStyle w:val="Definitions"/>
          <w:i w:val="false"/>
          <w:iCs/>
        </w:rPr>
        <w:t xml:space="preserve"> or </w:t>
      </w:r>
      <w:r>
        <w:rPr>
          <w:rStyle w:val="Definitions"/>
        </w:rPr>
        <w:t>“Parties”</w:t>
      </w:r>
      <w:r>
        <w:rPr>
          <w:rStyle w:val="Definitions"/>
          <w:i w:val="false"/>
          <w:iCs/>
        </w:rPr>
        <w:t xml:space="preserve"> is defined in the introductory paragraph of each Development Agreement.</w:t>
      </w:r>
    </w:p>
    <w:p>
      <w:pPr>
        <w:pStyle w:val="BodyTextFirstIndent"/>
        <w:rPr/>
      </w:pPr>
      <w:r>
        <w:rPr>
          <w:i/>
          <w:iCs/>
        </w:rPr>
        <w:t>“</w:t>
      </w:r>
      <w:r>
        <w:rPr>
          <w:i/>
          <w:iCs/>
        </w:rPr>
        <w:t>Payment Confirmation Letter”</w:t>
      </w:r>
      <w:r>
        <w:rPr/>
        <w:t xml:space="preserve"> means the payment confirmation letter in substantially the form of </w:t>
      </w:r>
      <w:r>
        <w:rPr>
          <w:rStyle w:val="underline"/>
        </w:rPr>
        <w:t>Exhibit N</w:t>
      </w:r>
      <w:r>
        <w:rPr/>
        <w:t xml:space="preserve"> to the Participation Agreement, executed by E-Next Generation LLC.</w:t>
      </w:r>
    </w:p>
    <w:p>
      <w:pPr>
        <w:pStyle w:val="BodyTextFirstIndent"/>
        <w:rPr/>
      </w:pPr>
      <w:r>
        <w:rPr/>
        <w:t>“</w:t>
      </w:r>
      <w:r>
        <w:rPr>
          <w:rStyle w:val="Emphasis"/>
        </w:rPr>
        <w:t>Peaking Season</w:t>
      </w:r>
      <w:r>
        <w:rPr/>
        <w:t>” shall mean the continuous Periods from May 1 through September 30 of a Year and from December 15 through February 28 of a Year.</w:t>
      </w:r>
    </w:p>
    <w:p>
      <w:pPr>
        <w:pStyle w:val="BodyTextFirstIndent"/>
        <w:rPr/>
      </w:pPr>
      <w:r>
        <w:rPr/>
        <w:t>“</w:t>
      </w:r>
      <w:r>
        <w:rPr>
          <w:rStyle w:val="Emphasis"/>
        </w:rPr>
        <w:t>Performance Guarantees</w:t>
      </w:r>
      <w:r>
        <w:rPr/>
        <w:t>” means the facility performance guarantees described in the Facility EPC Contract.</w:t>
      </w:r>
    </w:p>
    <w:p>
      <w:pPr>
        <w:pStyle w:val="BodyTextFirstIndent"/>
        <w:rPr/>
      </w:pPr>
      <w:r>
        <w:rPr>
          <w:rStyle w:val="Strong"/>
          <w:b w:val="false"/>
          <w:bCs w:val="false"/>
        </w:rPr>
        <w:t>“</w:t>
      </w:r>
      <w:r>
        <w:rPr>
          <w:rStyle w:val="Emphasis"/>
        </w:rPr>
        <w:t>Performance Testing</w:t>
      </w:r>
      <w:r>
        <w:rPr>
          <w:rStyle w:val="Strong"/>
          <w:b w:val="false"/>
          <w:bCs w:val="false"/>
        </w:rPr>
        <w:t>” means the tests conducted after Start-Up and consistent with the procedures set out in the Facility EPC Contract.</w:t>
      </w:r>
    </w:p>
    <w:p>
      <w:pPr>
        <w:pStyle w:val="BodyTextFirstIndent"/>
        <w:rPr/>
      </w:pPr>
      <w:r>
        <w:rPr/>
        <w:t>“</w:t>
      </w:r>
      <w:r>
        <w:rPr>
          <w:i/>
          <w:iCs/>
        </w:rPr>
        <w:t>Permit</w:t>
      </w:r>
      <w:r>
        <w:rPr/>
        <w:t>” means any permit, license, approval, consent, waiver, authorization of, or filing with any Government Authority in connection with the performance of the Project Documents or other operation of the Project Facilities, including the sale of electricity or capacity by FPRP, required pursuant to any Legal Requirement or contractual requirement.</w:t>
      </w:r>
    </w:p>
    <w:p>
      <w:pPr>
        <w:pStyle w:val="BodyTextFirstIndent"/>
        <w:rPr/>
      </w:pPr>
      <w:r>
        <w:rPr/>
        <w:t>“</w:t>
      </w:r>
      <w:r>
        <w:rPr>
          <w:i/>
          <w:iCs/>
        </w:rPr>
        <w:t>Permit Event</w:t>
      </w:r>
      <w:r>
        <w:rPr/>
        <w:t>” means (i) any Permit not being granted or modified or Permit requirement not being waived upon application having been duly made and pursued; (ii) any Permit ceasing to remain in full force and effect, or not being renewed upon application having been duly made and pursued, unless such loss or nonrenewal of the Permit is due to the acts or omissions of the Party claiming a Permit Event has occurred; (iii) the renewal of a Permit on terms and conditions which are materially less favorable to the Party claiming a Permit Event has occurred than those originally imposed or the attachment to any Permit subsequent to its grant of any terms or conditions which materially adversely affect any of the material rights or the performance by such Party of any of its material obligations under the Project Documents, unless such change in terms or conditions is due to the acts or omissions of such Party other than acts pursuant to any Project Documents; or (iv) the imposition of the requirement that a Party obtain a Permit or comply with a new or existing Permit requirement not required as of the Execution Date which materially adversely affects the material rights or the performance by the Party claiming a Permit Event has occurred of any of its material obligations under the Project Documents, unless such Permit or compliance is required due to the acts or omissions of the Party claiming a Permit Event has occurred other than acts pursuant to any Project Documents.</w:t>
      </w:r>
    </w:p>
    <w:p>
      <w:pPr>
        <w:pStyle w:val="BodyTextFirstIndent"/>
        <w:rPr/>
      </w:pPr>
      <w:r>
        <w:rPr/>
        <w:t>“</w:t>
      </w:r>
      <w:r>
        <w:rPr>
          <w:i/>
          <w:iCs/>
        </w:rPr>
        <w:t>Permitted Encumbrances</w:t>
      </w:r>
      <w:r>
        <w:rPr/>
        <w:t xml:space="preserve">” means the real property and contractual matters set forth in </w:t>
      </w:r>
      <w:r>
        <w:rPr>
          <w:u w:val="single"/>
        </w:rPr>
        <w:t>Exhibit “B”</w:t>
      </w:r>
      <w:r>
        <w:rPr/>
        <w:t xml:space="preserve"> attached to the Ground Lease and made a part thereof for all purposes.</w:t>
      </w:r>
    </w:p>
    <w:p>
      <w:pPr>
        <w:pStyle w:val="BodyTextFirstIndent"/>
        <w:rPr/>
      </w:pPr>
      <w:r>
        <w:rPr/>
        <w:t>“</w:t>
      </w:r>
      <w:r>
        <w:rPr>
          <w:i/>
          <w:iCs/>
        </w:rPr>
        <w:t>Person</w:t>
      </w:r>
      <w:r>
        <w:rPr/>
        <w:t>” shall mean any natural person, firm, corporation, company, voluntary association, general or limited partnership, joint venture, trust, unincorporated organization, Government Authority or any other entity, whether acting in an individual, fiduciary or other capacity.</w:t>
      </w:r>
    </w:p>
    <w:p>
      <w:pPr>
        <w:pStyle w:val="BodyTextFirstIndent"/>
        <w:rPr/>
      </w:pPr>
      <w:r>
        <w:rPr/>
        <w:t>“</w:t>
      </w:r>
      <w:r>
        <w:rPr>
          <w:rStyle w:val="Emphasis"/>
        </w:rPr>
        <w:t>Planned Outage</w:t>
      </w:r>
      <w:r>
        <w:rPr/>
        <w:t>” means any planned outage of the FPRP Facilities or the FPUA Facilities which materially affects (a) the FPRP Facilities’ ability to reliably generate, supply and deliver High Pressure Steam to the King Plant as required under the Tolling Agreement, (b) the Facility to reliably generate and transmit electricity to the Power Purchaser or third parties, or (c) the FPUA Project Facilities’ ability to reliably receive High Pressure Steam and deliver electricity as required under the Tolling Agreement and the FMPA Power Purchase  Agreement, including for routine or preventative maintenance which is scheduled to occur in the Planned Outage Schedule.</w:t>
      </w:r>
    </w:p>
    <w:p>
      <w:pPr>
        <w:pStyle w:val="BodyTextFirstIndent"/>
        <w:rPr/>
      </w:pPr>
      <w:r>
        <w:rPr>
          <w:rStyle w:val="Definitions"/>
          <w:i w:val="false"/>
          <w:iCs/>
          <w:color w:val="000000"/>
        </w:rPr>
        <w:t>“</w:t>
      </w:r>
      <w:r>
        <w:rPr>
          <w:rStyle w:val="Definitions"/>
          <w:color w:val="000000"/>
        </w:rPr>
        <w:t>Planned Outage Schedule</w:t>
      </w:r>
      <w:r>
        <w:rPr>
          <w:rStyle w:val="Definitions"/>
          <w:i w:val="false"/>
          <w:iCs/>
          <w:color w:val="000000"/>
        </w:rPr>
        <w:t xml:space="preserve">” </w:t>
      </w:r>
      <w:r>
        <w:rPr/>
        <w:t>is defined in</w:t>
      </w:r>
      <w:r>
        <w:rPr>
          <w:color w:val="0000FF"/>
        </w:rPr>
        <w:t xml:space="preserve"> </w:t>
      </w:r>
      <w:r>
        <w:rPr>
          <w:u w:val="single"/>
        </w:rPr>
        <w:t>Section 5.5(c)</w:t>
      </w:r>
      <w:r>
        <w:rPr/>
        <w:t xml:space="preserve"> of the Participation Agreement.</w:t>
      </w:r>
    </w:p>
    <w:p>
      <w:pPr>
        <w:pStyle w:val="BodyTextFirstIndent"/>
        <w:rPr/>
      </w:pPr>
      <w:r>
        <w:rPr/>
        <w:t>“</w:t>
      </w:r>
      <w:r>
        <w:rPr>
          <w:i/>
          <w:iCs/>
        </w:rPr>
        <w:t>Plant Office Expenses</w:t>
      </w:r>
      <w:r>
        <w:rPr/>
        <w:t>” means the expenses directly associated with and incurred at the offices of the FPRP Project Facilities by FPUA, including but not limited to postage and overnight mail services, paper, envelopes, file folders, computer paper, computer software, copy paper, copier and computer supplies, maintenance and replacement of office equipment, office cleaning and maintenance, light bulbs and fluorescent tubes, and any other expenses related to FPUA’s use of the FPRP Project Facilities’ office, but excluding water, gas, electricity and telephone service expenses.</w:t>
      </w:r>
    </w:p>
    <w:p>
      <w:pPr>
        <w:pStyle w:val="BodyTextFirstIndent"/>
        <w:rPr/>
      </w:pPr>
      <w:r>
        <w:rPr/>
        <w:t>“</w:t>
      </w:r>
      <w:r>
        <w:rPr>
          <w:rStyle w:val="Emphasis"/>
        </w:rPr>
        <w:t>Point of Condensate Delivery</w:t>
      </w:r>
      <w:r>
        <w:rPr/>
        <w:t xml:space="preserve">” means the location(s) identified in </w:t>
      </w:r>
      <w:r>
        <w:rPr>
          <w:rStyle w:val="underline"/>
        </w:rPr>
        <w:t>Exhibit C</w:t>
      </w:r>
      <w:r>
        <w:rPr/>
        <w:t xml:space="preserve"> of the Tolling Agreement.</w:t>
      </w:r>
    </w:p>
    <w:p>
      <w:pPr>
        <w:pStyle w:val="BodyTextFirstIndent"/>
        <w:rPr/>
      </w:pPr>
      <w:r>
        <w:rPr/>
        <w:t>“</w:t>
      </w:r>
      <w:r>
        <w:rPr>
          <w:i/>
          <w:iCs/>
        </w:rPr>
        <w:t>Point of Extraction Steam Delivery</w:t>
      </w:r>
      <w:r>
        <w:rPr/>
        <w:t xml:space="preserve">” means the location(s) where the extraction steam system of the King Plant interconnects with the low pressure steam system of the Facility as identified in </w:t>
      </w:r>
      <w:r>
        <w:rPr>
          <w:rStyle w:val="underline"/>
        </w:rPr>
        <w:t>Exhibit D</w:t>
      </w:r>
      <w:r>
        <w:rPr/>
        <w:t xml:space="preserve"> of the Tolling Agreement.</w:t>
      </w:r>
    </w:p>
    <w:p>
      <w:pPr>
        <w:pStyle w:val="BodyTextFirstIndent"/>
        <w:rPr/>
      </w:pPr>
      <w:r>
        <w:rPr/>
        <w:t>“</w:t>
      </w:r>
      <w:r>
        <w:rPr>
          <w:rStyle w:val="Emphasis"/>
        </w:rPr>
        <w:t>Point of Gas Delivery</w:t>
      </w:r>
      <w:r>
        <w:rPr/>
        <w:t>” means the existing interconnect between Florida Gas Transmission Corp. (FGT) and the King Plant.</w:t>
      </w:r>
    </w:p>
    <w:p>
      <w:pPr>
        <w:pStyle w:val="BodyTextFirstIndent"/>
        <w:rPr/>
      </w:pPr>
      <w:r>
        <w:rPr/>
        <w:t>“</w:t>
      </w:r>
      <w:r>
        <w:rPr>
          <w:i/>
          <w:iCs/>
        </w:rPr>
        <w:t>Point of High Pressure Steam Delivery</w:t>
      </w:r>
      <w:r>
        <w:rPr/>
        <w:t xml:space="preserve">” means the location where the main steam system of the Facility interconnects with the main steam header of the King Plant as identified in </w:t>
      </w:r>
      <w:r>
        <w:rPr>
          <w:rStyle w:val="underline"/>
        </w:rPr>
        <w:t>Exhibit E</w:t>
      </w:r>
      <w:r>
        <w:rPr/>
        <w:t xml:space="preserve"> to the Tolling Agreement.</w:t>
      </w:r>
    </w:p>
    <w:p>
      <w:pPr>
        <w:pStyle w:val="BodyTextFirstIndent"/>
        <w:rPr/>
      </w:pPr>
      <w:r>
        <w:rPr/>
        <w:t>“</w:t>
      </w:r>
      <w:r>
        <w:rPr>
          <w:rStyle w:val="Emphasis"/>
        </w:rPr>
        <w:t>Point of Wastewater Delivery</w:t>
      </w:r>
      <w:r>
        <w:rPr/>
        <w:t>” shall mean the flanged connection between the FPRP Improvements and the King Plant Improvements for each of the wastewater systems.</w:t>
      </w:r>
    </w:p>
    <w:p>
      <w:pPr>
        <w:pStyle w:val="BodyTextFirstIndent"/>
        <w:rPr/>
      </w:pPr>
      <w:r>
        <w:rPr/>
        <w:t>“</w:t>
      </w:r>
      <w:r>
        <w:rPr>
          <w:rStyle w:val="Emphasis"/>
        </w:rPr>
        <w:t>Point of Water Delivery</w:t>
      </w:r>
      <w:r>
        <w:rPr/>
        <w:t>” shall mean the flanged connection between the FPRP Improvements and the King Plant Improvements for each of the water systems.</w:t>
      </w:r>
    </w:p>
    <w:p>
      <w:pPr>
        <w:pStyle w:val="BodyTextFirstIndent"/>
        <w:rPr/>
      </w:pPr>
      <w:r>
        <w:rPr/>
        <w:t>“</w:t>
      </w:r>
      <w:r>
        <w:rPr>
          <w:i/>
          <w:iCs/>
        </w:rPr>
        <w:t>Power Purchase Agreement”</w:t>
      </w:r>
      <w:r>
        <w:rPr/>
        <w:t xml:space="preserve"> shall mean any agreement between FPRP and the Power Purchaser.</w:t>
      </w:r>
    </w:p>
    <w:p>
      <w:pPr>
        <w:pStyle w:val="BodyTextFirstIndent"/>
        <w:rPr/>
      </w:pPr>
      <w:r>
        <w:rPr/>
        <w:t>“</w:t>
      </w:r>
      <w:r>
        <w:rPr>
          <w:i/>
          <w:iCs/>
        </w:rPr>
        <w:t>Power Purchaser</w:t>
      </w:r>
      <w:r>
        <w:rPr/>
        <w:t>” shall mean any purchaser of electrical capacity and power from the Facility, and its successors and permitted assigns.</w:t>
      </w:r>
    </w:p>
    <w:p>
      <w:pPr>
        <w:pStyle w:val="BodyTextFirstIndent"/>
        <w:rPr/>
      </w:pPr>
      <w:r>
        <w:rPr>
          <w:rStyle w:val="Strong"/>
          <w:b w:val="false"/>
          <w:bCs w:val="false"/>
        </w:rPr>
        <w:t>“</w:t>
      </w:r>
      <w:r>
        <w:rPr>
          <w:rStyle w:val="Strong"/>
          <w:b w:val="false"/>
          <w:bCs w:val="false"/>
          <w:i/>
          <w:iCs/>
        </w:rPr>
        <w:t>PPI</w:t>
      </w:r>
      <w:r>
        <w:rPr>
          <w:rStyle w:val="Strong"/>
          <w:b w:val="false"/>
          <w:bCs w:val="false"/>
        </w:rPr>
        <w:t xml:space="preserve">” means the percentage change from the first month of the previous Fiscal Year to the first month of the current Fiscal Year in the Producer Price Index for Industrial Commodities, including Fuels, as such terms are defined and published by the Bureau of Labor Statistics of the United States Department of Labor. </w:t>
      </w:r>
    </w:p>
    <w:p>
      <w:pPr>
        <w:pStyle w:val="BodyTextFirstIndent"/>
        <w:rPr/>
      </w:pPr>
      <w:r>
        <w:rPr/>
        <w:t>“</w:t>
      </w:r>
      <w:r>
        <w:rPr>
          <w:rStyle w:val="Emphasis"/>
        </w:rPr>
        <w:t>Pre-Mobilization Services</w:t>
      </w:r>
      <w:r>
        <w:rPr/>
        <w:t>” shall mean the following services:  (a) the hiring of qualified personnel to perform the Services; (b) the provision of necessary training; and (c) the performance of any other tasks as reasonably requested by FPRP.</w:t>
      </w:r>
    </w:p>
    <w:p>
      <w:pPr>
        <w:pStyle w:val="BodyTextFirstIndent"/>
        <w:rPr/>
      </w:pPr>
      <w:r>
        <w:rPr/>
        <w:t>“</w:t>
      </w:r>
      <w:r>
        <w:rPr>
          <w:i/>
          <w:iCs/>
        </w:rPr>
        <w:t>Project</w:t>
      </w:r>
      <w:r>
        <w:rPr/>
        <w:t>” means the development, design, engineering, financing, building, permitting, testing, interconnecting, owning, operating, repairing and maintaining the Project Facilities and all activities incidental thereto.</w:t>
      </w:r>
    </w:p>
    <w:p>
      <w:pPr>
        <w:pStyle w:val="BodyTextFirstIndent"/>
        <w:rPr/>
      </w:pPr>
      <w:r>
        <w:rPr/>
        <w:t>“</w:t>
      </w:r>
      <w:r>
        <w:rPr>
          <w:i/>
          <w:iCs/>
        </w:rPr>
        <w:t>Project Documents</w:t>
      </w:r>
      <w:r>
        <w:rPr/>
        <w:t>” is defined in the Recitals to the Participation Agreement.</w:t>
      </w:r>
    </w:p>
    <w:p>
      <w:pPr>
        <w:pStyle w:val="BodyTextFirstIndent"/>
        <w:rPr/>
      </w:pPr>
      <w:r>
        <w:rPr/>
        <w:t>“</w:t>
      </w:r>
      <w:r>
        <w:rPr>
          <w:rStyle w:val="Emphasis"/>
        </w:rPr>
        <w:t>Project Facilities</w:t>
      </w:r>
      <w:r>
        <w:rPr/>
        <w:t>” means the FPRP Project Facilities and the FPUA Project Facilities.</w:t>
      </w:r>
    </w:p>
    <w:p>
      <w:pPr>
        <w:pStyle w:val="BodyTextFirstIndent"/>
        <w:rPr/>
      </w:pPr>
      <w:r>
        <w:rPr>
          <w:i/>
          <w:iCs/>
        </w:rPr>
        <w:t>“</w:t>
      </w:r>
      <w:r>
        <w:rPr>
          <w:i/>
          <w:iCs/>
        </w:rPr>
        <w:t>Property”</w:t>
      </w:r>
      <w:r>
        <w:rPr/>
        <w:t xml:space="preserve"> shall mean the Land, the Easements in FPRP’s name and the FPRP Project Facilities.</w:t>
      </w:r>
    </w:p>
    <w:p>
      <w:pPr>
        <w:pStyle w:val="BodyTextFirstIndent"/>
        <w:rPr/>
      </w:pPr>
      <w:r>
        <w:rPr/>
        <w:t>“</w:t>
      </w:r>
      <w:r>
        <w:rPr>
          <w:i/>
          <w:iCs/>
        </w:rPr>
        <w:t>Prudent Utility Practices</w:t>
      </w:r>
      <w:r>
        <w:rPr/>
        <w:t>” means the practices, methods, techniques and acts engaged in or approved by a significant portion of the electrical power industry in the United States with respect to plants of a size and intended use comparable to the Project Facilities, which would be expected to accomplish the desired result economically, reliably, safely and expeditiously, including but not limited to those involving design, construction, operation and maintenance activities, having due regard for applicable codes including applicable current editions of the National Electric Safety Code, the National Board Inspection Code, the ASME Boiler and Pressure Vessel Code, manufacturer’s warranties and recommendations, and all Legal Requirements governing the Project Facilities.  Prudent Utility Practices are not intended to be limited to the optimum practices, methods or acts, to the exclusion of all others, but rather to include a spectrum of possible practices, methods, or acts generally acceptable during the relevant period in light of the circumstances.</w:t>
      </w:r>
    </w:p>
    <w:p>
      <w:pPr>
        <w:pStyle w:val="BodyTextFirstIndent"/>
        <w:rPr/>
      </w:pPr>
      <w:r>
        <w:rPr/>
        <w:t>“</w:t>
      </w:r>
      <w:r>
        <w:rPr>
          <w:i/>
          <w:iCs/>
        </w:rPr>
        <w:t>Punch List</w:t>
      </w:r>
      <w:r>
        <w:rPr/>
        <w:t xml:space="preserve">” is defined in </w:t>
      </w:r>
      <w:r>
        <w:rPr>
          <w:rStyle w:val="underline"/>
        </w:rPr>
        <w:t>Section 6.4(b)</w:t>
      </w:r>
      <w:r>
        <w:rPr/>
        <w:t xml:space="preserve"> of the Participation Agreement.</w:t>
      </w:r>
    </w:p>
    <w:p>
      <w:pPr>
        <w:pStyle w:val="BodyTextFirstIndent"/>
        <w:rPr/>
      </w:pPr>
      <w:r>
        <w:rPr/>
        <w:t>“</w:t>
      </w:r>
      <w:r>
        <w:rPr>
          <w:i/>
          <w:iCs/>
        </w:rPr>
        <w:t>Purchase Notice</w:t>
      </w:r>
      <w:r>
        <w:rPr/>
        <w:t xml:space="preserve">” is defined in </w:t>
      </w:r>
      <w:r>
        <w:rPr>
          <w:u w:val="single"/>
        </w:rPr>
        <w:t>Section 13.3</w:t>
      </w:r>
      <w:r>
        <w:rPr/>
        <w:t xml:space="preserve"> of the Ground Lease.</w:t>
      </w:r>
    </w:p>
    <w:p>
      <w:pPr>
        <w:pStyle w:val="BodyTextFirstIndent"/>
        <w:rPr/>
      </w:pPr>
      <w:r>
        <w:rPr/>
        <w:t>“</w:t>
      </w:r>
      <w:r>
        <w:rPr>
          <w:rStyle w:val="Emphasis"/>
        </w:rPr>
        <w:t>Purchase Period</w:t>
      </w:r>
      <w:r>
        <w:rPr/>
        <w:t xml:space="preserve">” is defined in </w:t>
      </w:r>
      <w:r>
        <w:rPr>
          <w:u w:val="single"/>
        </w:rPr>
        <w:t>Section 4.5(a)</w:t>
      </w:r>
      <w:r>
        <w:rPr/>
        <w:t xml:space="preserve"> of the FMPA Interchange Services Agreement.</w:t>
      </w:r>
    </w:p>
    <w:p>
      <w:pPr>
        <w:pStyle w:val="BodyTextFirstIndent"/>
        <w:rPr/>
      </w:pPr>
      <w:r>
        <w:rPr>
          <w:rStyle w:val="Strong"/>
          <w:b w:val="false"/>
          <w:bCs w:val="false"/>
        </w:rPr>
        <w:t>“</w:t>
      </w:r>
      <w:r>
        <w:rPr>
          <w:rStyle w:val="Emphasis"/>
        </w:rPr>
        <w:t>Qualified Purchaser</w:t>
      </w:r>
      <w:r>
        <w:rPr>
          <w:rStyle w:val="Strong"/>
          <w:b w:val="false"/>
          <w:bCs w:val="false"/>
        </w:rPr>
        <w:t xml:space="preserve">” shall mean an assignee or transferee who FPRP or its Affiliates has reasonably determined has the financial capacity or financing commitments to perform or cause to be performed the obligations of FPRP under the Development Agreements  or obligation(s) thereunder so assigned (including the restoration obligations set forth in </w:t>
      </w:r>
      <w:r>
        <w:rPr>
          <w:rStyle w:val="Strong"/>
          <w:b w:val="false"/>
          <w:bCs w:val="false"/>
          <w:u w:val="single"/>
        </w:rPr>
        <w:t>Section 10.2</w:t>
      </w:r>
      <w:r>
        <w:rPr>
          <w:rStyle w:val="Strong"/>
          <w:b w:val="false"/>
          <w:bCs w:val="false"/>
        </w:rPr>
        <w:t xml:space="preserve"> of the Ground Lease) determined as of the date of the subject assignment or transfer.</w:t>
      </w:r>
    </w:p>
    <w:p>
      <w:pPr>
        <w:pStyle w:val="BodyTextFirstIndent"/>
        <w:rPr/>
      </w:pPr>
      <w:r>
        <w:rPr>
          <w:i/>
          <w:iCs/>
        </w:rPr>
        <w:t>“</w:t>
      </w:r>
      <w:r>
        <w:rPr>
          <w:i/>
          <w:iCs/>
        </w:rPr>
        <w:t xml:space="preserve">Release” </w:t>
      </w:r>
      <w:r>
        <w:rPr/>
        <w:t>shall be defined as it is in the Comprehensive Environmental Response, Compensation, and Liability Act, 42 U.S.C. § 9601 (22).</w:t>
      </w:r>
    </w:p>
    <w:p>
      <w:pPr>
        <w:pStyle w:val="BodyTextFirstIndent"/>
        <w:rPr/>
      </w:pPr>
      <w:r>
        <w:rPr/>
        <w:t>“</w:t>
      </w:r>
      <w:r>
        <w:rPr>
          <w:rStyle w:val="Emphasis"/>
        </w:rPr>
        <w:t>Remedial Work</w:t>
      </w:r>
      <w:r>
        <w:rPr/>
        <w:t>” shall mean soil or groundwater remedial action or removal to be performed to the extent necessary to allow construction and operation of the Facility without unacceptable risk to human health or the environment considering the current and reasonably likely future uses of the Land and Easements in accordance with all Legal Requirements.</w:t>
      </w:r>
    </w:p>
    <w:p>
      <w:pPr>
        <w:pStyle w:val="BodyTextFirstIndent"/>
        <w:rPr/>
      </w:pPr>
      <w:r>
        <w:rPr/>
        <w:t>“</w:t>
      </w:r>
      <w:r>
        <w:rPr>
          <w:rStyle w:val="Emphasis"/>
        </w:rPr>
        <w:t>Removal Period</w:t>
      </w:r>
      <w:r>
        <w:rPr/>
        <w:t xml:space="preserve">” is defined in </w:t>
      </w:r>
      <w:r>
        <w:rPr>
          <w:rStyle w:val="underline"/>
        </w:rPr>
        <w:t>Section 10.2(b)</w:t>
      </w:r>
      <w:r>
        <w:rPr/>
        <w:t xml:space="preserve"> of the Ground Lease.</w:t>
      </w:r>
    </w:p>
    <w:p>
      <w:pPr>
        <w:pStyle w:val="BodyTextFirstIndent"/>
        <w:rPr/>
      </w:pPr>
      <w:r>
        <w:rPr/>
        <w:t>“</w:t>
      </w:r>
      <w:r>
        <w:rPr>
          <w:rStyle w:val="Emphasis"/>
        </w:rPr>
        <w:t>Renewal Option</w:t>
      </w:r>
      <w:r>
        <w:rPr/>
        <w:t>” means a one-time option exercisable by FPRP to renew any or all of the Development Agreements for the Renewal Term.</w:t>
      </w:r>
    </w:p>
    <w:p>
      <w:pPr>
        <w:pStyle w:val="BodyTextFirstIndent"/>
        <w:rPr/>
      </w:pPr>
      <w:r>
        <w:rPr/>
        <w:t>“</w:t>
      </w:r>
      <w:r>
        <w:rPr>
          <w:rStyle w:val="Emphasis"/>
        </w:rPr>
        <w:t>Renewal Option Notice Date</w:t>
      </w:r>
      <w:r>
        <w:rPr/>
        <w:t>” means the date occurring sixty (60) days prior to the expiration of the Initial Term.</w:t>
      </w:r>
    </w:p>
    <w:p>
      <w:pPr>
        <w:pStyle w:val="BodyTextFirstIndent"/>
        <w:rPr/>
      </w:pPr>
      <w:r>
        <w:rPr/>
        <w:t>“</w:t>
      </w:r>
      <w:r>
        <w:rPr>
          <w:rStyle w:val="Emphasis"/>
        </w:rPr>
        <w:t>Renewal Term</w:t>
      </w:r>
      <w:r>
        <w:rPr/>
        <w:t>” means, with respect to a Development Agreement for which FPRP has exercised its Renewal Option, a term commencing at the expiration of the Initial Term of such Development Agreement and continuing until the fifth (5</w:t>
      </w:r>
      <w:r>
        <w:rPr>
          <w:vertAlign w:val="superscript"/>
        </w:rPr>
        <w:t>th</w:t>
      </w:r>
      <w:r>
        <w:rPr/>
        <w:t>) anniversary of the commencement date of the Renewal Term of such Development Agreement.</w:t>
      </w:r>
    </w:p>
    <w:p>
      <w:pPr>
        <w:pStyle w:val="BodyTextFirstIndent"/>
        <w:rPr/>
      </w:pPr>
      <w:r>
        <w:rPr>
          <w:i/>
          <w:iCs/>
        </w:rPr>
        <w:t>“</w:t>
      </w:r>
      <w:r>
        <w:rPr>
          <w:i/>
          <w:iCs/>
        </w:rPr>
        <w:t xml:space="preserve">Rent” </w:t>
      </w:r>
      <w:r>
        <w:rPr/>
        <w:t xml:space="preserve">is defined in </w:t>
      </w:r>
      <w:r>
        <w:rPr>
          <w:u w:val="single"/>
        </w:rPr>
        <w:t>Section 3.3</w:t>
      </w:r>
      <w:r>
        <w:rPr/>
        <w:t xml:space="preserve"> of the Ground Lease.</w:t>
      </w:r>
    </w:p>
    <w:p>
      <w:pPr>
        <w:pStyle w:val="BodyTextFirstIndent"/>
        <w:rPr/>
      </w:pPr>
      <w:r>
        <w:rPr/>
        <w:t>“</w:t>
      </w:r>
      <w:r>
        <w:rPr>
          <w:i/>
          <w:iCs/>
        </w:rPr>
        <w:t>Representative</w:t>
      </w:r>
      <w:r>
        <w:rPr/>
        <w:t>” shall mean, with respect to any Person, any shareholder, officer, director, attorney, agent, employee or other representative of such Person.</w:t>
      </w:r>
    </w:p>
    <w:p>
      <w:pPr>
        <w:pStyle w:val="BodyTextFirstIndent"/>
        <w:rPr/>
      </w:pPr>
      <w:r>
        <w:rPr/>
        <w:t>“</w:t>
      </w:r>
      <w:r>
        <w:rPr>
          <w:i/>
          <w:iCs/>
        </w:rPr>
        <w:t>Retained Rights</w:t>
      </w:r>
      <w:r>
        <w:rPr/>
        <w:t xml:space="preserve">” is defined in </w:t>
      </w:r>
      <w:r>
        <w:rPr>
          <w:rStyle w:val="underline"/>
        </w:rPr>
        <w:t>Section 4.2</w:t>
      </w:r>
      <w:r>
        <w:rPr/>
        <w:t xml:space="preserve"> of the Operation and Maintenance Agreement.</w:t>
      </w:r>
    </w:p>
    <w:p>
      <w:pPr>
        <w:pStyle w:val="BodyTextFirstIndent"/>
        <w:rPr/>
      </w:pPr>
      <w:r>
        <w:rPr/>
        <w:t>“</w:t>
      </w:r>
      <w:r>
        <w:rPr>
          <w:i/>
          <w:iCs/>
        </w:rPr>
        <w:t>Right of First Offer</w:t>
      </w:r>
      <w:r>
        <w:rPr/>
        <w:t xml:space="preserve">” is defined in </w:t>
      </w:r>
      <w:r>
        <w:rPr>
          <w:u w:val="single"/>
        </w:rPr>
        <w:t>Section 13.2</w:t>
      </w:r>
      <w:r>
        <w:rPr/>
        <w:t xml:space="preserve"> of the Ground Lease.</w:t>
      </w:r>
    </w:p>
    <w:p>
      <w:pPr>
        <w:pStyle w:val="BodyTextFirstIndent"/>
        <w:rPr/>
      </w:pPr>
      <w:r>
        <w:rPr/>
        <w:t>“</w:t>
      </w:r>
      <w:r>
        <w:rPr>
          <w:i/>
          <w:iCs/>
        </w:rPr>
        <w:t>Right of First Refusal</w:t>
      </w:r>
      <w:r>
        <w:rPr/>
        <w:t xml:space="preserve">” is defined in </w:t>
      </w:r>
      <w:r>
        <w:rPr>
          <w:u w:val="single"/>
        </w:rPr>
        <w:t>Section 13.3</w:t>
      </w:r>
      <w:r>
        <w:rPr/>
        <w:t xml:space="preserve"> of the Ground Lease.</w:t>
      </w:r>
    </w:p>
    <w:p>
      <w:pPr>
        <w:pStyle w:val="BodyTextFirstIndent"/>
        <w:rPr/>
      </w:pPr>
      <w:r>
        <w:rPr/>
        <w:t>“</w:t>
      </w:r>
      <w:r>
        <w:rPr>
          <w:i/>
          <w:iCs/>
        </w:rPr>
        <w:t>Rolling Stock</w:t>
      </w:r>
      <w:r>
        <w:rPr/>
        <w:t>” means forklifts, mobile cranes, lifts, pickup trucks, tractors, trailers, automated sweeping equipment and other self-propelled equipment necessary or desirable for the operation, maintenance and repair of the FPRP Project Facilities.</w:t>
      </w:r>
    </w:p>
    <w:p>
      <w:pPr>
        <w:pStyle w:val="BodyTextFirstIndent"/>
        <w:rPr/>
      </w:pPr>
      <w:r>
        <w:rPr/>
        <w:t>“</w:t>
      </w:r>
      <w:r>
        <w:rPr>
          <w:i/>
          <w:iCs/>
        </w:rPr>
        <w:t>Rolling Stock Expenses</w:t>
      </w:r>
      <w:r>
        <w:rPr/>
        <w:t>” means fuel, maintenance and materials, lease payments, insurance, and backup equipment for the Rolling Stock.</w:t>
      </w:r>
    </w:p>
    <w:p>
      <w:pPr>
        <w:pStyle w:val="BodyTextFirstIndent"/>
        <w:rPr/>
      </w:pPr>
      <w:r>
        <w:rPr>
          <w:i/>
          <w:iCs/>
        </w:rPr>
        <w:t>“</w:t>
      </w:r>
      <w:r>
        <w:rPr>
          <w:i/>
          <w:iCs/>
        </w:rPr>
        <w:t>RTO”</w:t>
      </w:r>
      <w:r>
        <w:rPr/>
        <w:t xml:space="preserve"> means a FERC approved Regional Transmission Organization, or similarly established independent system operator (150), and any successor entity.</w:t>
      </w:r>
    </w:p>
    <w:p>
      <w:pPr>
        <w:pStyle w:val="BodyTextFirstIndent"/>
        <w:rPr/>
      </w:pPr>
      <w:r>
        <w:rPr/>
        <w:t>“</w:t>
      </w:r>
      <w:r>
        <w:rPr>
          <w:i/>
          <w:iCs/>
        </w:rPr>
        <w:t>Sale Notice</w:t>
      </w:r>
      <w:r>
        <w:rPr/>
        <w:t xml:space="preserve">” is defined in </w:t>
      </w:r>
      <w:r>
        <w:rPr>
          <w:u w:val="single"/>
        </w:rPr>
        <w:t>Section 13.2</w:t>
      </w:r>
      <w:r>
        <w:rPr/>
        <w:t xml:space="preserve"> of the Ground Lease.</w:t>
      </w:r>
    </w:p>
    <w:p>
      <w:pPr>
        <w:pStyle w:val="BodyTextFirstIndent"/>
        <w:rPr/>
      </w:pPr>
      <w:r>
        <w:rPr/>
        <w:t>“</w:t>
      </w:r>
      <w:r>
        <w:rPr>
          <w:i/>
          <w:iCs/>
        </w:rPr>
        <w:t>Sale Tract</w:t>
      </w:r>
      <w:r>
        <w:rPr/>
        <w:t xml:space="preserve">” is defined in </w:t>
      </w:r>
      <w:r>
        <w:rPr>
          <w:u w:val="single"/>
        </w:rPr>
        <w:t>Section 13.1</w:t>
      </w:r>
      <w:r>
        <w:rPr/>
        <w:t xml:space="preserve"> of the Ground Lease.</w:t>
      </w:r>
    </w:p>
    <w:p>
      <w:pPr>
        <w:pStyle w:val="BodyTextFirstIndent"/>
        <w:rPr/>
      </w:pPr>
      <w:r>
        <w:rPr/>
        <w:t>“</w:t>
      </w:r>
      <w:r>
        <w:rPr>
          <w:rStyle w:val="Emphasis"/>
        </w:rPr>
        <w:t>SCR</w:t>
      </w:r>
      <w:r>
        <w:rPr/>
        <w:t xml:space="preserve">” shall mean </w:t>
      </w:r>
      <w:r>
        <w:rPr>
          <w:rStyle w:val="Strong"/>
          <w:b w:val="false"/>
          <w:bCs w:val="false"/>
        </w:rPr>
        <w:t>selective catalytic reduction</w:t>
      </w:r>
      <w:r>
        <w:rPr/>
        <w:t>.</w:t>
      </w:r>
    </w:p>
    <w:p>
      <w:pPr>
        <w:pStyle w:val="BodyTextFirstIndent"/>
        <w:rPr/>
      </w:pPr>
      <w:r>
        <w:rPr>
          <w:rStyle w:val="Definitions"/>
          <w:i w:val="false"/>
          <w:iCs/>
          <w:color w:val="000000"/>
        </w:rPr>
        <w:t>“</w:t>
      </w:r>
      <w:r>
        <w:rPr>
          <w:rStyle w:val="Definitions"/>
          <w:color w:val="000000"/>
        </w:rPr>
        <w:t>Scheduled Substantial Completion Date</w:t>
      </w:r>
      <w:r>
        <w:rPr>
          <w:rStyle w:val="Definitions"/>
          <w:i w:val="false"/>
          <w:iCs/>
          <w:color w:val="000000"/>
        </w:rPr>
        <w:t xml:space="preserve">” </w:t>
      </w:r>
      <w:r>
        <w:rPr/>
        <w:t>means November 2, 2002, as such date may from time to time be extended by the occurrence of Uncontrollable Force or the provisions of the Construction Contracts.</w:t>
      </w:r>
    </w:p>
    <w:p>
      <w:pPr>
        <w:pStyle w:val="BodyTextFirstIndent"/>
        <w:rPr/>
      </w:pPr>
      <w:r>
        <w:rPr/>
        <w:t>“</w:t>
      </w:r>
      <w:r>
        <w:rPr>
          <w:rStyle w:val="Emphasis"/>
        </w:rPr>
        <w:t>Scope of Work</w:t>
      </w:r>
      <w:r>
        <w:rPr/>
        <w:t xml:space="preserve">” means, with respect to the FPRP Improvements, the scope of work as described in </w:t>
      </w:r>
      <w:r>
        <w:rPr>
          <w:u w:val="single"/>
        </w:rPr>
        <w:t>Exhibit D</w:t>
      </w:r>
      <w:r>
        <w:rPr/>
        <w:t xml:space="preserve">, with respect to the King Plant Improvements, the scope of work described in </w:t>
      </w:r>
      <w:r>
        <w:rPr>
          <w:rStyle w:val="underline"/>
        </w:rPr>
        <w:t>Exhibit E</w:t>
      </w:r>
      <w:r>
        <w:rPr/>
        <w:t xml:space="preserve">, and with respect to the Transmission Upgrades, the scope of work as described in </w:t>
      </w:r>
      <w:r>
        <w:rPr>
          <w:u w:val="single"/>
        </w:rPr>
        <w:t>Exhibit F</w:t>
      </w:r>
      <w:r>
        <w:rPr/>
        <w:t>.</w:t>
      </w:r>
    </w:p>
    <w:p>
      <w:pPr>
        <w:pStyle w:val="BodyTextFirstIndent"/>
        <w:rPr/>
      </w:pPr>
      <w:r>
        <w:rPr/>
        <w:t>“</w:t>
      </w:r>
      <w:r>
        <w:rPr>
          <w:i/>
          <w:iCs/>
        </w:rPr>
        <w:t>Security</w:t>
      </w:r>
      <w:r>
        <w:rPr/>
        <w:t>” includes mortgages, charges, pledges, liens, hypothecations, assignments with provision for re-assignment or other security interests or arrangements having the same legal or economic effect as any of the foregoing.</w:t>
      </w:r>
    </w:p>
    <w:p>
      <w:pPr>
        <w:pStyle w:val="BodyTextFirstIndent"/>
        <w:rPr/>
      </w:pPr>
      <w:r>
        <w:rPr/>
        <w:t>“</w:t>
      </w:r>
      <w:r>
        <w:rPr>
          <w:i/>
          <w:iCs/>
        </w:rPr>
        <w:t>Services</w:t>
      </w:r>
      <w:r>
        <w:rPr/>
        <w:t>” shall mean the services to be provided by FPUA pursuant to the Operation and Maintenance Agreement.</w:t>
      </w:r>
    </w:p>
    <w:p>
      <w:pPr>
        <w:pStyle w:val="BodyTextFirstIndent"/>
        <w:rPr/>
      </w:pPr>
      <w:r>
        <w:rPr/>
        <w:t>“</w:t>
      </w:r>
      <w:r>
        <w:rPr>
          <w:i/>
          <w:iCs/>
        </w:rPr>
        <w:t>Shared Output Period</w:t>
      </w:r>
      <w:r>
        <w:rPr/>
        <w:t xml:space="preserve">” is defined in </w:t>
      </w:r>
      <w:r>
        <w:rPr>
          <w:u w:val="single"/>
        </w:rPr>
        <w:t>Section 1.1</w:t>
      </w:r>
      <w:r>
        <w:rPr/>
        <w:t xml:space="preserve"> of the FMPA Interchange Services Agreement.</w:t>
      </w:r>
    </w:p>
    <w:p>
      <w:pPr>
        <w:pStyle w:val="BodyTextFirstIndent"/>
        <w:rPr/>
      </w:pPr>
      <w:r>
        <w:rPr/>
        <w:t>“</w:t>
      </w:r>
      <w:r>
        <w:rPr>
          <w:i/>
          <w:iCs/>
        </w:rPr>
        <w:t>Site</w:t>
      </w:r>
      <w:r>
        <w:rPr/>
        <w:t>” means the Land and the parcel of land on which the King Plant is located and any property upon which the interconnection and transmission facilities pursuant to which the electricity is to be transmitted to FP&amp;L pursuant to the Interconnection and Transmission Agreement.</w:t>
      </w:r>
    </w:p>
    <w:p>
      <w:pPr>
        <w:pStyle w:val="BodyTextFirstIndent"/>
        <w:rPr/>
      </w:pPr>
      <w:r>
        <w:rPr/>
        <w:t>“</w:t>
      </w:r>
      <w:r>
        <w:rPr>
          <w:i/>
          <w:iCs/>
        </w:rPr>
        <w:t>Spare Parts</w:t>
      </w:r>
      <w:r>
        <w:rPr/>
        <w:t>” means components of the FPRP Project Facilities including, but not limited to compressor blades, vanes and diaphragms, fuel nozzles, combustor cans, liners, transition pieces, boiler feed pump rotors, transformers, and other components which must be owned by FPRP and stored at or near the FPRP Project Facilities to ensure they are available for installation in the FPRP Project Facilities on a timely basis in response to unscheduled outages or in support of scheduled maintenance outages or overhauls identified in the Approved Budget.  Spare Parts shall not include spare parts required to perform Major Maintenance or any initial spare parts provided by the Contractors pursuant to the Construction Contracts.</w:t>
      </w:r>
    </w:p>
    <w:p>
      <w:pPr>
        <w:pStyle w:val="BodyTextFirstIndent"/>
        <w:rPr/>
      </w:pPr>
      <w:r>
        <w:rPr/>
        <w:t>“</w:t>
      </w:r>
      <w:r>
        <w:rPr>
          <w:i/>
          <w:iCs/>
        </w:rPr>
        <w:t>Standing Procedures</w:t>
      </w:r>
      <w:r>
        <w:rPr/>
        <w:t xml:space="preserve">” means the operation and maintenance procedures for the Project Facilities set forth in </w:t>
      </w:r>
      <w:r>
        <w:rPr>
          <w:rStyle w:val="underline"/>
        </w:rPr>
        <w:t>Schedule 2</w:t>
      </w:r>
      <w:r>
        <w:rPr/>
        <w:t xml:space="preserve"> to the Operation and Maintenance Agreement.</w:t>
      </w:r>
    </w:p>
    <w:p>
      <w:pPr>
        <w:pStyle w:val="BodyTextFirstIndent"/>
        <w:rPr/>
      </w:pPr>
      <w:r>
        <w:rPr/>
        <w:t>“</w:t>
      </w:r>
      <w:r>
        <w:rPr>
          <w:rStyle w:val="Emphasis"/>
        </w:rPr>
        <w:t>Start Fuel</w:t>
      </w:r>
      <w:r>
        <w:rPr/>
        <w:t>” shall mean a quantity of Gas equal to 300 MMBtus multiplied by the number of times each of the STGs are dispatched by FMPA pursuant to the Capacity and Energy Sales Agreement.</w:t>
      </w:r>
    </w:p>
    <w:p>
      <w:pPr>
        <w:pStyle w:val="BodyTextFirstIndent"/>
        <w:rPr/>
      </w:pPr>
      <w:r>
        <w:rPr/>
        <w:t>“</w:t>
      </w:r>
      <w:r>
        <w:rPr>
          <w:rStyle w:val="Emphasis"/>
        </w:rPr>
        <w:t>Start-Up</w:t>
      </w:r>
      <w:r>
        <w:rPr/>
        <w:t>” means the action of bringing the FPRP Project Facilities from shutdown to synchronization with the FPUA Project Facilities and the FP&amp;L transmission system at full load for the first time after achieving Substantial Completion.</w:t>
      </w:r>
    </w:p>
    <w:p>
      <w:pPr>
        <w:pStyle w:val="BodyTextFirstIndent"/>
        <w:rPr/>
      </w:pPr>
      <w:r>
        <w:rPr/>
        <w:t>“</w:t>
      </w:r>
      <w:r>
        <w:rPr>
          <w:i/>
          <w:iCs/>
        </w:rPr>
        <w:t>Steam Agreements</w:t>
      </w:r>
      <w:r>
        <w:rPr/>
        <w:t>” means the Tolling Agreement and the FMPA Interchange Services Agreement.</w:t>
      </w:r>
    </w:p>
    <w:p>
      <w:pPr>
        <w:pStyle w:val="BodyTextFirstIndent"/>
        <w:rPr/>
      </w:pPr>
      <w:r>
        <w:rPr>
          <w:i/>
          <w:iCs/>
        </w:rPr>
        <w:t>“</w:t>
      </w:r>
      <w:r>
        <w:rPr>
          <w:i/>
          <w:iCs/>
        </w:rPr>
        <w:t>Steam Energy”</w:t>
      </w:r>
      <w:r>
        <w:rPr/>
        <w:t xml:space="preserve"> means the energy of the High Pressure Steam measured in MMBtu’s per 1,000 pounds of High Pressure Steam as determined by dividing a 9500 Heat Rate by the quantity of High Pressure Steam necessary to generate one kilowatt of power from the King Plant Unit Nos. 7 and 8 as determined on a one-time basis during the Performance Testing of the Facility pursuant to </w:t>
      </w:r>
      <w:r>
        <w:rPr>
          <w:rStyle w:val="underline"/>
        </w:rPr>
        <w:t>Section 6.5(b)</w:t>
      </w:r>
      <w:r>
        <w:rPr/>
        <w:t xml:space="preserve"> of the Participation Agreement.</w:t>
      </w:r>
    </w:p>
    <w:p>
      <w:pPr>
        <w:pStyle w:val="BodyTextFirstIndent"/>
        <w:rPr/>
      </w:pPr>
      <w:r>
        <w:rPr/>
        <w:t>“</w:t>
      </w:r>
      <w:r>
        <w:rPr>
          <w:rStyle w:val="Emphasis"/>
        </w:rPr>
        <w:t>Steam Metering Instrumentation</w:t>
      </w:r>
      <w:r>
        <w:rPr/>
        <w:t xml:space="preserve">” is defined in </w:t>
      </w:r>
      <w:r>
        <w:rPr>
          <w:rStyle w:val="underline"/>
        </w:rPr>
        <w:t>Section 7.1</w:t>
      </w:r>
      <w:r>
        <w:rPr/>
        <w:t xml:space="preserve"> of the Tolling Agreement.</w:t>
      </w:r>
    </w:p>
    <w:p>
      <w:pPr>
        <w:pStyle w:val="BodyTextFirstIndent"/>
        <w:rPr/>
      </w:pPr>
      <w:r>
        <w:rPr/>
        <w:t>“</w:t>
      </w:r>
      <w:r>
        <w:rPr>
          <w:rStyle w:val="Emphasis"/>
        </w:rPr>
        <w:t>STG</w:t>
      </w:r>
      <w:r>
        <w:rPr/>
        <w:t>” means the numbers 6, 7 and 8 steam turbine generators of the King Plant.</w:t>
      </w:r>
    </w:p>
    <w:p>
      <w:pPr>
        <w:pStyle w:val="BodyTextFirstIndent"/>
        <w:rPr/>
      </w:pPr>
      <w:r>
        <w:rPr/>
        <w:t>“</w:t>
      </w:r>
      <w:r>
        <w:rPr>
          <w:i/>
          <w:iCs/>
        </w:rPr>
        <w:t>Subcontract</w:t>
      </w:r>
      <w:r>
        <w:rPr/>
        <w:t>” shall mean any contract for the supply of goods, work, materials or equipment with respect to the Operation and Maintenance Agreement, in connection with the Services entered into between FPUA and any Subcontractor and with respect to the Construction Contracts, in connection with such Construction Contracts entered into between the Contractors and any Subcontractor.</w:t>
      </w:r>
    </w:p>
    <w:p>
      <w:pPr>
        <w:pStyle w:val="BodyTextFirstIndent"/>
        <w:rPr/>
      </w:pPr>
      <w:r>
        <w:rPr/>
        <w:t>“</w:t>
      </w:r>
      <w:r>
        <w:rPr>
          <w:i/>
          <w:iCs/>
        </w:rPr>
        <w:t>Subcontractor</w:t>
      </w:r>
      <w:r>
        <w:rPr/>
        <w:t>” shall mean, with respect to the Operation and Maintenance Agreement, any Person party to a Subcontract with FPUA and with respect to the Construction Contracts, any Person party to a Subcontract with any of the Contractors.</w:t>
      </w:r>
    </w:p>
    <w:p>
      <w:pPr>
        <w:pStyle w:val="BodyTextFirstIndent"/>
        <w:rPr/>
      </w:pPr>
      <w:r>
        <w:rPr/>
        <w:t>“</w:t>
      </w:r>
      <w:r>
        <w:rPr>
          <w:rStyle w:val="Emphasis"/>
        </w:rPr>
        <w:t>Substantial Completion</w:t>
      </w:r>
      <w:r>
        <w:rPr/>
        <w:t>” shall mean that: (a) Improvements have achieved Mechanical Completion, (b) the Facility has been Started-Up, (c) the Facility has demonstrated during a performance test that it will meet the minimum performance guarantees to FPRP specified in the Facility EPC Contract, and (d) all Punch List items, except those identified for completion after Substantial Completion, have been completed.</w:t>
      </w:r>
    </w:p>
    <w:p>
      <w:pPr>
        <w:pStyle w:val="BodyTextFirstIndent"/>
        <w:rPr/>
      </w:pPr>
      <w:r>
        <w:rPr>
          <w:rStyle w:val="Definitions"/>
          <w:i w:val="false"/>
          <w:iCs/>
        </w:rPr>
        <w:t>“</w:t>
      </w:r>
      <w:r>
        <w:rPr>
          <w:rStyle w:val="Definitions"/>
        </w:rPr>
        <w:t>Substantial Completion Date</w:t>
      </w:r>
      <w:r>
        <w:rPr>
          <w:rStyle w:val="Definitions"/>
          <w:i w:val="false"/>
          <w:iCs/>
        </w:rPr>
        <w:t xml:space="preserve">” </w:t>
      </w:r>
      <w:r>
        <w:rPr/>
        <w:t>means the date on which the Project Facilities, including the CTG, the HRSG and all ancillary equipment and interconnections, achieve Substantial Completion.</w:t>
      </w:r>
    </w:p>
    <w:p>
      <w:pPr>
        <w:pStyle w:val="BodyTextFirstIndent"/>
        <w:rPr/>
      </w:pPr>
      <w:r>
        <w:rPr/>
        <w:t>“</w:t>
      </w:r>
      <w:r>
        <w:rPr>
          <w:i/>
          <w:iCs/>
        </w:rPr>
        <w:t>Successor Operator</w:t>
      </w:r>
      <w:r>
        <w:rPr/>
        <w:t xml:space="preserve">” is defined in </w:t>
      </w:r>
      <w:r>
        <w:rPr>
          <w:u w:val="single"/>
        </w:rPr>
        <w:t>Section 10.7(a)</w:t>
      </w:r>
      <w:r>
        <w:rPr/>
        <w:t xml:space="preserve"> of the Operation and Maintenance Agreement.</w:t>
      </w:r>
    </w:p>
    <w:p>
      <w:pPr>
        <w:pStyle w:val="BodyTextFirstIndent"/>
        <w:rPr/>
      </w:pPr>
      <w:r>
        <w:rPr/>
        <w:t>“</w:t>
      </w:r>
      <w:r>
        <w:rPr>
          <w:i/>
          <w:iCs/>
        </w:rPr>
        <w:t>Suspension Notice</w:t>
      </w:r>
      <w:r>
        <w:rPr/>
        <w:t xml:space="preserve">” is defined in </w:t>
      </w:r>
      <w:r>
        <w:rPr>
          <w:u w:val="single"/>
        </w:rPr>
        <w:t>Section 10.9(a)</w:t>
      </w:r>
      <w:r>
        <w:rPr/>
        <w:t xml:space="preserve"> of the Operation and Maintenance Agreement.</w:t>
      </w:r>
    </w:p>
    <w:p>
      <w:pPr>
        <w:pStyle w:val="BodyTextFirstIndent"/>
        <w:rPr/>
      </w:pPr>
      <w:r>
        <w:rPr/>
        <w:t>“</w:t>
      </w:r>
      <w:r>
        <w:rPr>
          <w:rStyle w:val="Emphasis"/>
        </w:rPr>
        <w:t>Target Facility Availability</w:t>
      </w:r>
      <w:r>
        <w:rPr/>
        <w:t>” shall mean the percentage provided in the following table according to both the number of the year following Substantial Completion and the type of CTG planned maintenance during such Fiscal Year:</w:t>
      </w:r>
    </w:p>
    <w:p>
      <w:pPr>
        <w:pStyle w:val="BlockText"/>
        <w:keepNext w:val="true"/>
        <w:keepLines/>
        <w:ind w:start="1080" w:end="1440"/>
        <w:rPr/>
      </w:pPr>
      <w:r>
        <w:rPr/>
        <w:t>Fiscal Year 1 or 2 with no inspections</w:t>
        <w:tab/>
        <w:tab/>
        <w:tab/>
        <w:tab/>
        <w:t>92.5%</w:t>
      </w:r>
    </w:p>
    <w:p>
      <w:pPr>
        <w:pStyle w:val="BlockText"/>
        <w:keepNext w:val="true"/>
        <w:keepLines/>
        <w:ind w:start="1080" w:end="1440"/>
        <w:rPr/>
      </w:pPr>
      <w:r>
        <w:rPr/>
        <w:t>Fiscal Year 1 or 2 with a combustor inspection</w:t>
        <w:tab/>
        <w:tab/>
        <w:tab/>
        <w:t>90.0%</w:t>
      </w:r>
    </w:p>
    <w:p>
      <w:pPr>
        <w:pStyle w:val="BlockText"/>
        <w:keepNext w:val="true"/>
        <w:keepLines/>
        <w:ind w:start="1080" w:end="1440"/>
        <w:rPr/>
      </w:pPr>
      <w:r>
        <w:rPr/>
        <w:t>Fiscal Year 3 and greater with no inspections</w:t>
        <w:tab/>
        <w:tab/>
        <w:tab/>
        <w:t>97.0%</w:t>
      </w:r>
    </w:p>
    <w:p>
      <w:pPr>
        <w:pStyle w:val="BlockText"/>
        <w:keepNext w:val="true"/>
        <w:keepLines/>
        <w:ind w:start="1080" w:end="1440"/>
        <w:rPr/>
      </w:pPr>
      <w:r>
        <w:rPr/>
        <w:t>Fiscal Year 3 and greater with a combustor inspection</w:t>
        <w:tab/>
        <w:tab/>
        <w:t>94.5%</w:t>
      </w:r>
    </w:p>
    <w:p>
      <w:pPr>
        <w:pStyle w:val="BlockText"/>
        <w:keepNext w:val="true"/>
        <w:keepLines/>
        <w:ind w:start="1080" w:end="1440"/>
        <w:rPr/>
      </w:pPr>
      <w:r>
        <w:rPr/>
        <w:t>Fiscal Year 3 and greater with a hot gas path inspection</w:t>
        <w:tab/>
        <w:tab/>
        <w:t>91.2%</w:t>
      </w:r>
    </w:p>
    <w:p>
      <w:pPr>
        <w:pStyle w:val="BlockText"/>
        <w:keepNext w:val="true"/>
        <w:keepLines/>
        <w:ind w:start="1080" w:end="1440"/>
        <w:rPr/>
      </w:pPr>
      <w:r>
        <w:rPr/>
        <w:t>Fiscal Year 3 and greater with a major maintenance inspection</w:t>
        <w:tab/>
        <w:t>88.8%.</w:t>
      </w:r>
    </w:p>
    <w:p>
      <w:pPr>
        <w:pStyle w:val="BodyTextFirstIndent"/>
        <w:ind w:hanging="0" w:end="0"/>
        <w:rPr/>
      </w:pPr>
      <w:r>
        <w:rPr/>
        <w:t>In Fiscal Year 10 and greater, the foregoing Target Facility Availability percentages shall be reduced 0.8% for each time FPUA shall be required to repair a tube leak in the HRSG.</w:t>
      </w:r>
    </w:p>
    <w:p>
      <w:pPr>
        <w:pStyle w:val="BodyTextFirstIndent"/>
        <w:rPr/>
      </w:pPr>
      <w:r>
        <w:rPr/>
        <w:t>“</w:t>
      </w:r>
      <w:r>
        <w:rPr>
          <w:i/>
          <w:iCs/>
        </w:rPr>
        <w:t>Tax</w:t>
      </w:r>
      <w:r>
        <w:rPr/>
        <w:t>” shall mean any tax, duty, impost, and levy of any nature (whether state, local, or federal) whatsoever and wherever charged, levied or imposed, together with any interest and penalties in relation thereto.</w:t>
      </w:r>
    </w:p>
    <w:p>
      <w:pPr>
        <w:pStyle w:val="BodyTextFirstIndent"/>
        <w:rPr/>
      </w:pPr>
      <w:r>
        <w:rPr/>
        <w:t>“</w:t>
      </w:r>
      <w:r>
        <w:rPr>
          <w:i/>
          <w:iCs/>
        </w:rPr>
        <w:t>Tax Agreement</w:t>
      </w:r>
      <w:r>
        <w:rPr/>
        <w:t>” means the Agreement Related to Ad Valorem Taxation and Condemnation between FPRP and the City.</w:t>
      </w:r>
    </w:p>
    <w:p>
      <w:pPr>
        <w:pStyle w:val="BodyTextFirstIndent"/>
        <w:rPr/>
      </w:pPr>
      <w:r>
        <w:rPr/>
        <w:t>“</w:t>
      </w:r>
      <w:r>
        <w:rPr>
          <w:i/>
          <w:iCs/>
        </w:rPr>
        <w:t>Temporary Condemnation</w:t>
      </w:r>
      <w:r>
        <w:rPr/>
        <w:t xml:space="preserve">” is defined in </w:t>
      </w:r>
      <w:r>
        <w:rPr>
          <w:u w:val="single"/>
        </w:rPr>
        <w:t>Section 9.4</w:t>
      </w:r>
      <w:r>
        <w:rPr/>
        <w:t xml:space="preserve"> of the Ground Lease.</w:t>
      </w:r>
    </w:p>
    <w:p>
      <w:pPr>
        <w:pStyle w:val="BodyTextFirstIndent"/>
        <w:rPr/>
      </w:pPr>
      <w:r>
        <w:rPr/>
        <w:t>“</w:t>
      </w:r>
      <w:r>
        <w:rPr>
          <w:i/>
          <w:iCs/>
        </w:rPr>
        <w:t>Term</w:t>
      </w:r>
      <w:r>
        <w:rPr/>
        <w:t>” shall mean the Initial Term and any Renewal Term.</w:t>
      </w:r>
    </w:p>
    <w:p>
      <w:pPr>
        <w:pStyle w:val="BodyTextFirstIndent"/>
        <w:rPr/>
      </w:pPr>
      <w:r>
        <w:rPr/>
        <w:t>“</w:t>
      </w:r>
      <w:r>
        <w:rPr>
          <w:i/>
          <w:iCs/>
        </w:rPr>
        <w:t>Termination Date</w:t>
      </w:r>
      <w:r>
        <w:rPr/>
        <w:t xml:space="preserve">” is defined in </w:t>
      </w:r>
      <w:r>
        <w:rPr>
          <w:u w:val="single"/>
        </w:rPr>
        <w:t>Section 10.5</w:t>
      </w:r>
      <w:r>
        <w:rPr/>
        <w:t xml:space="preserve"> of the Operation and Maintenance Agreement.</w:t>
      </w:r>
    </w:p>
    <w:p>
      <w:pPr>
        <w:pStyle w:val="BodyTextFirstIndent"/>
        <w:rPr/>
      </w:pPr>
      <w:r>
        <w:rPr/>
        <w:t>“</w:t>
      </w:r>
      <w:r>
        <w:rPr>
          <w:i/>
          <w:iCs/>
        </w:rPr>
        <w:t>Termination Notice</w:t>
      </w:r>
      <w:r>
        <w:rPr/>
        <w:t xml:space="preserve">” is defined in </w:t>
      </w:r>
      <w:r>
        <w:rPr>
          <w:u w:val="single"/>
        </w:rPr>
        <w:t>Section 10.5</w:t>
      </w:r>
      <w:r>
        <w:rPr/>
        <w:t xml:space="preserve"> of the Operation and Maintenance Agreement.</w:t>
      </w:r>
    </w:p>
    <w:p>
      <w:pPr>
        <w:pStyle w:val="BodyTextFirstIndent"/>
        <w:rPr/>
      </w:pPr>
      <w:r>
        <w:rPr/>
        <w:t>“</w:t>
      </w:r>
      <w:r>
        <w:rPr>
          <w:i/>
          <w:iCs/>
        </w:rPr>
        <w:t>Termination Payment</w:t>
      </w:r>
      <w:r>
        <w:rPr/>
        <w:t xml:space="preserve">” is defined in </w:t>
      </w:r>
      <w:r>
        <w:rPr>
          <w:u w:val="single"/>
        </w:rPr>
        <w:t>Section 10.6</w:t>
      </w:r>
      <w:r>
        <w:rPr/>
        <w:t xml:space="preserve"> of the Operation and Maintenance Agreement.</w:t>
      </w:r>
    </w:p>
    <w:p>
      <w:pPr>
        <w:pStyle w:val="BodyTextFirstIndent"/>
        <w:rPr/>
      </w:pPr>
      <w:r>
        <w:rPr>
          <w:rStyle w:val="Emphasis"/>
        </w:rPr>
        <w:t>“</w:t>
      </w:r>
      <w:r>
        <w:rPr>
          <w:rStyle w:val="Emphasis"/>
        </w:rPr>
        <w:t>Tolling Agreement”</w:t>
      </w:r>
      <w:r>
        <w:rPr/>
        <w:t xml:space="preserve"> means the Tolling Agreement between FPUA and FPRP, as amended from to time.</w:t>
      </w:r>
    </w:p>
    <w:p>
      <w:pPr>
        <w:pStyle w:val="BodyTextFirstIndent"/>
        <w:rPr/>
      </w:pPr>
      <w:r>
        <w:rPr>
          <w:rStyle w:val="Emphasis"/>
          <w:i w:val="false"/>
          <w:iCs w:val="false"/>
        </w:rPr>
        <w:t>“</w:t>
      </w:r>
      <w:r>
        <w:rPr>
          <w:rStyle w:val="Emphasis"/>
        </w:rPr>
        <w:t>Transition Period</w:t>
      </w:r>
      <w:r>
        <w:rPr>
          <w:rStyle w:val="Emphasis"/>
          <w:i w:val="false"/>
          <w:iCs w:val="false"/>
        </w:rPr>
        <w:t>”</w:t>
      </w:r>
      <w:r>
        <w:rPr>
          <w:rStyle w:val="Emphasis"/>
          <w:b/>
          <w:bCs/>
        </w:rPr>
        <w:t xml:space="preserve"> </w:t>
      </w:r>
      <w:r>
        <w:rPr>
          <w:rStyle w:val="Strong"/>
          <w:b w:val="false"/>
          <w:bCs w:val="false"/>
        </w:rPr>
        <w:t xml:space="preserve">is defined in </w:t>
      </w:r>
      <w:r>
        <w:rPr>
          <w:rStyle w:val="Strong"/>
          <w:b w:val="false"/>
          <w:bCs w:val="false"/>
          <w:u w:val="single"/>
        </w:rPr>
        <w:t>Section 1.1</w:t>
      </w:r>
      <w:r>
        <w:rPr>
          <w:rStyle w:val="Strong"/>
          <w:b w:val="false"/>
          <w:bCs w:val="false"/>
        </w:rPr>
        <w:t xml:space="preserve"> of the FMPA Interchange Services Agreement.</w:t>
      </w:r>
    </w:p>
    <w:p>
      <w:pPr>
        <w:pStyle w:val="BodyTextFirstIndent"/>
        <w:rPr/>
      </w:pPr>
      <w:r>
        <w:rPr/>
        <w:t>“</w:t>
      </w:r>
      <w:r>
        <w:rPr>
          <w:i/>
          <w:iCs/>
        </w:rPr>
        <w:t>Transition Period Allocation Procedures</w:t>
      </w:r>
      <w:r>
        <w:rPr/>
        <w:t xml:space="preserve">” </w:t>
      </w:r>
      <w:r>
        <w:rPr>
          <w:rStyle w:val="Strong"/>
          <w:b w:val="false"/>
          <w:bCs w:val="false"/>
        </w:rPr>
        <w:t xml:space="preserve">is defined in </w:t>
      </w:r>
      <w:r>
        <w:rPr>
          <w:rStyle w:val="Strong"/>
          <w:b w:val="false"/>
          <w:bCs w:val="false"/>
          <w:u w:val="single"/>
        </w:rPr>
        <w:t>Section 1.1</w:t>
      </w:r>
      <w:r>
        <w:rPr>
          <w:rStyle w:val="Strong"/>
          <w:b w:val="false"/>
          <w:bCs w:val="false"/>
        </w:rPr>
        <w:t xml:space="preserve"> of the FMPA Interchange Services Agreement.</w:t>
      </w:r>
    </w:p>
    <w:p>
      <w:pPr>
        <w:pStyle w:val="BodyTextFirstIndent"/>
        <w:rPr/>
      </w:pPr>
      <w:r>
        <w:rPr>
          <w:rStyle w:val="Definitions"/>
          <w:i w:val="false"/>
          <w:iCs/>
        </w:rPr>
        <w:t>“</w:t>
      </w:r>
      <w:r>
        <w:rPr>
          <w:rStyle w:val="Definitions"/>
        </w:rPr>
        <w:t>Transmission Contractor</w:t>
      </w:r>
      <w:r>
        <w:rPr>
          <w:rStyle w:val="Definitions"/>
          <w:i w:val="false"/>
          <w:iCs/>
        </w:rPr>
        <w:t xml:space="preserve">” </w:t>
      </w:r>
      <w:r>
        <w:rPr/>
        <w:t>means the contractor under the Transmission Upgrades Agreement, its successors and assigns, as well as any replacement contractors selected by FPRP thereunder.</w:t>
      </w:r>
    </w:p>
    <w:p>
      <w:pPr>
        <w:pStyle w:val="BodyTextFirstIndent"/>
        <w:rPr/>
      </w:pPr>
      <w:r>
        <w:rPr>
          <w:i/>
          <w:iCs/>
        </w:rPr>
        <w:t>“</w:t>
      </w:r>
      <w:r>
        <w:rPr>
          <w:i/>
          <w:iCs/>
        </w:rPr>
        <w:t>Transmission Upgrades”</w:t>
      </w:r>
      <w:r>
        <w:rPr/>
        <w:t xml:space="preserve"> is defined in the Recitals to the Participation Agreement.</w:t>
      </w:r>
    </w:p>
    <w:p>
      <w:pPr>
        <w:pStyle w:val="BodyTextFirstIndent"/>
        <w:rPr/>
      </w:pPr>
      <w:r>
        <w:rPr/>
        <w:t>“</w:t>
      </w:r>
      <w:r>
        <w:rPr>
          <w:rStyle w:val="Emphasis"/>
        </w:rPr>
        <w:t>Transmission Upgrades Agreement</w:t>
      </w:r>
      <w:r>
        <w:rPr/>
        <w:t>” is defined in the Recitals to the Participation Agreement.</w:t>
      </w:r>
    </w:p>
    <w:p>
      <w:pPr>
        <w:pStyle w:val="BodyTextFirstIndent"/>
        <w:rPr/>
      </w:pPr>
      <w:r>
        <w:rPr/>
        <w:t>“</w:t>
      </w:r>
      <w:r>
        <w:rPr>
          <w:rStyle w:val="Emphasis"/>
        </w:rPr>
        <w:t>Transmission Upgrades Guaranty</w:t>
      </w:r>
      <w:r>
        <w:rPr/>
        <w:t>” means the Guaranty issued pursuant to the Transmission Upgrades Agreement in favor of Construction Manager providing for the guaranty of the Transmission Contractor’s obligations under the Transmission Upgrades Agreement.</w:t>
      </w:r>
    </w:p>
    <w:p>
      <w:pPr>
        <w:pStyle w:val="BodyTextFirstIndent"/>
        <w:rPr/>
      </w:pPr>
      <w:r>
        <w:rPr>
          <w:i/>
          <w:iCs/>
        </w:rPr>
        <w:t>“</w:t>
      </w:r>
      <w:r>
        <w:rPr>
          <w:i/>
          <w:iCs/>
        </w:rPr>
        <w:t>Turbine”</w:t>
      </w:r>
      <w:r>
        <w:rPr/>
        <w:t xml:space="preserve"> means the Mitsubishi Heavy Industries Limited M501F natural gas and Fuel Oil fired combustion gas turbine to be installed as part of the FPRP Project Facilities.</w:t>
      </w:r>
    </w:p>
    <w:p>
      <w:pPr>
        <w:pStyle w:val="BodyTextFirstIndent"/>
        <w:rPr>
          <w:rStyle w:val="underline"/>
        </w:rPr>
      </w:pPr>
      <w:r>
        <w:rPr/>
        <w:t>“</w:t>
      </w:r>
      <w:r>
        <w:rPr>
          <w:i/>
          <w:iCs/>
        </w:rPr>
        <w:t xml:space="preserve">Turbine Availability Percentage </w:t>
      </w:r>
      <w:r>
        <w:rPr/>
        <w:t>“ (TA) shall mean a percentage determined pursuant to the following formula:</w:t>
      </w:r>
    </w:p>
    <w:p>
      <w:pPr>
        <w:pStyle w:val="BodyTextFirstIndent"/>
        <w:rPr/>
      </w:pPr>
      <w:r>
        <w:rPr/>
        <w:t>where:</w:t>
      </w:r>
      <w:r>
        <mc:AlternateContent>
          <mc:Choice Requires="wps">
            <w:drawing>
              <wp:anchor behindDoc="0" distT="0" distB="0" distL="114935" distR="114935" simplePos="0" locked="0" layoutInCell="1" allowOverlap="1" relativeHeight="66">
                <wp:simplePos x="0" y="0"/>
                <wp:positionH relativeFrom="column">
                  <wp:posOffset>1219200</wp:posOffset>
                </wp:positionH>
                <wp:positionV relativeFrom="paragraph">
                  <wp:posOffset>245110</wp:posOffset>
                </wp:positionV>
                <wp:extent cx="2371725" cy="485775"/>
                <wp:effectExtent l="0" t="0" r="0" b="0"/>
                <wp:wrapNone/>
                <wp:docPr id="10" name="Frame5"/>
                <a:graphic xmlns:a="http://schemas.openxmlformats.org/drawingml/2006/main">
                  <a:graphicData uri="http://schemas.microsoft.com/office/word/2010/wordprocessingShape">
                    <wps:wsp>
                      <wps:cNvSpPr txBox="1"/>
                      <wps:spPr>
                        <a:xfrm>
                          <a:off x="0" y="0"/>
                          <a:ext cx="2371725" cy="485775"/>
                        </a:xfrm>
                        <a:prstGeom prst="rect"/>
                        <a:solidFill>
                          <a:srgbClr val="FFFFFF"/>
                        </a:solidFill>
                      </wps:spPr>
                      <wps:txbx>
                        <w:txbxContent>
                          <w:p>
                            <w:pPr>
                              <w:pStyle w:val="Normal"/>
                              <w:jc w:val="center"/>
                              <w:rPr/>
                            </w:pPr>
                            <w:r>
                              <w:rPr>
                                <w:rStyle w:val="underline"/>
                              </w:rPr>
                              <w:t>PCH-(FO + PO + MO)</w:t>
                            </w:r>
                          </w:p>
                          <w:p>
                            <w:pPr>
                              <w:pStyle w:val="Normal"/>
                              <w:jc w:val="center"/>
                              <w:rPr/>
                            </w:pPr>
                            <w:r>
                              <w:rPr>
                                <w:rStyle w:val="underline"/>
                              </w:rPr>
                              <w:t>PCH</w:t>
                            </w:r>
                          </w:p>
                        </w:txbxContent>
                      </wps:txbx>
                      <wps:bodyPr anchor="t" lIns="92075" tIns="46355" rIns="92075" bIns="46355">
                        <a:noAutofit/>
                      </wps:bodyPr>
                    </wps:wsp>
                  </a:graphicData>
                </a:graphic>
              </wp:anchor>
            </w:drawing>
          </mc:Choice>
          <mc:Fallback>
            <w:pict>
              <v:rect fillcolor="#FFFFFF" style="position:absolute;rotation:-0;width:186.75pt;height:38.25pt;mso-wrap-distance-left:9.05pt;mso-wrap-distance-right:9.05pt;mso-wrap-distance-top:0pt;mso-wrap-distance-bottom:0pt;margin-top:19.3pt;mso-position-vertical-relative:text;margin-left:96pt;mso-position-horizontal-relative:text">
                <v:textbox inset="0.100694444444444in,0.0506944444444444in,0.100694444444444in,0.0506944444444444in">
                  <w:txbxContent>
                    <w:p>
                      <w:pPr>
                        <w:pStyle w:val="Normal"/>
                        <w:jc w:val="center"/>
                        <w:rPr/>
                      </w:pPr>
                      <w:r>
                        <w:rPr>
                          <w:rStyle w:val="underline"/>
                        </w:rPr>
                        <w:t>PCH-(FO + PO + MO)</w:t>
                      </w:r>
                    </w:p>
                    <w:p>
                      <w:pPr>
                        <w:pStyle w:val="Normal"/>
                        <w:jc w:val="center"/>
                        <w:rPr/>
                      </w:pPr>
                      <w:r>
                        <w:rPr>
                          <w:rStyle w:val="underline"/>
                        </w:rPr>
                        <w:t>PCH</w:t>
                      </w:r>
                    </w:p>
                  </w:txbxContent>
                </v:textbox>
                <w10:wrap type="none"/>
              </v:rect>
            </w:pict>
          </mc:Fallback>
        </mc:AlternateContent>
      </w:r>
      <w:r>
        <mc:AlternateContent>
          <mc:Choice Requires="wps">
            <w:drawing>
              <wp:anchor behindDoc="0" distT="0" distB="0" distL="114935" distR="114935" simplePos="0" locked="0" layoutInCell="1" allowOverlap="1" relativeHeight="67">
                <wp:simplePos x="0" y="0"/>
                <wp:positionH relativeFrom="column">
                  <wp:posOffset>3457575</wp:posOffset>
                </wp:positionH>
                <wp:positionV relativeFrom="paragraph">
                  <wp:posOffset>264160</wp:posOffset>
                </wp:positionV>
                <wp:extent cx="1276350" cy="466725"/>
                <wp:effectExtent l="0" t="0" r="0" b="0"/>
                <wp:wrapNone/>
                <wp:docPr id="11" name="Frame4"/>
                <a:graphic xmlns:a="http://schemas.openxmlformats.org/drawingml/2006/main">
                  <a:graphicData uri="http://schemas.microsoft.com/office/word/2010/wordprocessingShape">
                    <wps:wsp>
                      <wps:cNvSpPr txBox="1"/>
                      <wps:spPr>
                        <a:xfrm>
                          <a:off x="0" y="0"/>
                          <a:ext cx="1276350" cy="466725"/>
                        </a:xfrm>
                        <a:prstGeom prst="rect"/>
                        <a:solidFill>
                          <a:srgbClr val="FFFFFF"/>
                        </a:solidFill>
                      </wps:spPr>
                      <wps:txbx>
                        <w:txbxContent>
                          <w:p>
                            <w:pPr>
                              <w:pStyle w:val="Normal"/>
                              <w:rPr/>
                            </w:pPr>
                            <w:r>
                              <w:rPr/>
                              <w:t>=</w:t>
                              <w:tab/>
                              <w:t>TA</w:t>
                            </w:r>
                          </w:p>
                        </w:txbxContent>
                      </wps:txbx>
                      <wps:bodyPr anchor="t" lIns="92075" tIns="46355" rIns="92075" bIns="46355">
                        <a:noAutofit/>
                      </wps:bodyPr>
                    </wps:wsp>
                  </a:graphicData>
                </a:graphic>
              </wp:anchor>
            </w:drawing>
          </mc:Choice>
          <mc:Fallback>
            <w:pict>
              <v:rect fillcolor="#FFFFFF" style="position:absolute;rotation:-0;width:100.5pt;height:36.75pt;mso-wrap-distance-left:9.05pt;mso-wrap-distance-right:9.05pt;mso-wrap-distance-top:0pt;mso-wrap-distance-bottom:0pt;margin-top:20.8pt;mso-position-vertical-relative:text;margin-left:272.25pt;mso-position-horizontal-relative:text">
                <v:textbox inset="0.100694444444444in,0.0506944444444444in,0.100694444444444in,0.0506944444444444in">
                  <w:txbxContent>
                    <w:p>
                      <w:pPr>
                        <w:pStyle w:val="Normal"/>
                        <w:rPr/>
                      </w:pPr>
                      <w:r>
                        <w:rPr/>
                        <w:t>=</w:t>
                        <w:tab/>
                        <w:t>TA</w:t>
                      </w:r>
                    </w:p>
                  </w:txbxContent>
                </v:textbox>
                <w10:wrap type="none"/>
              </v:rect>
            </w:pict>
          </mc:Fallback>
        </mc:AlternateContent>
      </w:r>
    </w:p>
    <w:p>
      <w:pPr>
        <w:pStyle w:val="BlockText"/>
        <w:rPr/>
      </w:pPr>
      <w:r>
        <w:rPr/>
        <w:tab/>
        <w:t>PCH means Period Capacity Hours (MWhr net) which</w:t>
      </w:r>
    </w:p>
    <w:p>
      <w:pPr>
        <w:pStyle w:val="BlockText"/>
        <w:rPr/>
      </w:pPr>
      <w:r>
        <w:rPr/>
      </w:r>
    </w:p>
    <w:p>
      <w:pPr>
        <w:pStyle w:val="BlockText"/>
        <w:ind w:firstLine="720" w:end="1440"/>
        <w:rPr/>
      </w:pPr>
      <w:r>
        <w:rPr/>
        <w:t>PCH means Period Capacity Hours (MWhr) which is the product of the Facility capacity (MWnet) multiplied by the period hours (hr);</w:t>
      </w:r>
    </w:p>
    <w:p>
      <w:pPr>
        <w:pStyle w:val="BlockText"/>
        <w:rPr/>
      </w:pPr>
      <w:r>
        <w:rPr/>
        <w:tab/>
        <w:t>FO means Forced Outage Unavailability (MWhr) which is the sum of the unavailable Facility output due to forced outage events during the period as a result of a design or manufacturing defect that significantly effects the reliable operation of the Turbine.  A forced outage event shall be deemed to occur when an equipment failure, operator intervention or other action or inaction occurs due to a design or manufacturing defect that significantly effects the reliable operation of the Turbine that causes the Facility to reduce output from the current full capacity of the Facility either directed by operator action or is the result of a Facility control and/or safety system action.  Each event of unavailability is based on the product of the event duration (hr) multiplied by the lost capacity associated with that event (MW net).  The lost capacity can be partial or the full capacity of the Facility depending upon the nature of the forced outage event;</w:t>
      </w:r>
    </w:p>
    <w:p>
      <w:pPr>
        <w:pStyle w:val="BlockText"/>
        <w:rPr/>
      </w:pPr>
      <w:r>
        <w:rPr/>
        <w:tab/>
        <w:t>PO means Planned Outage Unavailability (MWhr) which is the sum of the unavailable Facility output due to planned outage events during the period as a result of a design or manufacturing defect that significantly effects the reliable operation of the Turbine.  A planned outage event shall be deemed to occur when the Facility operates at reduced output or is removed from service by the Facility operator in a controlled manner so as to allow maintenance of the Turbine due to a design or manufacturing defect that significantly effects the reliable operation of the Turbine.  Each event of unavailability is based on the product of the event duration (hr) multiplied by the lost capacity associated with that event (MW net).  The lost capacity can be partial or the full capacity of the Facility depending upon the nature of the planned outage event;</w:t>
      </w:r>
    </w:p>
    <w:p>
      <w:pPr>
        <w:pStyle w:val="BlockText"/>
        <w:rPr/>
      </w:pPr>
      <w:r>
        <w:rPr/>
        <w:tab/>
        <w:t>MO means Maintenance Outage Unavailability (MWhr) which is the sum of the unavailable Facility output due to maintenance outage events during the period as a result of a design or manufacturing defect that significantly effects the reliable operation of the Turbine.  A maintenance outage event shall be deemed to occur when the Facility operates at reduced output or is removed from service by the Facility operator in a controlled manner so as to allow maintenance of equipment, systems or the entire Facility where a partial or full outage of the Facility is required to permit the correction of a discovered problem with the Turbine and such defect could, if uncorrected, cause a forced outage or result in damage to the Facility or create a hazardous condition for Facility staff or the local community and, where the outage can be effected so as to occur during a time when the outage effect on the system or contracts associated with the system can be minimized.  Each event of unavailability is based on the product of the event duration (hr) multiplied by the lost capacity associated with that event (MW net).  The lost capacity can be partial or the full capacity of the Facility depending upon the nature of the maintenance outage event.</w:t>
      </w:r>
    </w:p>
    <w:p>
      <w:pPr>
        <w:pStyle w:val="BlockText"/>
        <w:rPr/>
      </w:pPr>
      <w:r>
        <w:rPr/>
        <w:tab/>
        <w:t>TA is such percentage.</w:t>
      </w:r>
    </w:p>
    <w:p>
      <w:pPr>
        <w:pStyle w:val="BodyTextFirstIndent"/>
        <w:rPr/>
      </w:pPr>
      <w:r>
        <w:rPr>
          <w:i/>
          <w:iCs/>
        </w:rPr>
        <w:t>“</w:t>
      </w:r>
      <w:r>
        <w:rPr>
          <w:i/>
          <w:iCs/>
        </w:rPr>
        <w:t>Turbine Unavailability Keep-Whole</w:t>
      </w:r>
      <w:r>
        <w:rPr/>
        <w:t>” shall be the amount calculated for each Fiscal Year during the Initial Operating Period as the sum of (i) $0.0050/kWh multiplied by 50 MW times 2000 hours multiplied by the product of 100 and the difference between ten percent (10%) less than the Target Facility Availability and the Turbine Availability Percentage during such Fiscal Year provided such amount shall not exceed $3,000,000 cumulatively, plus (ii) the amount by which FMPA reduces the capacity payment to FPUA as a result of the unavailability of the Turbine, provided such amount shall not exceed $1.50/kW month times 82 MW for any Fiscal Year in which the Turbine Availability Percentage is less than the difference between ten percent (10%) less than the Target Facility Availability, less (iii) the total Energy Payments paid by FPRP to FMPA during the Fiscal Year.</w:t>
      </w:r>
    </w:p>
    <w:p>
      <w:pPr>
        <w:pStyle w:val="BodyTextFirstIndent"/>
        <w:rPr/>
      </w:pPr>
      <w:r>
        <w:rPr/>
        <w:t>“</w:t>
      </w:r>
      <w:r>
        <w:rPr>
          <w:i/>
          <w:iCs/>
        </w:rPr>
        <w:t>Uncontrollable Force</w:t>
      </w:r>
      <w:r>
        <w:rPr/>
        <w:t>” means acts of God or nature, lockouts, strikes or other labor or industrial disturbances; acts or orders of any kind of any Governmental Authority; blockades; riots; epidemics; meteorites or man-made space debris; explosions, fires, floods, storms, washouts, hurricanes, earthquakes, lightning, unusually severe weather conditions or landslides; sabotage, war conditions, or civil insurrection; breakage or accidents to machinery or lines of pipe, the necessity for making repairs or alterations to machinery or lines of pipe, freezing of wells or lines of pipe; generation outages not within the control of the Party invoking Uncontrollable Force; shortage of raw materials resulting from any of the foregoing causes; interruption to transportation of gas supply or equipment, materials or components of the Project Facilities; accidents, or other causes beyond the reasonable control of the Party affected by such cause, but expressly excluding the financial inability to perform or the negligence or breach of any Project Document by either Party.  “Uncontrollable Force” shall include the late delivery or non-delivery of plant, machinery, equipment, fuel, water, materials, Spare Parts or Consumables for the FPRP Project Facilities or the interconnections or any delay in the performance or nonperformance by FPRP or any of its contractors if such occurrence arises as a result of an event of Uncontrollable Force.  In addition, Uncontrollable Force shall include the occurrence of any Change in Law.</w:t>
      </w:r>
    </w:p>
    <w:p>
      <w:pPr>
        <w:pStyle w:val="BodyTextFirstIndent"/>
        <w:rPr/>
      </w:pPr>
      <w:r>
        <w:rPr>
          <w:i/>
          <w:iCs/>
        </w:rPr>
        <w:t>“</w:t>
      </w:r>
      <w:r>
        <w:rPr>
          <w:i/>
          <w:iCs/>
        </w:rPr>
        <w:t>Vero Beach</w:t>
      </w:r>
      <w:r>
        <w:rPr/>
        <w:t>” shall mean the City of Vero Beach, a municipal corporation organized and existing under the laws of the State of Florida.</w:t>
      </w:r>
    </w:p>
    <w:p>
      <w:pPr>
        <w:pStyle w:val="BodyTextFirstIndent"/>
        <w:rPr/>
      </w:pPr>
      <w:r>
        <w:rPr/>
        <w:t>“</w:t>
      </w:r>
      <w:r>
        <w:rPr>
          <w:i/>
          <w:iCs/>
        </w:rPr>
        <w:t>Wastewater</w:t>
      </w:r>
      <w:r>
        <w:rPr/>
        <w:t>” shall mean collectively chemical wastewater, oily wastewater and sanitary wastewater generated at the Facility.</w:t>
      </w:r>
    </w:p>
    <w:p>
      <w:pPr>
        <w:pStyle w:val="BodyTextFirstIndent"/>
        <w:rPr/>
      </w:pPr>
      <w:r>
        <w:rPr/>
        <w:t>“</w:t>
      </w:r>
      <w:r>
        <w:rPr>
          <w:rStyle w:val="Emphasis"/>
        </w:rPr>
        <w:t>Wastewater Conditions</w:t>
      </w:r>
      <w:r>
        <w:rPr/>
        <w:t xml:space="preserve">” means the quality standards for Wastewater specified in </w:t>
      </w:r>
      <w:r>
        <w:rPr>
          <w:rStyle w:val="underline"/>
        </w:rPr>
        <w:t>Exhibit Q</w:t>
      </w:r>
      <w:r>
        <w:rPr>
          <w:rStyle w:val="underline"/>
          <w:u w:val="none"/>
        </w:rPr>
        <w:t xml:space="preserve"> or such other standards established by the FPUA wastewater department provided such standards are applicable to all of the wastewater department industrial customers and not limited in application to FPRP.</w:t>
      </w:r>
    </w:p>
    <w:p>
      <w:pPr>
        <w:pStyle w:val="BodyTextFirstIndent"/>
        <w:rPr/>
      </w:pPr>
      <w:r>
        <w:rPr/>
        <w:t>“</w:t>
      </w:r>
      <w:r>
        <w:rPr>
          <w:i/>
          <w:iCs/>
        </w:rPr>
        <w:t>Wastewater Services</w:t>
      </w:r>
      <w:r>
        <w:rPr/>
        <w:t xml:space="preserve">” is defined in </w:t>
      </w:r>
      <w:r>
        <w:rPr>
          <w:u w:val="single"/>
        </w:rPr>
        <w:t>Section 11.1(b)</w:t>
      </w:r>
      <w:r>
        <w:rPr/>
        <w:t xml:space="preserve"> of the Participation Agreement.</w:t>
      </w:r>
    </w:p>
    <w:p>
      <w:pPr>
        <w:pStyle w:val="BodyTextFirstIndent"/>
        <w:rPr/>
      </w:pPr>
      <w:r>
        <w:rPr/>
        <w:t>“</w:t>
      </w:r>
      <w:r>
        <w:rPr>
          <w:i/>
          <w:iCs/>
        </w:rPr>
        <w:t>Water Conditions</w:t>
      </w:r>
      <w:r>
        <w:rPr/>
        <w:t>” shall mean collectively, the Demineralized Water Conditions, the Condensate Conditions, the Municipal Water Conditions and the Chilled Water Conditions.</w:t>
      </w:r>
    </w:p>
    <w:p>
      <w:pPr>
        <w:pStyle w:val="BodyTextFirstIndent"/>
        <w:rPr/>
      </w:pPr>
      <w:r>
        <w:rPr/>
        <w:t>“</w:t>
      </w:r>
      <w:r>
        <w:rPr>
          <w:i/>
          <w:iCs/>
        </w:rPr>
        <w:t>Water Delivery Services</w:t>
      </w:r>
      <w:r>
        <w:rPr/>
        <w:t xml:space="preserve">” is defined in </w:t>
      </w:r>
      <w:r>
        <w:rPr>
          <w:u w:val="single"/>
        </w:rPr>
        <w:t>Section 11.1(a)</w:t>
      </w:r>
      <w:r>
        <w:rPr/>
        <w:t xml:space="preserve">  of the Participation Agreement.</w:t>
      </w:r>
    </w:p>
    <w:p>
      <w:pPr>
        <w:pStyle w:val="BodyTextFirstIndent"/>
        <w:rPr/>
      </w:pPr>
      <w:r>
        <w:rPr/>
        <w:t>“</w:t>
      </w:r>
      <w:r>
        <w:rPr>
          <w:i/>
          <w:iCs/>
        </w:rPr>
        <w:t>Water Services</w:t>
      </w:r>
      <w:r>
        <w:rPr/>
        <w:t>” shall mean, collectively, the Wastewater Services and Water Delivery Services.</w:t>
      </w:r>
    </w:p>
    <w:p>
      <w:pPr>
        <w:pStyle w:val="BodyTextFirstIndent"/>
        <w:rPr>
          <w:rStyle w:val="Strong"/>
        </w:rPr>
      </w:pPr>
      <w:r>
        <w:rPr>
          <w:rStyle w:val="Emphasis"/>
        </w:rPr>
        <w:t>“</w:t>
      </w:r>
      <w:r>
        <w:rPr>
          <w:rStyle w:val="Emphasis"/>
        </w:rPr>
        <w:t>Water Service Instrumentation</w:t>
      </w:r>
      <w:r>
        <w:rPr>
          <w:rStyle w:val="Strong"/>
          <w:b w:val="false"/>
          <w:bCs w:val="false"/>
        </w:rPr>
        <w:t xml:space="preserve">” is defined in </w:t>
      </w:r>
      <w:r>
        <w:rPr>
          <w:rStyle w:val="underline"/>
        </w:rPr>
        <w:t>Section 11.5(a)</w:t>
      </w:r>
      <w:r>
        <w:rPr>
          <w:rStyle w:val="Strong"/>
          <w:b w:val="false"/>
          <w:bCs w:val="false"/>
        </w:rPr>
        <w:t xml:space="preserve"> of the Participation Agreement.</w:t>
      </w:r>
    </w:p>
    <w:p>
      <w:pPr>
        <w:pStyle w:val="BodyTextFirstIndent"/>
        <w:rPr/>
      </w:pPr>
      <w:r>
        <w:rPr/>
        <w:t>“</w:t>
      </w:r>
      <w:r>
        <w:rPr>
          <w:i/>
          <w:iCs/>
        </w:rPr>
        <w:t>Work</w:t>
      </w:r>
      <w:r>
        <w:rPr/>
        <w:t>” means all services to be performed or items or property to be delivered in each case by the Contractors in order to fully perform, complete, and construct the Improvements in accordance with the Construction Contracts.</w:t>
      </w:r>
    </w:p>
    <w:p>
      <w:pPr>
        <w:sectPr>
          <w:headerReference w:type="default" r:id="rId14"/>
          <w:headerReference w:type="first" r:id="rId15"/>
          <w:footerReference w:type="default" r:id="rId16"/>
          <w:footerReference w:type="first" r:id="rId17"/>
          <w:type w:val="nextPage"/>
          <w:pgSz w:w="12240" w:h="15840"/>
          <w:pgMar w:left="1440" w:right="1440" w:gutter="0" w:header="1440" w:top="1496" w:footer="1440" w:bottom="1496"/>
          <w:pgNumType w:start="1" w:fmt="decimal"/>
          <w:formProt w:val="false"/>
          <w:titlePg/>
          <w:textDirection w:val="lrTb"/>
          <w:docGrid w:type="default" w:linePitch="360" w:charSpace="0"/>
        </w:sectPr>
        <w:pStyle w:val="BodyTextFirstIndent"/>
        <w:rPr/>
      </w:pPr>
      <w:r>
        <w:rPr/>
        <w:t>“</w:t>
      </w:r>
      <w:r>
        <w:rPr>
          <w:i/>
          <w:iCs/>
        </w:rPr>
        <w:t>Year</w:t>
      </w:r>
      <w:r>
        <w:rPr/>
        <w:t>” shall mean the Period following the date of Final Completion commencing 12:00 midnight LPT on the date of Final Completion through 12:00 midnight LPT on December 31 of the calendar year in which the Substantial Completion Date occurs, and thereafter the Period from 12:00:01 a.m. LPT on January 1, through 12:00 midnight LPT on December 31 of each calendar year, provided that the final Year shall terminate on the Expiration Date.</w:t>
      </w:r>
    </w:p>
    <w:p>
      <w:pPr>
        <w:pStyle w:val="Heading"/>
        <w:rPr/>
      </w:pPr>
      <w:r>
        <w:rPr/>
        <w:t>EXHIBIT A</w:t>
      </w:r>
    </w:p>
    <w:p>
      <w:pPr>
        <w:pStyle w:val="Heading"/>
        <w:rPr/>
      </w:pPr>
      <w:r>
        <w:rPr/>
        <w:t>DEVELOPMENT AGREEMENTS</w:t>
      </w:r>
    </w:p>
    <w:p>
      <w:pPr>
        <w:pStyle w:val="BodyText"/>
        <w:rPr/>
      </w:pPr>
      <w:r>
        <w:rPr>
          <w:rStyle w:val="underline"/>
        </w:rPr>
        <w:t>Part 1  (Development Agreements executed on or prior to Effective Date)</w:t>
      </w:r>
      <w:r>
        <w:rPr>
          <w:rStyle w:val="underline"/>
          <w:u w:val="none"/>
        </w:rPr>
        <w:t>:</w:t>
      </w:r>
    </w:p>
    <w:p>
      <w:pPr>
        <w:pStyle w:val="BodyText"/>
        <w:rPr/>
      </w:pPr>
      <w:r>
        <w:rPr/>
        <w:t>Participation Agreement</w:t>
      </w:r>
    </w:p>
    <w:p>
      <w:pPr>
        <w:pStyle w:val="BodyText"/>
        <w:rPr/>
      </w:pPr>
      <w:r>
        <w:rPr/>
        <w:t>Tolling Agreement</w:t>
      </w:r>
    </w:p>
    <w:p>
      <w:pPr>
        <w:pStyle w:val="BodyText"/>
        <w:rPr/>
      </w:pPr>
      <w:r>
        <w:rPr/>
        <w:t>Operation and Maintenance Agreement</w:t>
      </w:r>
    </w:p>
    <w:p>
      <w:pPr>
        <w:pStyle w:val="BodyText"/>
        <w:rPr/>
      </w:pPr>
      <w:r>
        <w:rPr/>
        <w:t>Easement Agreement (Access/Maintenance/Drainage Easement)</w:t>
      </w:r>
    </w:p>
    <w:p>
      <w:pPr>
        <w:pStyle w:val="BodyText"/>
        <w:rPr/>
      </w:pPr>
      <w:r>
        <w:rPr>
          <w:rStyle w:val="Strong"/>
          <w:b w:val="false"/>
          <w:bCs w:val="false"/>
        </w:rPr>
        <w:t>Interconnection and Transmission Agreement</w:t>
      </w:r>
    </w:p>
    <w:p>
      <w:pPr>
        <w:pStyle w:val="BodyText"/>
        <w:rPr/>
      </w:pPr>
      <w:r>
        <w:rPr/>
        <w:t>Ground Lease</w:t>
      </w:r>
    </w:p>
    <w:p>
      <w:pPr>
        <w:pStyle w:val="BodyText"/>
        <w:rPr/>
      </w:pPr>
      <w:r>
        <w:rPr>
          <w:rStyle w:val="underline"/>
        </w:rPr>
        <w:t>Part 2  (Development Agreements executed after Effective Date)</w:t>
      </w:r>
      <w:r>
        <w:rPr>
          <w:rStyle w:val="Strong"/>
          <w:b w:val="false"/>
          <w:bCs w:val="false"/>
        </w:rPr>
        <w:t>:</w:t>
      </w:r>
    </w:p>
    <w:p>
      <w:pPr>
        <w:pStyle w:val="BodyText"/>
        <w:rPr/>
      </w:pPr>
      <w:r>
        <w:rPr>
          <w:rStyle w:val="Strong"/>
          <w:b w:val="false"/>
          <w:bCs w:val="false"/>
        </w:rPr>
        <w:t>Assignment of King Plant Improvements EPC Guaranty (Exhibit K)</w:t>
      </w:r>
    </w:p>
    <w:p>
      <w:pPr>
        <w:pStyle w:val="BodyText"/>
        <w:rPr/>
      </w:pPr>
      <w:r>
        <w:rPr>
          <w:rStyle w:val="Strong"/>
          <w:b w:val="false"/>
          <w:bCs w:val="false"/>
        </w:rPr>
        <w:t>Assignment of Transmission Upgrades Guaranty (Exhibit K)</w:t>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1440" w:bottom="1496"/>
          <w:pgNumType w:start="1" w:fmt="decimal"/>
          <w:formProt w:val="false"/>
          <w:titlePg/>
          <w:textDirection w:val="lrTb"/>
          <w:docGrid w:type="default" w:linePitch="360" w:charSpace="0"/>
        </w:sectPr>
        <w:pStyle w:val="BodyText"/>
        <w:rPr/>
      </w:pPr>
      <w:r>
        <w:rPr>
          <w:rStyle w:val="Strong"/>
          <w:b w:val="false"/>
          <w:bCs w:val="false"/>
        </w:rPr>
        <w:t>Assignment of Warranties (Exhibit L)</w:t>
      </w:r>
    </w:p>
    <w:p>
      <w:pPr>
        <w:pStyle w:val="Heading"/>
        <w:rPr/>
      </w:pPr>
      <w:r>
        <w:rPr/>
        <w:t>EXHIBIT B</w:t>
      </w:r>
    </w:p>
    <w:p>
      <w:pPr>
        <w:pStyle w:val="Heading"/>
        <w:rPr/>
      </w:pPr>
      <w:r>
        <w:rPr/>
        <w:t>FPRP ANCILLARY AGREEMENTS</w:t>
      </w:r>
    </w:p>
    <w:p>
      <w:pPr>
        <w:pStyle w:val="BodyText"/>
        <w:rPr/>
      </w:pPr>
      <w:r>
        <w:rPr/>
        <w:t>(FPRP Ancillary Agreements executed on or after the Effective Date)</w:t>
      </w:r>
    </w:p>
    <w:p>
      <w:pPr>
        <w:pStyle w:val="BodyText"/>
        <w:rPr/>
      </w:pPr>
      <w:r>
        <w:rPr/>
        <w:t>Facility EPC Contract</w:t>
      </w:r>
    </w:p>
    <w:p>
      <w:pPr>
        <w:pStyle w:val="BodyText"/>
        <w:rPr/>
      </w:pPr>
      <w:r>
        <w:rPr/>
        <w:t>King Plant Improvements EPC Contract</w:t>
      </w:r>
    </w:p>
    <w:p>
      <w:pPr>
        <w:pStyle w:val="BodyText"/>
        <w:rPr/>
      </w:pPr>
      <w:r>
        <w:rPr/>
        <w:t>Transmission Upgrades Agreement</w:t>
      </w:r>
    </w:p>
    <w:p>
      <w:pPr>
        <w:pStyle w:val="BodyText"/>
        <w:rPr/>
      </w:pPr>
      <w:r>
        <w:rPr/>
        <w:t>King Plant Improvements EPC Guaranty</w:t>
      </w:r>
    </w:p>
    <w:p>
      <w:pPr>
        <w:pStyle w:val="BodyText"/>
        <w:rPr/>
      </w:pPr>
      <w:r>
        <w:rPr/>
        <w:t>Transmission Upgrades Guaranty</w:t>
      </w:r>
    </w:p>
    <w:p>
      <w:pPr>
        <w:pStyle w:val="BodyText"/>
        <w:rPr/>
      </w:pPr>
      <w:r>
        <w:rPr/>
        <w:t>FP&amp;L Interconnection Agreement</w:t>
      </w:r>
    </w:p>
    <w:p>
      <w:pPr>
        <w:pStyle w:val="BodyText"/>
        <w:rPr/>
      </w:pPr>
      <w:r>
        <w:rPr/>
        <w:t>Fuel Oil Supply Agreement</w:t>
      </w:r>
    </w:p>
    <w:p>
      <w:pPr>
        <w:pStyle w:val="BodyText"/>
        <w:rPr/>
      </w:pPr>
      <w:r>
        <w:rPr/>
        <w:t>Gas Supply Agreements</w:t>
      </w:r>
    </w:p>
    <w:p>
      <w:pPr>
        <w:pStyle w:val="BodyText"/>
        <w:rPr/>
      </w:pPr>
      <w:r>
        <w:rPr/>
        <w:t>Power Purchase Agreement</w:t>
      </w:r>
    </w:p>
    <w:p>
      <w:pPr>
        <w:pStyle w:val="BodyText"/>
        <w:rPr/>
      </w:pPr>
      <w:r>
        <w:rPr/>
        <w:t>FMPA Interchange Services Agreement</w:t>
      </w:r>
    </w:p>
    <w:p>
      <w:pPr>
        <w:pStyle w:val="BodyText"/>
        <w:rPr/>
      </w:pPr>
      <w:r>
        <w:rPr/>
        <w:t>Such other third party agreements as FPRP may elect in connection with the Project.</w:t>
      </w:r>
    </w:p>
    <w:p>
      <w:pPr>
        <w:pStyle w:val="BodyText"/>
        <w:rPr/>
      </w:pPr>
      <w:r>
        <w:rPr/>
        <w:t>(FPRP Ancillary Agreements executed prior to the Effective Date)</w:t>
      </w:r>
    </w:p>
    <w:p>
      <w:pPr>
        <w:pStyle w:val="BodyText"/>
        <w:rPr/>
      </w:pPr>
      <w:r>
        <w:rPr>
          <w:rStyle w:val="Strong"/>
          <w:b w:val="false"/>
          <w:bCs w:val="false"/>
        </w:rPr>
        <w:t>Aesthetic Agreement</w:t>
      </w:r>
    </w:p>
    <w:p>
      <w:pPr>
        <w:pStyle w:val="BodyText"/>
        <w:rPr/>
      </w:pPr>
      <w:r>
        <w:rPr>
          <w:rStyle w:val="Strong"/>
          <w:b w:val="false"/>
          <w:bCs w:val="false"/>
        </w:rPr>
        <w:t>Tax Agreement</w:t>
      </w:r>
    </w:p>
    <w:p>
      <w:pPr>
        <w:sectPr>
          <w:headerReference w:type="default" r:id="rId22"/>
          <w:headerReference w:type="first" r:id="rId23"/>
          <w:footerReference w:type="default" r:id="rId24"/>
          <w:footerReference w:type="first" r:id="rId25"/>
          <w:type w:val="nextPage"/>
          <w:pgSz w:w="12240" w:h="15840"/>
          <w:pgMar w:left="1440" w:right="1440" w:gutter="0" w:header="1440" w:top="1496" w:footer="1440" w:bottom="1496"/>
          <w:pgNumType w:start="1" w:fmt="decimal"/>
          <w:formProt w:val="false"/>
          <w:titlePg/>
          <w:textDirection w:val="lrTb"/>
          <w:docGrid w:type="default" w:linePitch="360" w:charSpace="0"/>
        </w:sectPr>
        <w:pStyle w:val="BodyText"/>
        <w:rPr>
          <w:rStyle w:val="Strong"/>
        </w:rPr>
      </w:pPr>
      <w:r>
        <w:rPr/>
      </w:r>
    </w:p>
    <w:p>
      <w:pPr>
        <w:pStyle w:val="Heading"/>
        <w:rPr/>
      </w:pPr>
      <w:r>
        <w:rPr/>
        <w:t>EXHIBIT C</w:t>
      </w:r>
    </w:p>
    <w:p>
      <w:pPr>
        <w:pStyle w:val="Heading"/>
        <w:rPr/>
      </w:pPr>
      <w:r>
        <w:rPr/>
        <w:t>FPUA ANCILLARY AGREEMENTS</w:t>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1440" w:bottom="1496"/>
          <w:pgNumType w:start="1" w:fmt="decimal"/>
          <w:formProt w:val="false"/>
          <w:titlePg/>
          <w:textDirection w:val="lrTb"/>
          <w:docGrid w:type="default" w:linePitch="360" w:charSpace="0"/>
        </w:sectPr>
        <w:pStyle w:val="BodyText"/>
        <w:rPr>
          <w:b/>
          <w:bCs/>
        </w:rPr>
      </w:pPr>
      <w:r>
        <w:rPr>
          <w:rStyle w:val="Strong"/>
          <w:b w:val="false"/>
          <w:bCs w:val="false"/>
        </w:rPr>
        <w:t xml:space="preserve"> </w:t>
      </w:r>
      <w:r>
        <w:rPr>
          <w:rStyle w:val="Strong"/>
          <w:b w:val="false"/>
          <w:bCs w:val="false"/>
        </w:rPr>
        <w:t>None.</w:t>
      </w:r>
    </w:p>
    <w:p>
      <w:pPr>
        <w:pStyle w:val="Heading"/>
        <w:rPr/>
      </w:pPr>
      <w:r>
        <w:rPr/>
        <w:t>EXHIBIT D</w:t>
      </w:r>
    </w:p>
    <w:p>
      <w:pPr>
        <w:pStyle w:val="Heading"/>
        <w:rPr/>
      </w:pPr>
      <w:r>
        <w:rPr/>
        <w:t>DESCRIPTION OF FPRP IMPROVEMENTS</w:t>
      </w:r>
    </w:p>
    <w:p>
      <w:pPr>
        <w:pStyle w:val="BodyTextFirstIndent"/>
        <w:rPr/>
      </w:pPr>
      <w:r>
        <w:rPr/>
        <w:t>The FPRP Improvements consist of, but are not limited to, the CTG and HRSG along with all necessary ancillary equipment and facilities to deliver High Pressure Steam to the Point of High Pressure Steam Delivery for receipt by FPUA and FMPA for the production of electricity for sale to third parties.</w:t>
      </w:r>
    </w:p>
    <w:p>
      <w:pPr>
        <w:pStyle w:val="BodyTextFirstIndent"/>
        <w:rPr/>
      </w:pPr>
      <w:r>
        <w:rPr/>
        <w:t>Without limiting the generality of the foregoing, the FPRP Improvements are anticipated to consist of:</w:t>
      </w:r>
    </w:p>
    <w:p>
      <w:pPr>
        <w:pStyle w:val="BlockText"/>
        <w:rPr/>
      </w:pPr>
      <w:r>
        <w:rPr/>
        <w:t>-</w:t>
        <w:tab/>
        <w:t xml:space="preserve">one (1) </w:t>
      </w:r>
      <w:r>
        <w:rPr>
          <w:rStyle w:val="Strong"/>
          <w:b w:val="false"/>
          <w:bCs w:val="false"/>
        </w:rPr>
        <w:t>Mitsubishi</w:t>
      </w:r>
      <w:r>
        <w:rPr/>
        <w:t xml:space="preserve"> Heavy Industries Limited M501F natural gas and No. 2 fuel oil fired combustion gas turbine generator set with dry low NOx combustors, inlet air chilling coils, water injection systems for fuel oil operation;</w:t>
      </w:r>
    </w:p>
    <w:p>
      <w:pPr>
        <w:pStyle w:val="BlockText"/>
        <w:rPr/>
      </w:pPr>
      <w:r>
        <w:rPr/>
        <w:t>-</w:t>
        <w:tab/>
        <w:t>one (1) dual pressure, two drum heat recovery steam generator with duct burner, integral deaerator, space for future CO reactor and a NOx SCR with injection grid and space to install up to a 2 ppmvd catalyst section;</w:t>
      </w:r>
    </w:p>
    <w:p>
      <w:pPr>
        <w:pStyle w:val="BlockText"/>
        <w:rPr/>
      </w:pPr>
      <w:r>
        <w:rPr/>
        <w:t>-</w:t>
        <w:tab/>
        <w:t>[stacks with emissions monitoring ports and access platform(s), as required by applicable Permits] [if FPRP elects, a High Pressure Steam dump condenser system];</w:t>
      </w:r>
    </w:p>
    <w:p>
      <w:pPr>
        <w:pStyle w:val="BlockText"/>
        <w:rPr/>
      </w:pPr>
      <w:r>
        <w:rPr/>
        <w:t>-</w:t>
        <w:tab/>
      </w:r>
      <w:r>
        <w:rPr>
          <w:rStyle w:val="Strong"/>
          <w:b w:val="false"/>
          <w:bCs w:val="false"/>
        </w:rPr>
        <w:t>natural gas compressor(s) (if required);</w:t>
      </w:r>
    </w:p>
    <w:p>
      <w:pPr>
        <w:pStyle w:val="BlockText"/>
        <w:rPr/>
      </w:pPr>
      <w:r>
        <w:rPr>
          <w:rStyle w:val="Strong"/>
          <w:b w:val="false"/>
          <w:bCs w:val="false"/>
        </w:rPr>
        <w:t>-</w:t>
        <w:tab/>
        <w:t>CTG inlet air chilling coils;</w:t>
      </w:r>
    </w:p>
    <w:p>
      <w:pPr>
        <w:pStyle w:val="BlockText"/>
        <w:rPr/>
      </w:pPr>
      <w:r>
        <w:rPr>
          <w:rStyle w:val="Strong"/>
          <w:b w:val="false"/>
          <w:bCs w:val="false"/>
        </w:rPr>
        <w:t>-</w:t>
        <w:tab/>
        <w:t>water and was</w:t>
      </w:r>
      <w:r>
        <w:rPr/>
        <w:t>tewater supply and collection systems;</w:t>
      </w:r>
    </w:p>
    <w:p>
      <w:pPr>
        <w:pStyle w:val="BlockText"/>
        <w:rPr/>
      </w:pPr>
      <w:r>
        <w:rPr/>
        <w:t>-</w:t>
        <w:tab/>
        <w:t>Fuel systems;</w:t>
      </w:r>
    </w:p>
    <w:p>
      <w:pPr>
        <w:pStyle w:val="BlockText"/>
        <w:rPr/>
      </w:pPr>
      <w:r>
        <w:rPr/>
        <w:t>-</w:t>
        <w:tab/>
        <w:t>fire protection system;</w:t>
      </w:r>
    </w:p>
    <w:p>
      <w:pPr>
        <w:pStyle w:val="BlockText"/>
        <w:rPr>
          <w:b/>
          <w:bCs/>
        </w:rPr>
      </w:pPr>
      <w:r>
        <w:rPr>
          <w:b/>
          <w:bCs/>
        </w:rPr>
        <w:t>-</w:t>
        <w:tab/>
      </w:r>
      <w:r>
        <w:rPr/>
        <w:t>S</w:t>
      </w:r>
      <w:r>
        <w:rPr>
          <w:rStyle w:val="Strong"/>
          <w:b w:val="false"/>
          <w:bCs w:val="false"/>
        </w:rPr>
        <w:t>ite preparation, necessary foundations and buildings;</w:t>
      </w:r>
    </w:p>
    <w:p>
      <w:pPr>
        <w:pStyle w:val="BlockText"/>
        <w:rPr/>
      </w:pPr>
      <w:r>
        <w:rPr/>
        <w:t>-</w:t>
        <w:tab/>
        <w:t>electrical distribution system;</w:t>
      </w:r>
    </w:p>
    <w:p>
      <w:pPr>
        <w:pStyle w:val="BlockText"/>
        <w:rPr/>
      </w:pPr>
      <w:r>
        <w:rPr/>
        <w:t>-</w:t>
        <w:tab/>
        <w:t>Generator Step-up Transformer;</w:t>
      </w:r>
    </w:p>
    <w:p>
      <w:pPr>
        <w:pStyle w:val="BlockText"/>
        <w:rPr/>
      </w:pPr>
      <w:r>
        <w:rPr/>
        <w:t>-</w:t>
        <w:tab/>
        <w:t>one (1) motor driven Start-up Boiler Feed Pump; and</w:t>
      </w:r>
    </w:p>
    <w:p>
      <w:pPr>
        <w:pStyle w:val="BlockText"/>
        <w:rPr/>
      </w:pPr>
      <w:r>
        <w:rPr/>
        <w:t>-</w:t>
        <w:tab/>
        <w:t>two (2) 100% capacity turbine driven boiler feed pumps.</w:t>
      </w:r>
    </w:p>
    <w:p>
      <w:pPr>
        <w:pStyle w:val="BodyTextFirstIndent"/>
        <w:rPr/>
      </w:pPr>
      <w:r>
        <w:rPr/>
        <w:t>The Facility will generally be enclosed in a structure meeting the siting requirements of the City.</w:t>
      </w:r>
    </w:p>
    <w:p>
      <w:pPr>
        <w:pStyle w:val="BodyTextFirstIndent"/>
        <w:rPr/>
      </w:pPr>
      <w:r>
        <w:rPr/>
        <w:t>The Facility will be designed to attenuate noise meeting the noise level requirements of the City.</w:t>
      </w:r>
    </w:p>
    <w:p>
      <w:pPr>
        <w:pStyle w:val="BodyTextFirstIndent"/>
        <w:rPr/>
      </w:pPr>
      <w:r>
        <w:rPr/>
        <w:t>The exhaust gas from the CTG will be directed to the HRSG where energy is recovered to generate High Pressure Steam.</w:t>
      </w:r>
    </w:p>
    <w:p>
      <w:pPr>
        <w:pStyle w:val="BodyTextFirstIndent"/>
        <w:rPr/>
      </w:pPr>
      <w:r>
        <w:rPr>
          <w:rStyle w:val="Strong"/>
          <w:b w:val="false"/>
          <w:bCs w:val="false"/>
        </w:rPr>
        <w:t>The HRSG will be sized to produce nominally (1) 850,000 lb/hr. of High Pressure Steam in a supplementally fired mode (using natural gas only) to permit full load operation of the Facility and operation of Unit Nos. 6, 7 and 8 of the King Plant at nominally the STG back-end steam flow limit.</w:t>
      </w:r>
    </w:p>
    <w:p>
      <w:pPr>
        <w:pStyle w:val="BodyTextFirstIndent"/>
        <w:rPr/>
      </w:pPr>
      <w:r>
        <w:rPr>
          <w:rStyle w:val="Strong"/>
          <w:b w:val="false"/>
          <w:bCs w:val="false"/>
        </w:rPr>
        <w:t>Hot flue gas leaving the heat recovery steam generator will exhaust through a stack to the atmosphere.</w:t>
      </w:r>
    </w:p>
    <w:p>
      <w:pPr>
        <w:sectPr>
          <w:headerReference w:type="default" r:id="rId30"/>
          <w:headerReference w:type="first" r:id="rId31"/>
          <w:footerReference w:type="default" r:id="rId32"/>
          <w:footerReference w:type="first" r:id="rId33"/>
          <w:type w:val="nextPage"/>
          <w:pgSz w:w="12240" w:h="15840"/>
          <w:pgMar w:left="1440" w:right="1440" w:gutter="0" w:header="1440" w:top="1496" w:footer="1440" w:bottom="1496"/>
          <w:pgNumType w:start="1" w:fmt="decimal"/>
          <w:formProt w:val="false"/>
          <w:titlePg/>
          <w:textDirection w:val="lrTb"/>
          <w:docGrid w:type="default" w:linePitch="360" w:charSpace="0"/>
        </w:sectPr>
        <w:pStyle w:val="BodyTextFirstIndent"/>
        <w:rPr/>
      </w:pPr>
      <w:r>
        <w:rPr>
          <w:rStyle w:val="Strong"/>
          <w:b w:val="false"/>
          <w:bCs w:val="false"/>
        </w:rPr>
        <w:t>FPRP’s natural gas fuel supply and fuel transportation will be supplied by FPRP or its designees, including by upgrades of the existing lateral pipeline system.</w:t>
      </w:r>
    </w:p>
    <w:p>
      <w:pPr>
        <w:pStyle w:val="Heading"/>
        <w:rPr/>
      </w:pPr>
      <w:r>
        <w:rPr/>
        <w:t>EXHIBIT E</w:t>
      </w:r>
    </w:p>
    <w:p>
      <w:pPr>
        <w:pStyle w:val="Heading"/>
        <w:rPr/>
      </w:pPr>
      <w:r>
        <w:rPr/>
        <w:t>DESCRIPTION OF KING PLANT IMPROVEMENTS</w:t>
      </w:r>
    </w:p>
    <w:p>
      <w:pPr>
        <w:pStyle w:val="BodyTextFirstIndent"/>
        <w:rPr/>
      </w:pPr>
      <w:r>
        <w:rPr/>
        <w:t>The King Plant Improvements consist of, but are not limited to, all necessary equipment and facilities to deliver steam from the Point of High Pressure Steam to the numbers 6, 7 and 8 steam turbines of the King Plant for receipt by FPUA and FMPA, and certain improvements to the King Plant to allow for the acceptance of steam and the return of condensate and extraction steam on a reliable basis.</w:t>
      </w:r>
    </w:p>
    <w:p>
      <w:pPr>
        <w:pStyle w:val="BodyTextFirstIndent"/>
        <w:rPr/>
      </w:pPr>
      <w:r>
        <w:rPr/>
        <w:t>Without limiting the generality of the foregoing, the King Plant Improvements are anticipated to consist of:</w:t>
      </w:r>
    </w:p>
    <w:p>
      <w:pPr>
        <w:pStyle w:val="BlockText"/>
        <w:numPr>
          <w:ilvl w:val="0"/>
          <w:numId w:val="11"/>
        </w:numPr>
        <w:rPr/>
      </w:pPr>
      <w:r>
        <w:rPr/>
        <w:t>one (1) auxiliary cooling system for the CTG to tie in with the existing cooling tower owned by FPUA on the Execution Date and new cooling tower capacity as required;</w:t>
      </w:r>
    </w:p>
    <w:p>
      <w:pPr>
        <w:pStyle w:val="BlockText"/>
        <w:numPr>
          <w:ilvl w:val="0"/>
          <w:numId w:val="11"/>
        </w:numPr>
        <w:rPr/>
      </w:pPr>
      <w:r>
        <w:rPr/>
        <w:t>instrument and plant air system upgrades including air compressor(s), receiver(s) and drier(s) as required;</w:t>
      </w:r>
    </w:p>
    <w:p>
      <w:pPr>
        <w:pStyle w:val="BlockText"/>
        <w:numPr>
          <w:ilvl w:val="0"/>
          <w:numId w:val="11"/>
        </w:numPr>
        <w:rPr/>
      </w:pPr>
      <w:r>
        <w:rPr/>
        <w:t>interconnecting piping systems;</w:t>
      </w:r>
    </w:p>
    <w:p>
      <w:pPr>
        <w:pStyle w:val="BlockText"/>
        <w:numPr>
          <w:ilvl w:val="0"/>
          <w:numId w:val="11"/>
        </w:numPr>
        <w:rPr/>
      </w:pPr>
      <w:r>
        <w:rPr/>
        <w:t>High Pressure Steam bypass and dump system to each of the STG main surface condensers including the pressure reduction and attemperation systems and sparging header in the condensers;</w:t>
      </w:r>
    </w:p>
    <w:p>
      <w:pPr>
        <w:pStyle w:val="BlockText"/>
        <w:numPr>
          <w:ilvl w:val="0"/>
          <w:numId w:val="11"/>
        </w:numPr>
        <w:rPr/>
      </w:pPr>
      <w:r>
        <w:rPr/>
        <w:t>revised extraction system to include required isolation and protection valving along with isolation and control valving to the intermediate and low pressure extraction steam headers;</w:t>
      </w:r>
    </w:p>
    <w:p>
      <w:pPr>
        <w:pStyle w:val="BlockText"/>
        <w:numPr>
          <w:ilvl w:val="0"/>
          <w:numId w:val="11"/>
        </w:numPr>
        <w:rPr/>
      </w:pPr>
      <w:r>
        <w:rPr/>
        <w:t>low pressure steam absorption chillers to partially cool the returned chilled water from the FPRP CTG inlet air chilling coils;</w:t>
      </w:r>
    </w:p>
    <w:p>
      <w:pPr>
        <w:pStyle w:val="BlockText"/>
        <w:numPr>
          <w:ilvl w:val="0"/>
          <w:numId w:val="11"/>
        </w:numPr>
        <w:rPr/>
      </w:pPr>
      <w:r>
        <w:rPr/>
        <w:t>intermediate pressure steam turbine-driven mechanical chiller(s) to cool the partially cooled returned chilled water from the low pressure steam absorption chillers;</w:t>
      </w:r>
    </w:p>
    <w:p>
      <w:pPr>
        <w:pStyle w:val="BlockText"/>
        <w:numPr>
          <w:ilvl w:val="0"/>
          <w:numId w:val="11"/>
        </w:numPr>
        <w:rPr/>
      </w:pPr>
      <w:r>
        <w:rPr/>
        <w:t>demineralized water storage tank(s), forwarding pumps and metering system to supply demineralized water to FPRP for CTG injection along with provisions for use of a mobile demineralizer system to supply demineralized water during high demand periods;</w:t>
      </w:r>
    </w:p>
    <w:p>
      <w:pPr>
        <w:pStyle w:val="BlockText"/>
        <w:numPr>
          <w:ilvl w:val="0"/>
          <w:numId w:val="11"/>
        </w:numPr>
        <w:rPr/>
      </w:pPr>
      <w:r>
        <w:rPr/>
        <w:t>instrumentation and control system to include all required additions and modifications to the existing Foxboro distributed control system along with all required programming and timing;</w:t>
      </w:r>
    </w:p>
    <w:p>
      <w:pPr>
        <w:pStyle w:val="BlockText"/>
        <w:numPr>
          <w:ilvl w:val="0"/>
          <w:numId w:val="11"/>
        </w:numPr>
        <w:rPr/>
      </w:pPr>
      <w:r>
        <w:rPr/>
        <w:t>tank truck fuel oil unloading system, modifications to an existing fuel oil storage tank and a fuel oil forwarding system including metering for both supply and return fuel oil flows;</w:t>
      </w:r>
    </w:p>
    <w:p>
      <w:pPr>
        <w:pStyle w:val="BlockText"/>
        <w:numPr>
          <w:ilvl w:val="0"/>
          <w:numId w:val="11"/>
        </w:numPr>
        <w:rPr/>
      </w:pPr>
      <w:r>
        <w:rPr/>
        <w:t>a bulk urea storage system and ammonia generation system to supply ammonia to the Facility HRSG SCR;</w:t>
      </w:r>
    </w:p>
    <w:p>
      <w:pPr>
        <w:pStyle w:val="BlockText"/>
        <w:numPr>
          <w:ilvl w:val="0"/>
          <w:numId w:val="11"/>
        </w:numPr>
        <w:rPr/>
      </w:pPr>
      <w:r>
        <w:rPr/>
        <w:t>replacement of existing building structure with a climate-controlled warehouse facility with an architecture approved by the City pursuant to the Aesthetic Agreement;</w:t>
      </w:r>
    </w:p>
    <w:p>
      <w:pPr>
        <w:pStyle w:val="BlockText"/>
        <w:numPr>
          <w:ilvl w:val="0"/>
          <w:numId w:val="11"/>
        </w:numPr>
        <w:rPr/>
      </w:pPr>
      <w:r>
        <w:rPr/>
        <w:t>condensate return pumps;</w:t>
      </w:r>
    </w:p>
    <w:p>
      <w:pPr>
        <w:pStyle w:val="BlockText"/>
        <w:numPr>
          <w:ilvl w:val="0"/>
          <w:numId w:val="11"/>
        </w:numPr>
        <w:rPr/>
      </w:pPr>
      <w:r>
        <w:rPr/>
        <w:t>if required, structures meeting the siting requirements of the City, for the demineralized water storage tanks and pumps;</w:t>
      </w:r>
    </w:p>
    <w:p>
      <w:pPr>
        <w:sectPr>
          <w:headerReference w:type="default" r:id="rId34"/>
          <w:headerReference w:type="first" r:id="rId35"/>
          <w:footerReference w:type="default" r:id="rId36"/>
          <w:footerReference w:type="first" r:id="rId37"/>
          <w:type w:val="nextPage"/>
          <w:pgSz w:w="12240" w:h="15840"/>
          <w:pgMar w:left="1440" w:right="1440" w:gutter="0" w:header="1440" w:top="1496" w:footer="1440" w:bottom="1496"/>
          <w:pgNumType w:start="1" w:fmt="decimal"/>
          <w:formProt w:val="false"/>
          <w:titlePg/>
          <w:textDirection w:val="lrTb"/>
          <w:docGrid w:type="default" w:linePitch="360" w:charSpace="0"/>
        </w:sectPr>
        <w:pStyle w:val="BlockText"/>
        <w:numPr>
          <w:ilvl w:val="0"/>
          <w:numId w:val="11"/>
        </w:numPr>
        <w:rPr/>
      </w:pPr>
      <w:r>
        <w:rPr/>
        <w:t>if FPRP elects, additional High Pressure Steam dump systems.</w:t>
      </w:r>
    </w:p>
    <w:p>
      <w:pPr>
        <w:pStyle w:val="Heading"/>
        <w:rPr/>
      </w:pPr>
      <w:r>
        <w:rPr/>
        <w:t>EXHIBIT F</w:t>
      </w:r>
    </w:p>
    <w:p>
      <w:pPr>
        <w:pStyle w:val="Heading"/>
        <w:rPr/>
      </w:pPr>
      <w:r>
        <w:rPr/>
        <w:t>[NOT USED]</w:t>
      </w:r>
    </w:p>
    <w:p>
      <w:pPr>
        <w:sectPr>
          <w:headerReference w:type="default" r:id="rId38"/>
          <w:headerReference w:type="first" r:id="rId39"/>
          <w:footerReference w:type="default" r:id="rId40"/>
          <w:footerReference w:type="first" r:id="rId41"/>
          <w:type w:val="nextPage"/>
          <w:pgSz w:w="12240" w:h="15840"/>
          <w:pgMar w:left="1440" w:right="1440" w:gutter="0" w:header="1440" w:top="1496" w:footer="1440" w:bottom="1496"/>
          <w:pgNumType w:start="1" w:fmt="decimal"/>
          <w:formProt w:val="false"/>
          <w:titlePg/>
          <w:textDirection w:val="lrTb"/>
          <w:docGrid w:type="default" w:linePitch="360" w:charSpace="0"/>
        </w:sectPr>
        <w:pStyle w:val="Normal"/>
        <w:rPr/>
      </w:pPr>
      <w:r>
        <w:rPr/>
      </w:r>
    </w:p>
    <w:p>
      <w:pPr>
        <w:pStyle w:val="Heading"/>
        <w:rPr/>
      </w:pPr>
      <w:r>
        <w:rPr/>
        <w:t>EXHIBIT G</w:t>
      </w:r>
    </w:p>
    <w:p>
      <w:pPr>
        <w:pStyle w:val="Heading"/>
        <w:rPr/>
      </w:pPr>
      <w:r>
        <w:rPr/>
        <w:t>DESIGN BASIS CONDITIONS, CORRECTION CURVES</w:t>
        <w:br/>
        <w:t>AND DEGRADATION CURVES</w:t>
      </w:r>
    </w:p>
    <w:p>
      <w:pPr>
        <w:pStyle w:val="BodyText"/>
        <w:rPr/>
      </w:pPr>
      <w:r>
        <w:rPr>
          <w:rStyle w:val="underline"/>
        </w:rPr>
        <w:t>Basis Conditions</w:t>
      </w:r>
      <w:r>
        <w:rPr/>
        <w:t>:</w:t>
      </w:r>
    </w:p>
    <w:p>
      <w:pPr>
        <w:pStyle w:val="BodyTextFirstIndent"/>
        <w:tabs>
          <w:tab w:val="clear" w:pos="720"/>
          <w:tab w:val="left" w:pos="4410" w:leader="none"/>
          <w:tab w:val="left" w:pos="4680" w:leader="none"/>
        </w:tabs>
        <w:ind w:firstLine="720" w:end="0"/>
        <w:rPr/>
      </w:pPr>
      <w:r>
        <w:rPr/>
        <w:t xml:space="preserve">Ambient dry bulb temperature (F) </w:t>
        <w:tab/>
        <w:tab/>
        <w:t xml:space="preserve"> </w:t>
        <w:tab/>
        <w:t>–</w:t>
        <w:tab/>
        <w:tab/>
        <w:t>80</w:t>
      </w:r>
    </w:p>
    <w:p>
      <w:pPr>
        <w:pStyle w:val="BodyTextFirstIndent"/>
        <w:tabs>
          <w:tab w:val="clear" w:pos="720"/>
          <w:tab w:val="left" w:pos="4500" w:leader="none"/>
        </w:tabs>
        <w:ind w:firstLine="720" w:end="0"/>
        <w:rPr/>
      </w:pPr>
      <w:r>
        <w:rPr/>
        <w:t xml:space="preserve">Ambient relative humidity (%) </w:t>
        <w:tab/>
        <w:tab/>
        <w:t xml:space="preserve">–  </w:t>
        <w:tab/>
        <w:tab/>
        <w:t>65</w:t>
      </w:r>
    </w:p>
    <w:p>
      <w:pPr>
        <w:pStyle w:val="BodyTextFirstIndent"/>
        <w:tabs>
          <w:tab w:val="clear" w:pos="720"/>
          <w:tab w:val="left" w:pos="4500" w:leader="none"/>
        </w:tabs>
        <w:ind w:firstLine="720" w:end="0"/>
        <w:rPr/>
      </w:pPr>
      <w:r>
        <w:rPr/>
        <w:t xml:space="preserve">Ambient barometric pressure (psia) </w:t>
        <w:tab/>
        <w:tab/>
        <w:t xml:space="preserve">– </w:t>
        <w:tab/>
        <w:tab/>
        <w:t>14.67</w:t>
      </w:r>
    </w:p>
    <w:p>
      <w:pPr>
        <w:pStyle w:val="BodyTextFirstIndent"/>
        <w:tabs>
          <w:tab w:val="clear" w:pos="720"/>
          <w:tab w:val="left" w:pos="1440" w:leader="none"/>
          <w:tab w:val="left" w:pos="4500" w:leader="none"/>
        </w:tabs>
        <w:ind w:firstLine="720" w:end="0"/>
        <w:rPr/>
      </w:pPr>
      <w:r>
        <w:rPr/>
        <w:t>CTG inlet air dry bulb temperature (F)</w:t>
        <w:tab/>
        <w:tab/>
        <w:t>–</w:t>
        <w:tab/>
        <w:tab/>
        <w:t>45</w:t>
      </w:r>
    </w:p>
    <w:p>
      <w:pPr>
        <w:pStyle w:val="BodyTextFirstIndent"/>
        <w:tabs>
          <w:tab w:val="clear" w:pos="720"/>
          <w:tab w:val="left" w:pos="1440" w:leader="none"/>
          <w:tab w:val="left" w:pos="4500" w:leader="none"/>
        </w:tabs>
        <w:ind w:firstLine="720" w:end="0"/>
        <w:rPr/>
      </w:pPr>
      <w:r>
        <w:rPr/>
        <w:t>CTG inlet air relative humidity (%)</w:t>
        <w:tab/>
        <w:tab/>
        <w:t>–</w:t>
        <w:tab/>
        <w:tab/>
        <w:t>95</w:t>
      </w:r>
    </w:p>
    <w:p>
      <w:pPr>
        <w:pStyle w:val="BodyTextFirstIndent"/>
        <w:tabs>
          <w:tab w:val="clear" w:pos="720"/>
          <w:tab w:val="left" w:pos="1440" w:leader="none"/>
          <w:tab w:val="left" w:pos="4500" w:leader="none"/>
        </w:tabs>
        <w:ind w:firstLine="720" w:end="0"/>
        <w:rPr/>
      </w:pPr>
      <w:r>
        <w:rPr/>
        <w:t>Generator voltage (kV)</w:t>
        <w:tab/>
        <w:tab/>
        <w:t>–</w:t>
        <w:tab/>
        <w:tab/>
        <w:t>16.5</w:t>
      </w:r>
    </w:p>
    <w:p>
      <w:pPr>
        <w:pStyle w:val="BodyTextFirstIndent"/>
        <w:tabs>
          <w:tab w:val="clear" w:pos="720"/>
          <w:tab w:val="left" w:pos="1440" w:leader="none"/>
          <w:tab w:val="left" w:pos="4500" w:leader="none"/>
        </w:tabs>
        <w:ind w:firstLine="720" w:end="0"/>
        <w:rPr/>
      </w:pPr>
      <w:r>
        <w:rPr/>
        <w:t xml:space="preserve">Generator cooling water temperature (F) </w:t>
        <w:tab/>
        <w:t>–</w:t>
        <w:tab/>
        <w:tab/>
        <w:t>36</w:t>
      </w:r>
    </w:p>
    <w:p>
      <w:pPr>
        <w:pStyle w:val="BodyTextFirstIndent"/>
        <w:tabs>
          <w:tab w:val="clear" w:pos="720"/>
          <w:tab w:val="left" w:pos="1440" w:leader="none"/>
          <w:tab w:val="left" w:pos="4500" w:leader="none"/>
        </w:tabs>
        <w:ind w:firstLine="720" w:end="0"/>
        <w:rPr/>
      </w:pPr>
      <w:r>
        <w:rPr/>
        <w:t>Generator power factor</w:t>
        <w:tab/>
        <w:tab/>
        <w:t>–</w:t>
        <w:tab/>
        <w:tab/>
        <w:t>.90</w:t>
      </w:r>
    </w:p>
    <w:p>
      <w:pPr>
        <w:pStyle w:val="BodyText"/>
        <w:rPr/>
      </w:pPr>
      <w:r>
        <w:rPr>
          <w:rStyle w:val="underline"/>
        </w:rPr>
        <w:t>Degradation Curves</w:t>
      </w:r>
      <w:r>
        <w:rPr/>
        <w:t>:</w:t>
      </w:r>
    </w:p>
    <w:tbl>
      <w:tblPr>
        <w:tblW w:w="6769" w:type="dxa"/>
        <w:jc w:val="center"/>
        <w:tblInd w:w="0" w:type="dxa"/>
        <w:tblLayout w:type="fixed"/>
        <w:tblCellMar>
          <w:top w:w="0" w:type="dxa"/>
          <w:start w:w="108" w:type="dxa"/>
          <w:bottom w:w="0" w:type="dxa"/>
          <w:end w:w="108" w:type="dxa"/>
        </w:tblCellMar>
      </w:tblPr>
      <w:tblGrid>
        <w:gridCol w:w="2746"/>
        <w:gridCol w:w="1483"/>
        <w:gridCol w:w="1483"/>
        <w:gridCol w:w="1057"/>
      </w:tblGrid>
      <w:tr>
        <w:trPr>
          <w:tblHeader w:val="true"/>
        </w:trPr>
        <w:tc>
          <w:tcPr>
            <w:tcW w:w="2746" w:type="dxa"/>
            <w:tcBorders/>
          </w:tcPr>
          <w:p>
            <w:pPr>
              <w:pStyle w:val="BodyTextFirstIndent"/>
              <w:tabs>
                <w:tab w:val="clear" w:pos="720"/>
                <w:tab w:val="right" w:pos="1183" w:leader="none"/>
              </w:tabs>
              <w:spacing w:before="0" w:after="0"/>
              <w:ind w:hanging="0" w:end="0"/>
              <w:jc w:val="center"/>
              <w:rPr>
                <w:b/>
                <w:bCs/>
              </w:rPr>
            </w:pPr>
            <w:r>
              <w:rPr>
                <w:b/>
                <w:bCs/>
              </w:rPr>
              <w:t>Equivalent</w:t>
              <w:br/>
              <w:t>Operating</w:t>
              <w:br/>
              <w:t>Hours</w:t>
              <w:br/>
              <w:t>(EOH)*</w:t>
            </w:r>
          </w:p>
        </w:tc>
        <w:tc>
          <w:tcPr>
            <w:tcW w:w="1483" w:type="dxa"/>
            <w:tcBorders/>
          </w:tcPr>
          <w:p>
            <w:pPr>
              <w:pStyle w:val="BodyTextFirstIndent"/>
              <w:spacing w:before="0" w:after="0"/>
              <w:ind w:hanging="0" w:end="0"/>
              <w:jc w:val="center"/>
              <w:rPr>
                <w:b/>
                <w:bCs/>
              </w:rPr>
            </w:pPr>
            <w:r>
              <w:rPr>
                <w:b/>
                <w:bCs/>
              </w:rPr>
              <w:t>Recoverable</w:t>
            </w:r>
          </w:p>
          <w:p>
            <w:pPr>
              <w:pStyle w:val="BodyTextFirstIndent"/>
              <w:spacing w:before="0" w:after="0"/>
              <w:ind w:hanging="0" w:end="0"/>
              <w:jc w:val="center"/>
              <w:rPr>
                <w:b/>
                <w:bCs/>
              </w:rPr>
            </w:pPr>
            <w:r>
              <w:rPr>
                <w:b/>
                <w:bCs/>
              </w:rPr>
              <w:t>Heat Rate</w:t>
            </w:r>
          </w:p>
          <w:p>
            <w:pPr>
              <w:pStyle w:val="BodyTextFirstIndent"/>
              <w:spacing w:before="0" w:after="0"/>
              <w:ind w:hanging="0" w:end="0"/>
              <w:jc w:val="center"/>
              <w:rPr>
                <w:b/>
                <w:bCs/>
              </w:rPr>
            </w:pPr>
            <w:r>
              <w:rPr>
                <w:b/>
                <w:bCs/>
              </w:rPr>
              <w:t>(RHR)</w:t>
            </w:r>
          </w:p>
        </w:tc>
        <w:tc>
          <w:tcPr>
            <w:tcW w:w="1483" w:type="dxa"/>
            <w:tcBorders/>
          </w:tcPr>
          <w:p>
            <w:pPr>
              <w:pStyle w:val="BodyTextFirstIndent"/>
              <w:spacing w:before="0" w:after="0"/>
              <w:ind w:hanging="0" w:end="0"/>
              <w:jc w:val="center"/>
              <w:rPr>
                <w:b/>
                <w:bCs/>
              </w:rPr>
            </w:pPr>
            <w:r>
              <w:rPr>
                <w:b/>
                <w:bCs/>
              </w:rPr>
              <w:t>Non-Recoverable</w:t>
            </w:r>
          </w:p>
          <w:p>
            <w:pPr>
              <w:pStyle w:val="BodyTextFirstIndent"/>
              <w:spacing w:before="0" w:after="0"/>
              <w:ind w:hanging="0" w:end="0"/>
              <w:jc w:val="center"/>
              <w:rPr>
                <w:b/>
                <w:bCs/>
              </w:rPr>
            </w:pPr>
            <w:r>
              <w:rPr>
                <w:b/>
                <w:bCs/>
              </w:rPr>
              <w:t>Heat Rate</w:t>
            </w:r>
          </w:p>
          <w:p>
            <w:pPr>
              <w:pStyle w:val="BodyTextFirstIndent"/>
              <w:spacing w:before="0" w:after="0"/>
              <w:ind w:hanging="0" w:end="0"/>
              <w:jc w:val="center"/>
              <w:rPr>
                <w:b/>
                <w:bCs/>
              </w:rPr>
            </w:pPr>
            <w:r>
              <w:rPr>
                <w:b/>
                <w:bCs/>
              </w:rPr>
              <w:t>(NRHR)</w:t>
            </w:r>
          </w:p>
        </w:tc>
        <w:tc>
          <w:tcPr>
            <w:tcW w:w="1057" w:type="dxa"/>
            <w:tcBorders/>
          </w:tcPr>
          <w:p>
            <w:pPr>
              <w:pStyle w:val="BodyTextFirstIndent"/>
              <w:snapToGrid w:val="false"/>
              <w:spacing w:before="0" w:after="0"/>
              <w:ind w:hanging="0" w:end="0"/>
              <w:jc w:val="center"/>
              <w:rPr>
                <w:b/>
                <w:bCs/>
              </w:rPr>
            </w:pPr>
            <w:r>
              <w:rPr>
                <w:b/>
                <w:bCs/>
              </w:rPr>
            </w:r>
          </w:p>
          <w:p>
            <w:pPr>
              <w:pStyle w:val="BodyTextFirstIndent"/>
              <w:spacing w:before="0" w:after="0"/>
              <w:ind w:hanging="0" w:end="0"/>
              <w:jc w:val="center"/>
              <w:rPr>
                <w:b/>
                <w:bCs/>
              </w:rPr>
            </w:pPr>
            <w:r>
              <w:rPr>
                <w:b/>
                <w:bCs/>
              </w:rPr>
            </w:r>
          </w:p>
          <w:p>
            <w:pPr>
              <w:pStyle w:val="BodyTextFirstIndent"/>
              <w:spacing w:before="0" w:after="0"/>
              <w:ind w:hanging="0" w:end="0"/>
              <w:jc w:val="center"/>
              <w:rPr>
                <w:b/>
                <w:bCs/>
              </w:rPr>
            </w:pPr>
            <w:r>
              <w:rPr>
                <w:b/>
                <w:bCs/>
              </w:rPr>
            </w:r>
          </w:p>
          <w:p>
            <w:pPr>
              <w:pStyle w:val="BodyTextFirstIndent"/>
              <w:spacing w:before="0" w:after="0"/>
              <w:ind w:hanging="0" w:end="0"/>
              <w:jc w:val="center"/>
              <w:rPr>
                <w:b/>
                <w:bCs/>
              </w:rPr>
            </w:pPr>
            <w:r>
              <w:rPr>
                <w:b/>
                <w:bCs/>
              </w:rPr>
              <w:t>TOTAL</w:t>
            </w:r>
          </w:p>
          <w:p>
            <w:pPr>
              <w:pStyle w:val="BodyTextFirstIndent"/>
              <w:spacing w:before="0" w:after="0"/>
              <w:ind w:hanging="0" w:end="0"/>
              <w:jc w:val="center"/>
              <w:rPr>
                <w:b/>
                <w:bCs/>
              </w:rPr>
            </w:pPr>
            <w:r>
              <w:rPr>
                <w:b/>
                <w:bCs/>
              </w:rPr>
            </w:r>
          </w:p>
        </w:tc>
      </w:tr>
      <w:tr>
        <w:trPr/>
        <w:tc>
          <w:tcPr>
            <w:tcW w:w="2746" w:type="dxa"/>
            <w:tcBorders/>
          </w:tcPr>
          <w:p>
            <w:pPr>
              <w:pStyle w:val="BodyTextFirstIndent"/>
              <w:tabs>
                <w:tab w:val="clear" w:pos="720"/>
                <w:tab w:val="right" w:pos="1617" w:leader="none"/>
              </w:tabs>
              <w:spacing w:before="0" w:after="240"/>
              <w:ind w:hanging="0" w:end="0"/>
              <w:jc w:val="start"/>
              <w:rPr/>
            </w:pPr>
            <w:r>
              <w:rPr/>
              <w:tab/>
              <w:t>0</w:t>
            </w:r>
          </w:p>
        </w:tc>
        <w:tc>
          <w:tcPr>
            <w:tcW w:w="1483" w:type="dxa"/>
            <w:tcBorders/>
          </w:tcPr>
          <w:p>
            <w:pPr>
              <w:pStyle w:val="BodyTextFirstIndent"/>
              <w:spacing w:before="0" w:after="240"/>
              <w:ind w:hanging="0" w:end="0"/>
              <w:jc w:val="end"/>
              <w:rPr/>
            </w:pPr>
            <w:r>
              <w:rPr/>
              <w:t>0%</w:t>
            </w:r>
          </w:p>
        </w:tc>
        <w:tc>
          <w:tcPr>
            <w:tcW w:w="1483" w:type="dxa"/>
            <w:tcBorders/>
          </w:tcPr>
          <w:p>
            <w:pPr>
              <w:pStyle w:val="BodyTextFirstIndent"/>
              <w:spacing w:before="0" w:after="240"/>
              <w:ind w:hanging="0" w:end="0"/>
              <w:jc w:val="end"/>
              <w:rPr/>
            </w:pPr>
            <w:r>
              <w:rPr/>
              <w:t>0%</w:t>
            </w:r>
          </w:p>
        </w:tc>
        <w:tc>
          <w:tcPr>
            <w:tcW w:w="1057" w:type="dxa"/>
            <w:tcBorders/>
          </w:tcPr>
          <w:p>
            <w:pPr>
              <w:pStyle w:val="BodyTextFirstIndent"/>
              <w:spacing w:before="0" w:after="240"/>
              <w:ind w:hanging="0" w:end="0"/>
              <w:jc w:val="end"/>
              <w:rPr/>
            </w:pPr>
            <w:r>
              <w:rPr/>
              <w:t>0%</w:t>
            </w:r>
          </w:p>
        </w:tc>
      </w:tr>
      <w:tr>
        <w:trPr/>
        <w:tc>
          <w:tcPr>
            <w:tcW w:w="2746" w:type="dxa"/>
            <w:tcBorders/>
          </w:tcPr>
          <w:p>
            <w:pPr>
              <w:pStyle w:val="BodyTextFirstIndent"/>
              <w:tabs>
                <w:tab w:val="clear" w:pos="720"/>
                <w:tab w:val="right" w:pos="1617" w:leader="none"/>
              </w:tabs>
              <w:spacing w:before="0" w:after="240"/>
              <w:ind w:hanging="0" w:end="0"/>
              <w:jc w:val="start"/>
              <w:rPr/>
            </w:pPr>
            <w:r>
              <w:rPr/>
              <w:tab/>
              <w:t>4000</w:t>
            </w:r>
          </w:p>
        </w:tc>
        <w:tc>
          <w:tcPr>
            <w:tcW w:w="1483" w:type="dxa"/>
            <w:tcBorders/>
          </w:tcPr>
          <w:p>
            <w:pPr>
              <w:pStyle w:val="BodyTextFirstIndent"/>
              <w:spacing w:before="0" w:after="240"/>
              <w:ind w:hanging="0" w:end="0"/>
              <w:jc w:val="end"/>
              <w:rPr/>
            </w:pPr>
            <w:r>
              <w:rPr/>
              <w:t>.70%</w:t>
            </w:r>
          </w:p>
        </w:tc>
        <w:tc>
          <w:tcPr>
            <w:tcW w:w="1483" w:type="dxa"/>
            <w:tcBorders/>
          </w:tcPr>
          <w:p>
            <w:pPr>
              <w:pStyle w:val="BodyTextFirstIndent"/>
              <w:spacing w:before="0" w:after="240"/>
              <w:ind w:hanging="0" w:end="0"/>
              <w:jc w:val="end"/>
              <w:rPr/>
            </w:pPr>
            <w:r>
              <w:rPr/>
              <w:t>.49%</w:t>
            </w:r>
          </w:p>
        </w:tc>
        <w:tc>
          <w:tcPr>
            <w:tcW w:w="1057" w:type="dxa"/>
            <w:tcBorders/>
          </w:tcPr>
          <w:p>
            <w:pPr>
              <w:pStyle w:val="BodyTextFirstIndent"/>
              <w:spacing w:before="0" w:after="240"/>
              <w:ind w:hanging="0" w:end="0"/>
              <w:jc w:val="end"/>
              <w:rPr/>
            </w:pPr>
            <w:r>
              <w:rPr/>
              <w:t>1.19%</w:t>
            </w:r>
          </w:p>
        </w:tc>
      </w:tr>
      <w:tr>
        <w:trPr/>
        <w:tc>
          <w:tcPr>
            <w:tcW w:w="2746" w:type="dxa"/>
            <w:tcBorders/>
          </w:tcPr>
          <w:p>
            <w:pPr>
              <w:pStyle w:val="BodyTextFirstIndent"/>
              <w:tabs>
                <w:tab w:val="clear" w:pos="720"/>
                <w:tab w:val="right" w:pos="1617" w:leader="none"/>
              </w:tabs>
              <w:spacing w:before="0" w:after="240"/>
              <w:ind w:hanging="0" w:end="0"/>
              <w:jc w:val="start"/>
              <w:rPr/>
            </w:pPr>
            <w:r>
              <w:rPr/>
              <w:tab/>
              <w:t>8000</w:t>
            </w:r>
          </w:p>
        </w:tc>
        <w:tc>
          <w:tcPr>
            <w:tcW w:w="1483" w:type="dxa"/>
            <w:tcBorders/>
          </w:tcPr>
          <w:p>
            <w:pPr>
              <w:pStyle w:val="BodyTextFirstIndent"/>
              <w:spacing w:before="0" w:after="240"/>
              <w:ind w:hanging="0" w:end="0"/>
              <w:jc w:val="end"/>
              <w:rPr/>
            </w:pPr>
            <w:r>
              <w:rPr/>
              <w:t>.85%</w:t>
            </w:r>
          </w:p>
        </w:tc>
        <w:tc>
          <w:tcPr>
            <w:tcW w:w="1483" w:type="dxa"/>
            <w:tcBorders/>
          </w:tcPr>
          <w:p>
            <w:pPr>
              <w:pStyle w:val="BodyTextFirstIndent"/>
              <w:spacing w:before="0" w:after="240"/>
              <w:ind w:hanging="0" w:end="0"/>
              <w:jc w:val="end"/>
              <w:rPr/>
            </w:pPr>
            <w:r>
              <w:rPr/>
              <w:t>.63%</w:t>
            </w:r>
          </w:p>
        </w:tc>
        <w:tc>
          <w:tcPr>
            <w:tcW w:w="1057" w:type="dxa"/>
            <w:tcBorders/>
          </w:tcPr>
          <w:p>
            <w:pPr>
              <w:pStyle w:val="BodyTextFirstIndent"/>
              <w:spacing w:before="0" w:after="240"/>
              <w:ind w:hanging="0" w:end="0"/>
              <w:jc w:val="end"/>
              <w:rPr/>
            </w:pPr>
            <w:r>
              <w:rPr/>
              <w:t>1.48%</w:t>
            </w:r>
          </w:p>
        </w:tc>
      </w:tr>
      <w:tr>
        <w:trPr/>
        <w:tc>
          <w:tcPr>
            <w:tcW w:w="2746" w:type="dxa"/>
            <w:tcBorders/>
          </w:tcPr>
          <w:p>
            <w:pPr>
              <w:pStyle w:val="BodyTextFirstIndent"/>
              <w:tabs>
                <w:tab w:val="clear" w:pos="720"/>
                <w:tab w:val="right" w:pos="1617" w:leader="none"/>
              </w:tabs>
              <w:spacing w:before="0" w:after="240"/>
              <w:ind w:hanging="0" w:end="0"/>
              <w:jc w:val="start"/>
              <w:rPr/>
            </w:pPr>
            <w:r>
              <w:rPr/>
              <w:tab/>
              <w:t>12000</w:t>
            </w:r>
          </w:p>
        </w:tc>
        <w:tc>
          <w:tcPr>
            <w:tcW w:w="1483" w:type="dxa"/>
            <w:tcBorders/>
          </w:tcPr>
          <w:p>
            <w:pPr>
              <w:pStyle w:val="BodyTextFirstIndent"/>
              <w:spacing w:before="0" w:after="240"/>
              <w:ind w:hanging="0" w:end="0"/>
              <w:jc w:val="end"/>
              <w:rPr/>
            </w:pPr>
            <w:r>
              <w:rPr/>
              <w:t>.94%</w:t>
            </w:r>
          </w:p>
        </w:tc>
        <w:tc>
          <w:tcPr>
            <w:tcW w:w="1483" w:type="dxa"/>
            <w:tcBorders/>
          </w:tcPr>
          <w:p>
            <w:pPr>
              <w:pStyle w:val="BodyTextFirstIndent"/>
              <w:spacing w:before="0" w:after="240"/>
              <w:ind w:hanging="0" w:end="0"/>
              <w:jc w:val="end"/>
              <w:rPr/>
            </w:pPr>
            <w:r>
              <w:rPr/>
              <w:t>.72%</w:t>
            </w:r>
          </w:p>
        </w:tc>
        <w:tc>
          <w:tcPr>
            <w:tcW w:w="1057" w:type="dxa"/>
            <w:tcBorders/>
          </w:tcPr>
          <w:p>
            <w:pPr>
              <w:pStyle w:val="BodyTextFirstIndent"/>
              <w:spacing w:before="0" w:after="240"/>
              <w:ind w:hanging="0" w:end="0"/>
              <w:jc w:val="end"/>
              <w:rPr/>
            </w:pPr>
            <w:r>
              <w:rPr/>
              <w:t>1.66%</w:t>
            </w:r>
          </w:p>
        </w:tc>
      </w:tr>
      <w:tr>
        <w:trPr/>
        <w:tc>
          <w:tcPr>
            <w:tcW w:w="2746" w:type="dxa"/>
            <w:tcBorders/>
          </w:tcPr>
          <w:p>
            <w:pPr>
              <w:pStyle w:val="BodyTextFirstIndent"/>
              <w:tabs>
                <w:tab w:val="clear" w:pos="720"/>
                <w:tab w:val="right" w:pos="1617" w:leader="none"/>
              </w:tabs>
              <w:spacing w:before="0" w:after="240"/>
              <w:ind w:hanging="0" w:end="0"/>
              <w:jc w:val="start"/>
              <w:rPr/>
            </w:pPr>
            <w:r>
              <w:rPr/>
              <w:tab/>
              <w:t>18000</w:t>
            </w:r>
          </w:p>
        </w:tc>
        <w:tc>
          <w:tcPr>
            <w:tcW w:w="1483" w:type="dxa"/>
            <w:tcBorders/>
          </w:tcPr>
          <w:p>
            <w:pPr>
              <w:pStyle w:val="BodyTextFirstIndent"/>
              <w:spacing w:before="0" w:after="240"/>
              <w:ind w:hanging="0" w:end="0"/>
              <w:jc w:val="end"/>
              <w:rPr/>
            </w:pPr>
            <w:r>
              <w:rPr/>
              <w:t>1.01%</w:t>
            </w:r>
          </w:p>
        </w:tc>
        <w:tc>
          <w:tcPr>
            <w:tcW w:w="1483" w:type="dxa"/>
            <w:tcBorders/>
          </w:tcPr>
          <w:p>
            <w:pPr>
              <w:pStyle w:val="BodyTextFirstIndent"/>
              <w:spacing w:before="0" w:after="240"/>
              <w:ind w:hanging="0" w:end="0"/>
              <w:jc w:val="end"/>
              <w:rPr/>
            </w:pPr>
            <w:r>
              <w:rPr/>
              <w:t>.77%</w:t>
            </w:r>
          </w:p>
        </w:tc>
        <w:tc>
          <w:tcPr>
            <w:tcW w:w="1057" w:type="dxa"/>
            <w:tcBorders/>
          </w:tcPr>
          <w:p>
            <w:pPr>
              <w:pStyle w:val="BodyTextFirstIndent"/>
              <w:spacing w:before="0" w:after="240"/>
              <w:ind w:hanging="0" w:end="0"/>
              <w:jc w:val="end"/>
              <w:rPr/>
            </w:pPr>
            <w:r>
              <w:rPr/>
              <w:t>1.78%</w:t>
            </w:r>
          </w:p>
        </w:tc>
      </w:tr>
      <w:tr>
        <w:trPr/>
        <w:tc>
          <w:tcPr>
            <w:tcW w:w="2746" w:type="dxa"/>
            <w:tcBorders/>
          </w:tcPr>
          <w:p>
            <w:pPr>
              <w:pStyle w:val="BodyTextFirstIndent"/>
              <w:tabs>
                <w:tab w:val="clear" w:pos="720"/>
                <w:tab w:val="right" w:pos="1617" w:leader="none"/>
              </w:tabs>
              <w:spacing w:before="0" w:after="240"/>
              <w:ind w:hanging="0" w:end="0"/>
              <w:jc w:val="start"/>
              <w:rPr/>
            </w:pPr>
            <w:r>
              <w:rPr/>
              <w:tab/>
              <w:t>20000</w:t>
            </w:r>
          </w:p>
        </w:tc>
        <w:tc>
          <w:tcPr>
            <w:tcW w:w="1483" w:type="dxa"/>
            <w:tcBorders/>
          </w:tcPr>
          <w:p>
            <w:pPr>
              <w:pStyle w:val="BodyTextFirstIndent"/>
              <w:spacing w:before="0" w:after="240"/>
              <w:ind w:hanging="0" w:end="0"/>
              <w:jc w:val="end"/>
              <w:rPr/>
            </w:pPr>
            <w:r>
              <w:rPr/>
              <w:t>.70%</w:t>
            </w:r>
          </w:p>
        </w:tc>
        <w:tc>
          <w:tcPr>
            <w:tcW w:w="1483" w:type="dxa"/>
            <w:tcBorders/>
          </w:tcPr>
          <w:p>
            <w:pPr>
              <w:pStyle w:val="BodyTextFirstIndent"/>
              <w:spacing w:before="0" w:after="240"/>
              <w:ind w:hanging="0" w:end="0"/>
              <w:jc w:val="end"/>
              <w:rPr/>
            </w:pPr>
            <w:r>
              <w:rPr/>
              <w:t>.82%</w:t>
            </w:r>
          </w:p>
        </w:tc>
        <w:tc>
          <w:tcPr>
            <w:tcW w:w="1057" w:type="dxa"/>
            <w:tcBorders/>
          </w:tcPr>
          <w:p>
            <w:pPr>
              <w:pStyle w:val="BodyTextFirstIndent"/>
              <w:spacing w:before="0" w:after="240"/>
              <w:ind w:hanging="0" w:end="0"/>
              <w:jc w:val="end"/>
              <w:rPr/>
            </w:pPr>
            <w:r>
              <w:rPr/>
              <w:t>1.52%</w:t>
            </w:r>
          </w:p>
        </w:tc>
      </w:tr>
      <w:tr>
        <w:trPr/>
        <w:tc>
          <w:tcPr>
            <w:tcW w:w="2746" w:type="dxa"/>
            <w:tcBorders/>
          </w:tcPr>
          <w:p>
            <w:pPr>
              <w:pStyle w:val="BodyTextFirstIndent"/>
              <w:tabs>
                <w:tab w:val="clear" w:pos="720"/>
                <w:tab w:val="right" w:pos="1617" w:leader="none"/>
              </w:tabs>
              <w:spacing w:before="0" w:after="240"/>
              <w:ind w:hanging="0" w:end="0"/>
              <w:jc w:val="start"/>
              <w:rPr/>
            </w:pPr>
            <w:r>
              <w:rPr/>
              <w:tab/>
              <w:t>24000</w:t>
            </w:r>
          </w:p>
        </w:tc>
        <w:tc>
          <w:tcPr>
            <w:tcW w:w="1483" w:type="dxa"/>
            <w:tcBorders/>
          </w:tcPr>
          <w:p>
            <w:pPr>
              <w:pStyle w:val="BodyTextFirstIndent"/>
              <w:spacing w:before="0" w:after="240"/>
              <w:ind w:hanging="0" w:end="0"/>
              <w:jc w:val="end"/>
              <w:rPr/>
            </w:pPr>
            <w:r>
              <w:rPr/>
              <w:t>.85%</w:t>
            </w:r>
          </w:p>
        </w:tc>
        <w:tc>
          <w:tcPr>
            <w:tcW w:w="1483" w:type="dxa"/>
            <w:tcBorders/>
          </w:tcPr>
          <w:p>
            <w:pPr>
              <w:pStyle w:val="BodyTextFirstIndent"/>
              <w:spacing w:before="0" w:after="240"/>
              <w:ind w:hanging="0" w:end="0"/>
              <w:jc w:val="end"/>
              <w:rPr/>
            </w:pPr>
            <w:r>
              <w:rPr/>
              <w:t>.86%</w:t>
            </w:r>
          </w:p>
        </w:tc>
        <w:tc>
          <w:tcPr>
            <w:tcW w:w="1057" w:type="dxa"/>
            <w:tcBorders/>
          </w:tcPr>
          <w:p>
            <w:pPr>
              <w:pStyle w:val="BodyTextFirstIndent"/>
              <w:spacing w:before="0" w:after="240"/>
              <w:ind w:hanging="0" w:end="0"/>
              <w:jc w:val="end"/>
              <w:rPr/>
            </w:pPr>
            <w:r>
              <w:rPr/>
              <w:t>1.71%</w:t>
            </w:r>
          </w:p>
        </w:tc>
      </w:tr>
      <w:tr>
        <w:trPr/>
        <w:tc>
          <w:tcPr>
            <w:tcW w:w="2746" w:type="dxa"/>
            <w:tcBorders/>
          </w:tcPr>
          <w:p>
            <w:pPr>
              <w:pStyle w:val="BodyTextFirstIndent"/>
              <w:tabs>
                <w:tab w:val="clear" w:pos="720"/>
                <w:tab w:val="right" w:pos="1617" w:leader="none"/>
              </w:tabs>
              <w:snapToGrid w:val="false"/>
              <w:spacing w:before="0" w:after="240"/>
              <w:ind w:hanging="0" w:end="0"/>
              <w:jc w:val="start"/>
              <w:rPr/>
            </w:pPr>
            <w:r>
              <w:rPr/>
            </w:r>
          </w:p>
        </w:tc>
        <w:tc>
          <w:tcPr>
            <w:tcW w:w="1483" w:type="dxa"/>
            <w:tcBorders/>
          </w:tcPr>
          <w:p>
            <w:pPr>
              <w:pStyle w:val="BodyTextFirstIndent"/>
              <w:snapToGrid w:val="false"/>
              <w:spacing w:before="0" w:after="240"/>
              <w:ind w:hanging="0" w:end="0"/>
              <w:jc w:val="end"/>
              <w:rPr/>
            </w:pPr>
            <w:r>
              <w:rPr/>
            </w:r>
          </w:p>
        </w:tc>
        <w:tc>
          <w:tcPr>
            <w:tcW w:w="1483" w:type="dxa"/>
            <w:tcBorders/>
          </w:tcPr>
          <w:p>
            <w:pPr>
              <w:pStyle w:val="BodyTextFirstIndent"/>
              <w:snapToGrid w:val="false"/>
              <w:spacing w:before="0" w:after="240"/>
              <w:ind w:hanging="0" w:end="0"/>
              <w:jc w:val="end"/>
              <w:rPr/>
            </w:pPr>
            <w:r>
              <w:rPr/>
            </w:r>
          </w:p>
        </w:tc>
        <w:tc>
          <w:tcPr>
            <w:tcW w:w="1057" w:type="dxa"/>
            <w:tcBorders/>
          </w:tcPr>
          <w:p>
            <w:pPr>
              <w:pStyle w:val="BodyTextFirstIndent"/>
              <w:snapToGrid w:val="false"/>
              <w:spacing w:before="0" w:after="240"/>
              <w:ind w:hanging="0" w:end="0"/>
              <w:jc w:val="end"/>
              <w:rPr/>
            </w:pPr>
            <w:r>
              <w:rPr/>
            </w:r>
          </w:p>
        </w:tc>
      </w:tr>
      <w:tr>
        <w:trPr/>
        <w:tc>
          <w:tcPr>
            <w:tcW w:w="2746" w:type="dxa"/>
            <w:tcBorders/>
          </w:tcPr>
          <w:p>
            <w:pPr>
              <w:pStyle w:val="BodyTextFirstIndent"/>
              <w:tabs>
                <w:tab w:val="clear" w:pos="720"/>
                <w:tab w:val="right" w:pos="1617" w:leader="none"/>
              </w:tabs>
              <w:snapToGrid w:val="false"/>
              <w:spacing w:before="0" w:after="240"/>
              <w:ind w:hanging="0" w:end="0"/>
              <w:jc w:val="start"/>
              <w:rPr/>
            </w:pPr>
            <w:r>
              <w:rPr/>
            </w:r>
          </w:p>
        </w:tc>
        <w:tc>
          <w:tcPr>
            <w:tcW w:w="1483" w:type="dxa"/>
            <w:tcBorders/>
          </w:tcPr>
          <w:p>
            <w:pPr>
              <w:pStyle w:val="BodyTextFirstIndent"/>
              <w:snapToGrid w:val="false"/>
              <w:spacing w:before="0" w:after="240"/>
              <w:ind w:hanging="0" w:end="0"/>
              <w:jc w:val="end"/>
              <w:rPr/>
            </w:pPr>
            <w:r>
              <w:rPr/>
            </w:r>
          </w:p>
        </w:tc>
        <w:tc>
          <w:tcPr>
            <w:tcW w:w="1483" w:type="dxa"/>
            <w:tcBorders/>
          </w:tcPr>
          <w:p>
            <w:pPr>
              <w:pStyle w:val="BodyTextFirstIndent"/>
              <w:snapToGrid w:val="false"/>
              <w:spacing w:before="0" w:after="240"/>
              <w:ind w:hanging="0" w:end="0"/>
              <w:jc w:val="end"/>
              <w:rPr/>
            </w:pPr>
            <w:r>
              <w:rPr/>
            </w:r>
          </w:p>
        </w:tc>
        <w:tc>
          <w:tcPr>
            <w:tcW w:w="1057" w:type="dxa"/>
            <w:tcBorders/>
          </w:tcPr>
          <w:p>
            <w:pPr>
              <w:pStyle w:val="BodyTextFirstIndent"/>
              <w:snapToGrid w:val="false"/>
              <w:spacing w:before="0" w:after="240"/>
              <w:ind w:hanging="0" w:end="0"/>
              <w:jc w:val="end"/>
              <w:rPr/>
            </w:pPr>
            <w:r>
              <w:rPr/>
            </w:r>
          </w:p>
        </w:tc>
      </w:tr>
      <w:tr>
        <w:trPr/>
        <w:tc>
          <w:tcPr>
            <w:tcW w:w="2746" w:type="dxa"/>
            <w:tcBorders/>
          </w:tcPr>
          <w:p>
            <w:pPr>
              <w:pStyle w:val="BodyTextFirstIndent"/>
              <w:tabs>
                <w:tab w:val="clear" w:pos="720"/>
                <w:tab w:val="right" w:pos="1617" w:leader="none"/>
              </w:tabs>
              <w:spacing w:before="0" w:after="240"/>
              <w:ind w:hanging="0" w:end="0"/>
              <w:jc w:val="start"/>
              <w:rPr/>
            </w:pPr>
            <w:r>
              <w:rPr/>
              <w:tab/>
              <w:t>36000</w:t>
            </w:r>
          </w:p>
        </w:tc>
        <w:tc>
          <w:tcPr>
            <w:tcW w:w="1483" w:type="dxa"/>
            <w:tcBorders/>
          </w:tcPr>
          <w:p>
            <w:pPr>
              <w:pStyle w:val="BodyTextFirstIndent"/>
              <w:spacing w:before="0" w:after="240"/>
              <w:ind w:hanging="0" w:end="0"/>
              <w:jc w:val="end"/>
              <w:rPr/>
            </w:pPr>
            <w:r>
              <w:rPr/>
              <w:t>0.70%</w:t>
            </w:r>
          </w:p>
        </w:tc>
        <w:tc>
          <w:tcPr>
            <w:tcW w:w="1483" w:type="dxa"/>
            <w:tcBorders/>
          </w:tcPr>
          <w:p>
            <w:pPr>
              <w:pStyle w:val="BodyTextFirstIndent"/>
              <w:spacing w:before="0" w:after="240"/>
              <w:ind w:hanging="0" w:end="0"/>
              <w:jc w:val="end"/>
              <w:rPr/>
            </w:pPr>
            <w:r>
              <w:rPr/>
              <w:t>.94%</w:t>
            </w:r>
          </w:p>
        </w:tc>
        <w:tc>
          <w:tcPr>
            <w:tcW w:w="1057" w:type="dxa"/>
            <w:tcBorders/>
          </w:tcPr>
          <w:p>
            <w:pPr>
              <w:pStyle w:val="BodyTextFirstIndent"/>
              <w:spacing w:before="0" w:after="240"/>
              <w:ind w:hanging="0" w:end="0"/>
              <w:jc w:val="end"/>
              <w:rPr/>
            </w:pPr>
            <w:r>
              <w:rPr/>
              <w:t>1.64%</w:t>
            </w:r>
          </w:p>
        </w:tc>
      </w:tr>
      <w:tr>
        <w:trPr/>
        <w:tc>
          <w:tcPr>
            <w:tcW w:w="2746" w:type="dxa"/>
            <w:tcBorders/>
          </w:tcPr>
          <w:p>
            <w:pPr>
              <w:pStyle w:val="BodyTextFirstIndent"/>
              <w:tabs>
                <w:tab w:val="clear" w:pos="720"/>
                <w:tab w:val="right" w:pos="1617" w:leader="none"/>
              </w:tabs>
              <w:spacing w:before="0" w:after="240"/>
              <w:ind w:hanging="0" w:end="0"/>
              <w:jc w:val="start"/>
              <w:rPr/>
            </w:pPr>
            <w:r>
              <w:rPr/>
              <w:tab/>
              <w:t>40000</w:t>
            </w:r>
          </w:p>
        </w:tc>
        <w:tc>
          <w:tcPr>
            <w:tcW w:w="1483" w:type="dxa"/>
            <w:tcBorders/>
          </w:tcPr>
          <w:p>
            <w:pPr>
              <w:pStyle w:val="BodyTextFirstIndent"/>
              <w:spacing w:before="0" w:after="240"/>
              <w:ind w:hanging="0" w:end="0"/>
              <w:jc w:val="end"/>
              <w:rPr/>
            </w:pPr>
            <w:r>
              <w:rPr/>
              <w:t>0.85%</w:t>
            </w:r>
          </w:p>
        </w:tc>
        <w:tc>
          <w:tcPr>
            <w:tcW w:w="1483" w:type="dxa"/>
            <w:tcBorders/>
          </w:tcPr>
          <w:p>
            <w:pPr>
              <w:pStyle w:val="BodyTextFirstIndent"/>
              <w:spacing w:before="0" w:after="240"/>
              <w:ind w:hanging="0" w:end="0"/>
              <w:jc w:val="end"/>
              <w:rPr/>
            </w:pPr>
            <w:r>
              <w:rPr/>
              <w:t>.96%</w:t>
            </w:r>
          </w:p>
        </w:tc>
        <w:tc>
          <w:tcPr>
            <w:tcW w:w="1057" w:type="dxa"/>
            <w:tcBorders/>
          </w:tcPr>
          <w:p>
            <w:pPr>
              <w:pStyle w:val="BodyTextFirstIndent"/>
              <w:spacing w:before="0" w:after="240"/>
              <w:ind w:hanging="0" w:end="0"/>
              <w:jc w:val="end"/>
              <w:rPr/>
            </w:pPr>
            <w:r>
              <w:rPr/>
              <w:t>1.81%</w:t>
            </w:r>
          </w:p>
        </w:tc>
      </w:tr>
      <w:tr>
        <w:trPr/>
        <w:tc>
          <w:tcPr>
            <w:tcW w:w="2746" w:type="dxa"/>
            <w:tcBorders/>
          </w:tcPr>
          <w:p>
            <w:pPr>
              <w:pStyle w:val="BodyTextFirstIndent"/>
              <w:tabs>
                <w:tab w:val="clear" w:pos="720"/>
                <w:tab w:val="right" w:pos="1617" w:leader="none"/>
              </w:tabs>
              <w:spacing w:before="0" w:after="240"/>
              <w:ind w:hanging="0" w:end="0"/>
              <w:jc w:val="start"/>
              <w:rPr/>
            </w:pPr>
            <w:r>
              <w:rPr/>
              <w:tab/>
              <w:t>44000</w:t>
            </w:r>
          </w:p>
        </w:tc>
        <w:tc>
          <w:tcPr>
            <w:tcW w:w="1483" w:type="dxa"/>
            <w:tcBorders/>
          </w:tcPr>
          <w:p>
            <w:pPr>
              <w:pStyle w:val="BodyTextFirstIndent"/>
              <w:spacing w:before="0" w:after="240"/>
              <w:ind w:hanging="0" w:end="0"/>
              <w:jc w:val="end"/>
              <w:rPr/>
            </w:pPr>
            <w:r>
              <w:rPr/>
              <w:t>0.94%</w:t>
            </w:r>
          </w:p>
        </w:tc>
        <w:tc>
          <w:tcPr>
            <w:tcW w:w="1483" w:type="dxa"/>
            <w:tcBorders/>
          </w:tcPr>
          <w:p>
            <w:pPr>
              <w:pStyle w:val="BodyTextFirstIndent"/>
              <w:spacing w:before="0" w:after="240"/>
              <w:ind w:hanging="0" w:end="0"/>
              <w:jc w:val="end"/>
              <w:rPr/>
            </w:pPr>
            <w:r>
              <w:rPr/>
              <w:t>.98%</w:t>
            </w:r>
          </w:p>
        </w:tc>
        <w:tc>
          <w:tcPr>
            <w:tcW w:w="1057" w:type="dxa"/>
            <w:tcBorders/>
          </w:tcPr>
          <w:p>
            <w:pPr>
              <w:pStyle w:val="BodyTextFirstIndent"/>
              <w:spacing w:before="0" w:after="240"/>
              <w:ind w:hanging="0" w:end="0"/>
              <w:jc w:val="end"/>
              <w:rPr/>
            </w:pPr>
            <w:r>
              <w:rPr/>
              <w:t>1.92%</w:t>
            </w:r>
          </w:p>
        </w:tc>
      </w:tr>
      <w:tr>
        <w:trPr/>
        <w:tc>
          <w:tcPr>
            <w:tcW w:w="2746" w:type="dxa"/>
            <w:tcBorders/>
          </w:tcPr>
          <w:p>
            <w:pPr>
              <w:pStyle w:val="BodyTextFirstIndent"/>
              <w:tabs>
                <w:tab w:val="clear" w:pos="720"/>
                <w:tab w:val="right" w:pos="1617" w:leader="none"/>
              </w:tabs>
              <w:spacing w:before="0" w:after="240"/>
              <w:ind w:hanging="0" w:end="0"/>
              <w:jc w:val="start"/>
              <w:rPr/>
            </w:pPr>
            <w:r>
              <w:rPr/>
              <w:tab/>
              <w:t>48000</w:t>
            </w:r>
          </w:p>
        </w:tc>
        <w:tc>
          <w:tcPr>
            <w:tcW w:w="1483" w:type="dxa"/>
            <w:tcBorders/>
          </w:tcPr>
          <w:p>
            <w:pPr>
              <w:pStyle w:val="BodyTextFirstIndent"/>
              <w:spacing w:before="0" w:after="240"/>
              <w:ind w:hanging="0" w:end="0"/>
              <w:jc w:val="end"/>
              <w:rPr/>
            </w:pPr>
            <w:r>
              <w:rPr/>
              <w:t>1.01%</w:t>
            </w:r>
          </w:p>
        </w:tc>
        <w:tc>
          <w:tcPr>
            <w:tcW w:w="1483" w:type="dxa"/>
            <w:tcBorders/>
          </w:tcPr>
          <w:p>
            <w:pPr>
              <w:pStyle w:val="BodyTextFirstIndent"/>
              <w:spacing w:before="0" w:after="240"/>
              <w:ind w:hanging="0" w:end="0"/>
              <w:jc w:val="end"/>
              <w:rPr/>
            </w:pPr>
            <w:r>
              <w:rPr/>
              <w:t>1.00%</w:t>
            </w:r>
          </w:p>
        </w:tc>
        <w:tc>
          <w:tcPr>
            <w:tcW w:w="1057" w:type="dxa"/>
            <w:tcBorders/>
          </w:tcPr>
          <w:p>
            <w:pPr>
              <w:pStyle w:val="BodyTextFirstIndent"/>
              <w:spacing w:before="0" w:after="240"/>
              <w:ind w:hanging="0" w:end="0"/>
              <w:jc w:val="end"/>
              <w:rPr/>
            </w:pPr>
            <w:r>
              <w:rPr/>
              <w:t>2.01%</w:t>
            </w:r>
          </w:p>
        </w:tc>
      </w:tr>
    </w:tbl>
    <w:p>
      <w:pPr>
        <w:sectPr>
          <w:headerReference w:type="default" r:id="rId42"/>
          <w:headerReference w:type="first" r:id="rId43"/>
          <w:footerReference w:type="default" r:id="rId44"/>
          <w:footerReference w:type="first" r:id="rId45"/>
          <w:type w:val="nextPage"/>
          <w:pgSz w:w="12240" w:h="15840"/>
          <w:pgMar w:left="1440" w:right="1440" w:gutter="0" w:header="1440" w:top="1496" w:footer="1440" w:bottom="1496"/>
          <w:pgNumType w:start="1" w:fmt="decimal"/>
          <w:formProt w:val="false"/>
          <w:titlePg/>
          <w:textDirection w:val="lrTb"/>
          <w:docGrid w:type="default" w:linePitch="360" w:charSpace="0"/>
        </w:sectPr>
        <w:pStyle w:val="BodyTextFirstIndent"/>
        <w:ind w:firstLine="720" w:end="0"/>
        <w:rPr>
          <w:sz w:val="20"/>
        </w:rPr>
      </w:pPr>
      <w:r>
        <w:rPr>
          <w:sz w:val="20"/>
        </w:rPr>
        <w:t>*EOH is the sum of a series of calculations based on the CTG manufacturer recommended allowance of equivalent hours for various events, including but not limited to the following:  fuel oil operation, normal start, normal shutdown, and abnormal shutdown.</w:t>
      </w:r>
    </w:p>
    <w:p>
      <w:pPr>
        <w:pStyle w:val="Heading"/>
        <w:rPr/>
      </w:pPr>
      <w:r>
        <w:rPr/>
        <w:t>EXHIBIT H</w:t>
      </w:r>
    </w:p>
    <w:p>
      <w:pPr>
        <w:pStyle w:val="Heading"/>
        <w:rPr/>
      </w:pPr>
      <w:r>
        <w:rPr/>
        <w:t>SCHEDULE OF PROPOSED CONSTRUCTION PLANS,</w:t>
        <w:br/>
        <w:t>DRAWINGS AND DIAGRAMS</w:t>
      </w:r>
    </w:p>
    <w:p>
      <w:pPr>
        <w:pStyle w:val="BodyText"/>
        <w:rPr/>
      </w:pPr>
      <w:r>
        <w:rPr/>
        <w:tab/>
        <w:tab/>
        <w:tab/>
        <w:tab/>
        <w:tab/>
        <w:tab/>
        <w:tab/>
        <w:tab/>
        <w:tab/>
        <w:tab/>
        <w:tab/>
        <w:t>Classification</w:t>
      </w:r>
    </w:p>
    <w:p>
      <w:pPr>
        <w:pStyle w:val="BodyText"/>
        <w:rPr/>
      </w:pPr>
      <w:r>
        <w:rPr/>
        <w:t>Part I.  The following documents shall be subject to Review (R) by FPRP and FPUA:</w:t>
      </w:r>
    </w:p>
    <w:p>
      <w:pPr>
        <w:pStyle w:val="BodyTextTab"/>
        <w:rPr/>
      </w:pPr>
      <w:r>
        <w:rPr/>
        <w:t>Project Execution Plan</w:t>
        <w:tab/>
        <w:t>R</w:t>
      </w:r>
    </w:p>
    <w:p>
      <w:pPr>
        <w:pStyle w:val="BodyTextTab"/>
        <w:rPr/>
      </w:pPr>
      <w:r>
        <w:rPr/>
        <w:t>Site Drainage Plan</w:t>
        <w:tab/>
        <w:t>R</w:t>
      </w:r>
    </w:p>
    <w:p>
      <w:pPr>
        <w:pStyle w:val="BodyTextTab"/>
        <w:rPr/>
      </w:pPr>
      <w:r>
        <w:rPr/>
        <w:t>Plans and Designs for Electrical Interconnection</w:t>
        <w:tab/>
        <w:t>R</w:t>
      </w:r>
    </w:p>
    <w:p>
      <w:pPr>
        <w:pStyle w:val="BodyTextTab"/>
        <w:rPr/>
      </w:pPr>
      <w:r>
        <w:rPr/>
        <w:t>Performance Test Plan</w:t>
        <w:tab/>
        <w:t>R</w:t>
      </w:r>
    </w:p>
    <w:p>
      <w:pPr>
        <w:pStyle w:val="BodyTextTab"/>
        <w:rPr/>
      </w:pPr>
      <w:r>
        <w:rPr/>
        <w:t>Quality Control Inspection Plan</w:t>
        <w:tab/>
        <w:t>R</w:t>
      </w:r>
    </w:p>
    <w:p>
      <w:pPr>
        <w:pStyle w:val="BodyTextTab"/>
        <w:rPr/>
      </w:pPr>
      <w:r>
        <w:rPr/>
        <w:t>General Arrangement, Plans, and Elevations</w:t>
        <w:tab/>
        <w:t>R</w:t>
      </w:r>
    </w:p>
    <w:p>
      <w:pPr>
        <w:pStyle w:val="BodyTextTab"/>
        <w:rPr/>
      </w:pPr>
      <w:r>
        <w:rPr/>
        <w:t>Piping &amp; Instrument Drawings</w:t>
        <w:tab/>
        <w:t>R</w:t>
      </w:r>
    </w:p>
    <w:p>
      <w:pPr>
        <w:pStyle w:val="BodyTextTab"/>
        <w:rPr/>
      </w:pPr>
      <w:r>
        <w:rPr/>
        <w:t>Electrical Single Line Diagrams</w:t>
        <w:tab/>
        <w:t>R</w:t>
      </w:r>
    </w:p>
    <w:p>
      <w:pPr>
        <w:pStyle w:val="BodyTextTab"/>
        <w:rPr/>
      </w:pPr>
      <w:r>
        <w:rPr/>
        <w:t>Electrical Three Line Diagrams</w:t>
        <w:tab/>
        <w:t>R</w:t>
      </w:r>
    </w:p>
    <w:p>
      <w:pPr>
        <w:pStyle w:val="BodyTextTab"/>
        <w:rPr/>
      </w:pPr>
      <w:r>
        <w:rPr/>
        <w:t>Site Lighting Plans</w:t>
        <w:tab/>
        <w:t>R</w:t>
      </w:r>
    </w:p>
    <w:p>
      <w:pPr>
        <w:pStyle w:val="BodyTextTab"/>
        <w:rPr/>
      </w:pPr>
      <w:r>
        <w:rPr/>
        <w:t>Underground Electrical</w:t>
        <w:tab/>
        <w:t>R</w:t>
      </w:r>
    </w:p>
    <w:p>
      <w:pPr>
        <w:pStyle w:val="BodyTextTab"/>
        <w:rPr/>
      </w:pPr>
      <w:r>
        <w:rPr/>
        <w:t>Equipment and Motor Lists</w:t>
        <w:tab/>
        <w:t>R</w:t>
      </w:r>
    </w:p>
    <w:p>
      <w:pPr>
        <w:pStyle w:val="BodyTextTab"/>
        <w:rPr/>
      </w:pPr>
      <w:r>
        <w:rPr/>
        <w:t>Underground Piping</w:t>
        <w:tab/>
        <w:t>R</w:t>
      </w:r>
    </w:p>
    <w:p>
      <w:pPr>
        <w:pStyle w:val="BodyTextTab"/>
        <w:rPr/>
      </w:pPr>
      <w:r>
        <w:rPr/>
        <w:t>Equipment Specifications</w:t>
        <w:tab/>
        <w:t>R</w:t>
      </w:r>
    </w:p>
    <w:p>
      <w:pPr>
        <w:pStyle w:val="BodyTextTab"/>
        <w:rPr/>
      </w:pPr>
      <w:r>
        <w:rPr/>
        <w:t>Material, Heat and Water Balances</w:t>
        <w:tab/>
        <w:t>R</w:t>
      </w:r>
    </w:p>
    <w:p>
      <w:pPr>
        <w:pStyle w:val="BodyTextTab"/>
        <w:rPr/>
      </w:pPr>
      <w:r>
        <w:rPr/>
        <w:t>Engineered Equipment Specifications</w:t>
        <w:tab/>
        <w:t>R</w:t>
      </w:r>
    </w:p>
    <w:p>
      <w:pPr>
        <w:pStyle w:val="BodyTextTab"/>
        <w:rPr/>
      </w:pPr>
      <w:r>
        <w:rPr/>
        <w:t>Commissioning and Startup Plan</w:t>
        <w:tab/>
        <w:t>R</w:t>
      </w:r>
    </w:p>
    <w:p>
      <w:pPr>
        <w:pStyle w:val="BodyTextTab"/>
        <w:rPr/>
      </w:pPr>
      <w:r>
        <w:rPr/>
        <w:t>Contractor’s Detailed Project Schedule</w:t>
        <w:tab/>
        <w:t>R</w:t>
      </w:r>
    </w:p>
    <w:p>
      <w:pPr>
        <w:pStyle w:val="BodyTextTab"/>
        <w:rPr/>
      </w:pPr>
      <w:r>
        <w:rPr/>
        <w:t>Instrument List</w:t>
        <w:tab/>
        <w:t>R</w:t>
      </w:r>
    </w:p>
    <w:p>
      <w:pPr>
        <w:pStyle w:val="BodyTextTab"/>
        <w:rPr/>
      </w:pPr>
      <w:r>
        <w:rPr/>
        <w:t>DCS Graphics/Configuration</w:t>
        <w:tab/>
        <w:t>R</w:t>
      </w:r>
    </w:p>
    <w:p>
      <w:pPr>
        <w:pStyle w:val="BodyTextTab"/>
        <w:rPr/>
      </w:pPr>
      <w:r>
        <w:rPr/>
        <w:t>Protective Relay Assessment Report</w:t>
        <w:tab/>
        <w:t>R</w:t>
      </w:r>
    </w:p>
    <w:p>
      <w:pPr>
        <w:pStyle w:val="BodyTextTab"/>
        <w:jc w:val="start"/>
        <w:rPr/>
      </w:pPr>
      <w:r>
        <w:rPr/>
        <w:t>Instrument List with Instrument Ranges and Output Type</w:t>
        <w:br/>
        <w:t>with Vendor’s Specifications with setpoints for all devices</w:t>
        <w:tab/>
        <w:t>R</w:t>
      </w:r>
    </w:p>
    <w:p>
      <w:pPr>
        <w:pStyle w:val="BodyTextTab"/>
        <w:jc w:val="start"/>
        <w:rPr/>
      </w:pPr>
      <w:r>
        <w:rPr/>
        <w:t xml:space="preserve">SAMA and Logic Diagrams </w:t>
        <w:tab/>
        <w:t>R</w:t>
      </w:r>
    </w:p>
    <w:p>
      <w:pPr>
        <w:pStyle w:val="BodyTextTab"/>
        <w:jc w:val="start"/>
        <w:rPr/>
      </w:pPr>
      <w:r>
        <w:rPr/>
        <w:t>Generator data to be provided in the Generator Manual</w:t>
        <w:br/>
        <w:t>as part of the Job Books</w:t>
        <w:tab/>
        <w:t>R</w:t>
      </w:r>
    </w:p>
    <w:p>
      <w:pPr>
        <w:pStyle w:val="BodyTextTab"/>
        <w:jc w:val="start"/>
        <w:rPr/>
      </w:pPr>
      <w:r>
        <w:rPr/>
        <w:t>Relay Settings Data Sheets and Coordination Curves</w:t>
        <w:tab/>
        <w:t>R</w:t>
      </w:r>
    </w:p>
    <w:p>
      <w:pPr>
        <w:pStyle w:val="BodyTextTab"/>
        <w:jc w:val="start"/>
        <w:rPr/>
      </w:pPr>
      <w:r>
        <w:rPr/>
        <w:t>Pump Curves to be included as part of the Pump Vendors’</w:t>
        <w:br/>
        <w:t xml:space="preserve">documentation </w:t>
        <w:tab/>
        <w:t>R</w:t>
      </w:r>
    </w:p>
    <w:p>
      <w:pPr>
        <w:pStyle w:val="BodyTextTab"/>
        <w:rPr/>
      </w:pPr>
      <w:r>
        <w:rPr/>
        <w:t>Connected Motor Lists, including Expected Operating Loads</w:t>
        <w:tab/>
        <w:t>R</w:t>
      </w:r>
    </w:p>
    <w:p>
      <w:pPr>
        <w:pStyle w:val="BodyText"/>
        <w:rPr/>
      </w:pPr>
      <w:r>
        <w:rPr/>
      </w:r>
    </w:p>
    <w:p>
      <w:pPr>
        <w:pStyle w:val="BodyText"/>
        <w:rPr/>
      </w:pPr>
      <w:r>
        <w:rPr/>
        <w:t>Part II.  Upon receipt from the Contractors, FPRP shall provide to FPUA the following construction record documents and drawings by the date of Final Completion:</w:t>
      </w:r>
    </w:p>
    <w:p>
      <w:pPr>
        <w:pStyle w:val="BodyText"/>
        <w:rPr/>
      </w:pPr>
      <w:r>
        <w:rPr/>
        <w:t>General Arrangement, Plans, and Elevations</w:t>
      </w:r>
    </w:p>
    <w:p>
      <w:pPr>
        <w:pStyle w:val="BodyText"/>
        <w:rPr/>
      </w:pPr>
      <w:r>
        <w:rPr/>
        <w:t>Piping and Instrument Diagrams</w:t>
      </w:r>
    </w:p>
    <w:p>
      <w:pPr>
        <w:pStyle w:val="BodyText"/>
        <w:rPr/>
      </w:pPr>
      <w:r>
        <w:rPr/>
        <w:t>Electrical Single Line Diagrams</w:t>
      </w:r>
    </w:p>
    <w:p>
      <w:pPr>
        <w:pStyle w:val="BodyText"/>
        <w:rPr/>
      </w:pPr>
      <w:r>
        <w:rPr/>
        <w:t>Electrical Three Line Diagrams</w:t>
      </w:r>
    </w:p>
    <w:p>
      <w:pPr>
        <w:pStyle w:val="BodyText"/>
        <w:rPr/>
      </w:pPr>
      <w:r>
        <w:rPr/>
        <w:t>Electrical Schematic,  Elementary and Wiring Drawings</w:t>
      </w:r>
    </w:p>
    <w:p>
      <w:pPr>
        <w:pStyle w:val="BodyText"/>
        <w:rPr/>
      </w:pPr>
      <w:r>
        <w:rPr/>
        <w:t>Underground Electrical</w:t>
      </w:r>
    </w:p>
    <w:p>
      <w:pPr>
        <w:pStyle w:val="BodyText"/>
        <w:rPr/>
      </w:pPr>
      <w:r>
        <w:rPr/>
        <w:t>Piping Isometrics and Layout Drawings</w:t>
      </w:r>
    </w:p>
    <w:p>
      <w:pPr>
        <w:pStyle w:val="BodyText"/>
        <w:rPr/>
      </w:pPr>
      <w:r>
        <w:rPr/>
        <w:t>Variance Reports</w:t>
      </w:r>
    </w:p>
    <w:p>
      <w:pPr>
        <w:pStyle w:val="BodyText"/>
        <w:rPr/>
      </w:pPr>
      <w:r>
        <w:rPr/>
        <w:t>Equipment Test Reports</w:t>
      </w:r>
    </w:p>
    <w:p>
      <w:pPr>
        <w:pStyle w:val="BodyText"/>
        <w:rPr/>
      </w:pPr>
      <w:r>
        <w:rPr/>
        <w:t>Loop Checks</w:t>
      </w:r>
    </w:p>
    <w:p>
      <w:pPr>
        <w:pStyle w:val="BodyText"/>
        <w:rPr/>
      </w:pPr>
      <w:r>
        <w:rPr/>
        <w:t>NDE Reports</w:t>
      </w:r>
    </w:p>
    <w:p>
      <w:pPr>
        <w:pStyle w:val="BodyText"/>
        <w:rPr/>
      </w:pPr>
      <w:r>
        <w:rPr/>
        <w:t>Underground Piping</w:t>
      </w:r>
    </w:p>
    <w:p>
      <w:pPr>
        <w:pStyle w:val="BodyText"/>
        <w:rPr/>
      </w:pPr>
      <w:r>
        <w:rPr/>
      </w:r>
    </w:p>
    <w:p>
      <w:pPr>
        <w:pStyle w:val="BodyText"/>
        <w:rPr/>
      </w:pPr>
      <w:r>
        <w:rPr/>
        <w:t>Part III.  Upon receipt from the Contractors, FPRP shall provide to FPUA the following:</w:t>
      </w:r>
    </w:p>
    <w:p>
      <w:pPr>
        <w:pStyle w:val="BodyText"/>
        <w:rPr/>
      </w:pPr>
      <w:r>
        <w:rPr/>
        <w:t>Job Books consisting of the following:</w:t>
      </w:r>
    </w:p>
    <w:p>
      <w:pPr>
        <w:pStyle w:val="BodyText"/>
        <w:rPr/>
      </w:pPr>
      <w:r>
        <w:rPr/>
        <w:t>1.</w:t>
        <w:tab/>
        <w:t>Engineering Design:</w:t>
      </w:r>
    </w:p>
    <w:p>
      <w:pPr>
        <w:pStyle w:val="BodyText"/>
        <w:rPr/>
      </w:pPr>
      <w:r>
        <w:rPr/>
        <w:tab/>
        <w:tab/>
        <w:t>Process Flow diagrams</w:t>
      </w:r>
    </w:p>
    <w:p>
      <w:pPr>
        <w:pStyle w:val="BodyText"/>
        <w:rPr/>
      </w:pPr>
      <w:r>
        <w:rPr/>
        <w:tab/>
        <w:tab/>
        <w:t>P &amp; IDs</w:t>
      </w:r>
    </w:p>
    <w:p>
      <w:pPr>
        <w:pStyle w:val="BodyText"/>
        <w:rPr/>
      </w:pPr>
      <w:r>
        <w:rPr/>
        <w:tab/>
        <w:tab/>
        <w:t>Plot Plan</w:t>
      </w:r>
    </w:p>
    <w:p>
      <w:pPr>
        <w:pStyle w:val="BodyText"/>
        <w:rPr/>
      </w:pPr>
      <w:r>
        <w:rPr/>
        <w:tab/>
        <w:tab/>
        <w:t>Equipment Location Plan</w:t>
      </w:r>
    </w:p>
    <w:p>
      <w:pPr>
        <w:pStyle w:val="BodyText"/>
        <w:rPr/>
      </w:pPr>
      <w:r>
        <w:rPr/>
        <w:tab/>
        <w:tab/>
        <w:t>Underground Piping Plans</w:t>
      </w:r>
    </w:p>
    <w:p>
      <w:pPr>
        <w:pStyle w:val="BodyText"/>
        <w:rPr/>
      </w:pPr>
      <w:r>
        <w:rPr/>
        <w:tab/>
        <w:tab/>
        <w:t>Electrical One-line Diagrams</w:t>
      </w:r>
    </w:p>
    <w:p>
      <w:pPr>
        <w:pStyle w:val="BodyText"/>
        <w:rPr/>
      </w:pPr>
      <w:r>
        <w:rPr/>
        <w:tab/>
        <w:tab/>
        <w:t>Cable and Raceway Schedule*</w:t>
      </w:r>
    </w:p>
    <w:p>
      <w:pPr>
        <w:pStyle w:val="BodyText"/>
        <w:rPr/>
      </w:pPr>
      <w:r>
        <w:rPr/>
        <w:tab/>
        <w:tab/>
        <w:t>Connection Report/Loop Diagrams*</w:t>
      </w:r>
    </w:p>
    <w:p>
      <w:pPr>
        <w:pStyle w:val="BodyText"/>
        <w:rPr/>
      </w:pPr>
      <w:r>
        <w:rPr/>
        <w:tab/>
        <w:tab/>
        <w:t>Relief Valve List</w:t>
      </w:r>
    </w:p>
    <w:p>
      <w:pPr>
        <w:pStyle w:val="BodyText"/>
        <w:rPr/>
      </w:pPr>
      <w:r>
        <w:rPr/>
        <w:tab/>
        <w:tab/>
        <w:t>Drawing Index</w:t>
      </w:r>
    </w:p>
    <w:p>
      <w:pPr>
        <w:pStyle w:val="BodyText"/>
        <w:rPr/>
      </w:pPr>
      <w:r>
        <w:rPr/>
        <w:tab/>
        <w:tab/>
        <w:t>Reference Index</w:t>
      </w:r>
    </w:p>
    <w:p>
      <w:pPr>
        <w:pStyle w:val="BodyText"/>
        <w:rPr/>
      </w:pPr>
      <w:r>
        <w:rPr/>
        <w:tab/>
        <w:tab/>
        <w:t>Survey Bench Marks</w:t>
      </w:r>
    </w:p>
    <w:p>
      <w:pPr>
        <w:pStyle w:val="BodyText"/>
        <w:rPr/>
      </w:pPr>
      <w:r>
        <w:rPr/>
        <w:tab/>
        <w:tab/>
        <w:t>Line List</w:t>
      </w:r>
    </w:p>
    <w:p>
      <w:pPr>
        <w:pStyle w:val="BodyText"/>
        <w:rPr/>
      </w:pPr>
      <w:r>
        <w:rPr/>
        <w:tab/>
        <w:tab/>
        <w:t>Equipment Data Sheets</w:t>
      </w:r>
    </w:p>
    <w:p>
      <w:pPr>
        <w:pStyle w:val="BodyText"/>
        <w:rPr/>
      </w:pPr>
      <w:r>
        <w:rPr/>
        <w:tab/>
        <w:tab/>
        <w:t>Material, Heat and Water Balances</w:t>
      </w:r>
    </w:p>
    <w:p>
      <w:pPr>
        <w:pStyle w:val="BodyText"/>
        <w:rPr/>
      </w:pPr>
      <w:r>
        <w:rPr/>
        <w:tab/>
        <w:t>*  This information will not be provided in Job book format, it will be provided in form and format available as a result of the design and construction process.</w:t>
      </w:r>
    </w:p>
    <w:p>
      <w:pPr>
        <w:pStyle w:val="BodyText"/>
        <w:rPr/>
      </w:pPr>
      <w:r>
        <w:rPr/>
        <w:t>2.</w:t>
        <w:tab/>
        <w:t>Purchasing and vendor supplied Information:</w:t>
      </w:r>
    </w:p>
    <w:p>
      <w:pPr>
        <w:pStyle w:val="BodyText"/>
        <w:rPr/>
      </w:pPr>
      <w:r>
        <w:rPr/>
        <w:t>One copy of all purchase orders of major equipment (non-priced) with addenda.  Vendor information for equipment purchased including:</w:t>
      </w:r>
    </w:p>
    <w:p>
      <w:pPr>
        <w:pStyle w:val="BodyText"/>
        <w:rPr/>
      </w:pPr>
      <w:r>
        <w:rPr/>
        <w:tab/>
        <w:tab/>
        <w:t>Performance curves</w:t>
      </w:r>
    </w:p>
    <w:p>
      <w:pPr>
        <w:pStyle w:val="BodyText"/>
        <w:rPr/>
      </w:pPr>
      <w:r>
        <w:rPr/>
        <w:tab/>
        <w:tab/>
        <w:t>P &amp; IDs</w:t>
      </w:r>
    </w:p>
    <w:p>
      <w:pPr>
        <w:pStyle w:val="BodyText"/>
        <w:rPr/>
      </w:pPr>
      <w:r>
        <w:rPr/>
        <w:tab/>
        <w:tab/>
        <w:t>Piping and electrical detail drawings where applicable</w:t>
      </w:r>
    </w:p>
    <w:p>
      <w:pPr>
        <w:pStyle w:val="BodyText"/>
        <w:rPr/>
      </w:pPr>
      <w:r>
        <w:rPr/>
        <w:tab/>
        <w:tab/>
        <w:t>Recommendations for spare parts</w:t>
      </w:r>
    </w:p>
    <w:p>
      <w:pPr>
        <w:pStyle w:val="BodyText"/>
        <w:rPr/>
      </w:pPr>
      <w:r>
        <w:rPr/>
        <w:tab/>
        <w:tab/>
        <w:t>Vendor Operating and Maintenance information/manuals</w:t>
      </w:r>
    </w:p>
    <w:p>
      <w:pPr>
        <w:pStyle w:val="BodyText"/>
        <w:rPr/>
      </w:pPr>
      <w:r>
        <w:rPr/>
        <w:tab/>
        <w:tab/>
        <w:t>Material and fabrication certification as applicable</w:t>
      </w:r>
    </w:p>
    <w:p>
      <w:pPr>
        <w:pStyle w:val="BodyText"/>
        <w:rPr/>
      </w:pPr>
      <w:r>
        <w:rPr/>
        <w:tab/>
        <w:tab/>
        <w:t>Installation instructions</w:t>
      </w:r>
    </w:p>
    <w:p>
      <w:pPr>
        <w:pStyle w:val="BodyText"/>
        <w:rPr/>
      </w:pPr>
      <w:r>
        <w:rPr/>
        <w:tab/>
        <w:tab/>
        <w:t>Equipment List</w:t>
      </w:r>
    </w:p>
    <w:p>
      <w:pPr>
        <w:pStyle w:val="BodyText"/>
        <w:rPr/>
      </w:pPr>
      <w:r>
        <w:rPr/>
        <w:tab/>
        <w:tab/>
        <w:t>Line List</w:t>
      </w:r>
    </w:p>
    <w:p>
      <w:pPr>
        <w:pStyle w:val="BodyText"/>
        <w:rPr/>
      </w:pPr>
      <w:r>
        <w:rPr/>
        <w:tab/>
        <w:tab/>
        <w:t>Major Equipment specifications</w:t>
      </w:r>
    </w:p>
    <w:p>
      <w:pPr>
        <w:sectPr>
          <w:headerReference w:type="default" r:id="rId46"/>
          <w:headerReference w:type="first" r:id="rId47"/>
          <w:footerReference w:type="default" r:id="rId48"/>
          <w:footerReference w:type="first" r:id="rId49"/>
          <w:type w:val="nextPage"/>
          <w:pgSz w:w="12240" w:h="15840"/>
          <w:pgMar w:left="1440" w:right="1440" w:gutter="0" w:header="1440" w:top="1496" w:footer="1440" w:bottom="1496"/>
          <w:pgNumType w:start="1" w:fmt="decimal"/>
          <w:formProt w:val="false"/>
          <w:titlePg/>
          <w:textDirection w:val="lrTb"/>
          <w:docGrid w:type="default" w:linePitch="360" w:charSpace="0"/>
        </w:sectPr>
        <w:pStyle w:val="BodyText"/>
        <w:rPr/>
      </w:pPr>
      <w:r>
        <w:rPr/>
        <w:t>All documentation forwarded to FPUA by FPRP which was prepared by the Contractors or by a Subcontractor or Supplier shall be forwarded in the form and format as received by FPRP.</w:t>
      </w:r>
    </w:p>
    <w:p>
      <w:pPr>
        <w:pStyle w:val="Heading"/>
        <w:rPr/>
      </w:pPr>
      <w:r>
        <w:rPr/>
        <w:t>EXHIBIT I</w:t>
      </w:r>
    </w:p>
    <w:p>
      <w:pPr>
        <w:pStyle w:val="Heading"/>
        <w:rPr/>
      </w:pPr>
      <w:r>
        <w:rPr/>
        <w:t>WATER DELIVERY SERVICES</w:t>
      </w:r>
    </w:p>
    <w:p>
      <w:pPr>
        <w:pStyle w:val="BodyTextFirstIndent"/>
        <w:ind w:hanging="0" w:end="0"/>
        <w:rPr>
          <w:caps/>
        </w:rPr>
      </w:pPr>
      <w:r>
        <w:rPr>
          <w:caps/>
        </w:rPr>
        <w:t>1.</w:t>
        <w:tab/>
      </w:r>
      <w:r>
        <w:rPr/>
        <w:t>FPUA</w:t>
        <w:tab/>
        <w:t xml:space="preserve">shall supply FPRP’s requirements of Municipal Water per day to the Point of Municipal Water Delivery in accordance with the Municipal Water Conditions for operation and maintenance purposes, including use at sinks, water fountains, hose stations, quench water to HRSG blowdown tank, makeup to closed cooling systems, makeup to open cooling systems, and makeup to process systems.  This supply will be sub-metered and billed in accordance with </w:t>
      </w:r>
      <w:r>
        <w:rPr>
          <w:rStyle w:val="underline"/>
        </w:rPr>
        <w:t>Section 11.1(a)</w:t>
      </w:r>
      <w:r>
        <w:rPr/>
        <w:t>.</w:t>
      </w:r>
    </w:p>
    <w:p>
      <w:pPr>
        <w:pStyle w:val="BodyText"/>
        <w:rPr/>
      </w:pPr>
      <w:r>
        <w:rPr/>
        <w:t>2.</w:t>
        <w:tab/>
        <w:t>FPUA shall supply condensate from the STG main condensers or demineralized water if the condensate quality from one or more of the STG main condensers is poor, as determined in FPRP’s sole discretion.</w:t>
      </w:r>
    </w:p>
    <w:p>
      <w:pPr>
        <w:pStyle w:val="BodyText"/>
        <w:rPr/>
      </w:pPr>
      <w:r>
        <w:rPr/>
        <w:t>3.</w:t>
        <w:tab/>
        <w:t xml:space="preserve">FPUA shall supply FPRP’s requirements of CTG Demineralized Injection Water per day to the Point of Demineralized Water Delivery in accordance with the Demineralized Water Conditions to be used in the FPRP Project Facilities for CTG injection water, makeup for CTG compressor washing and makeup to closed cooling systems.  This supply will be metered by FPUA and billed to FPRP in accordance with </w:t>
      </w:r>
      <w:r>
        <w:rPr>
          <w:rStyle w:val="underline"/>
        </w:rPr>
        <w:t>Section 11.1(a)</w:t>
      </w:r>
      <w:r>
        <w:rPr/>
        <w:t>.</w:t>
      </w:r>
    </w:p>
    <w:p>
      <w:pPr>
        <w:sectPr>
          <w:headerReference w:type="default" r:id="rId50"/>
          <w:headerReference w:type="first" r:id="rId51"/>
          <w:footerReference w:type="default" r:id="rId52"/>
          <w:footerReference w:type="first" r:id="rId53"/>
          <w:type w:val="nextPage"/>
          <w:pgSz w:w="12240" w:h="15840"/>
          <w:pgMar w:left="1440" w:right="1440" w:gutter="0" w:header="1440" w:top="1496" w:footer="1440" w:bottom="1496"/>
          <w:pgNumType w:start="1" w:fmt="decimal"/>
          <w:formProt w:val="false"/>
          <w:titlePg/>
          <w:textDirection w:val="lrTb"/>
          <w:docGrid w:type="default" w:linePitch="360" w:charSpace="0"/>
        </w:sectPr>
        <w:pStyle w:val="BodyText"/>
        <w:rPr/>
      </w:pPr>
      <w:r>
        <w:rPr/>
        <w:t>4.</w:t>
        <w:tab/>
        <w:t>FPUA shall supply FPRP with all of its Chilled Water requirements to be used in the CTG inlet air chilling coils and in the CTG cooling exchangers.</w:t>
      </w:r>
    </w:p>
    <w:p>
      <w:pPr>
        <w:pStyle w:val="Heading"/>
        <w:rPr/>
      </w:pPr>
      <w:r>
        <w:rPr/>
        <w:t>EXHIBIT J</w:t>
      </w:r>
    </w:p>
    <w:p>
      <w:pPr>
        <w:pStyle w:val="Heading"/>
        <w:rPr/>
      </w:pPr>
      <w:r>
        <w:rPr/>
        <w:t>WASTEWATER SERVICES</w:t>
      </w:r>
    </w:p>
    <w:p>
      <w:pPr>
        <w:pStyle w:val="Heading9"/>
        <w:numPr>
          <w:ilvl w:val="8"/>
          <w:numId w:val="12"/>
        </w:numPr>
        <w:ind w:hanging="0" w:start="0"/>
        <w:rPr/>
      </w:pPr>
      <w:r>
        <w:rPr/>
        <w:t>FPUA shall receive and discharge the flow of oily wastewater from a combination of (a) drains from the containment areas near the CTG fuel oil skid, (b) drains from the CTG that collect failed start liquids and compressor wash wastewater, (c) drains from containment around the CTG/generator lube oil storage and pumping and (d) drains from containment around the boiler feed water pumps and drivers.</w:t>
      </w:r>
    </w:p>
    <w:p>
      <w:pPr>
        <w:pStyle w:val="Heading9"/>
        <w:numPr>
          <w:ilvl w:val="8"/>
          <w:numId w:val="12"/>
        </w:numPr>
        <w:ind w:hanging="0" w:start="0"/>
        <w:rPr/>
      </w:pPr>
      <w:r>
        <w:rPr/>
        <w:t>FPUA shall receive and discharge the flow of chemical wastewater drainage from a combination of HRSG sample drains, HRSG blowdown (along with a dilution/cooling flow of municipal water), drainage from the containment areas around the HRSG chemical injection storage and pumping equipment.</w:t>
      </w:r>
    </w:p>
    <w:p>
      <w:pPr>
        <w:pStyle w:val="Heading9"/>
        <w:numPr>
          <w:ilvl w:val="8"/>
          <w:numId w:val="12"/>
        </w:numPr>
        <w:ind w:hanging="0" w:start="0"/>
        <w:rPr/>
      </w:pPr>
      <w:r>
        <w:rPr/>
        <w:t>Sanitary wastewater return.</w:t>
      </w:r>
    </w:p>
    <w:p>
      <w:pPr>
        <w:sectPr>
          <w:headerReference w:type="default" r:id="rId54"/>
          <w:headerReference w:type="first" r:id="rId55"/>
          <w:footerReference w:type="default" r:id="rId56"/>
          <w:footerReference w:type="first" r:id="rId57"/>
          <w:type w:val="nextPage"/>
          <w:pgSz w:w="12240" w:h="15840"/>
          <w:pgMar w:left="1440" w:right="1440" w:gutter="0" w:header="1440" w:top="1496" w:footer="1440" w:bottom="1496"/>
          <w:pgNumType w:start="1" w:fmt="decimal"/>
          <w:formProt w:val="false"/>
          <w:titlePg/>
          <w:textDirection w:val="lrTb"/>
          <w:docGrid w:type="default" w:linePitch="360" w:charSpace="0"/>
        </w:sectPr>
        <w:pStyle w:val="BodyText"/>
        <w:rPr/>
      </w:pPr>
      <w:r>
        <w:rPr/>
      </w:r>
    </w:p>
    <w:p>
      <w:pPr>
        <w:pStyle w:val="Heading"/>
        <w:rPr/>
      </w:pPr>
      <w:r>
        <w:rPr/>
        <w:t>EXHIBIT K</w:t>
      </w:r>
    </w:p>
    <w:p>
      <w:pPr>
        <w:pStyle w:val="Heading"/>
        <w:rPr/>
      </w:pPr>
      <w:r>
        <w:rPr/>
        <w:t>FORM OF ASSIGNMENT OF GUARANTEES</w:t>
      </w:r>
    </w:p>
    <w:p>
      <w:pPr>
        <w:pStyle w:val="BodyTextFirstIndent"/>
        <w:rPr/>
      </w:pPr>
      <w:r>
        <w:rPr/>
        <w:t>THIS ASSIGNMENT AGREEMENT (this “</w:t>
      </w:r>
      <w:r>
        <w:rPr>
          <w:i/>
          <w:iCs/>
        </w:rPr>
        <w:t>Assignment</w:t>
      </w:r>
      <w:r>
        <w:rPr/>
        <w:t>”), dated _______________, 200__ (the “</w:t>
      </w:r>
      <w:r>
        <w:rPr>
          <w:u w:val="single"/>
        </w:rPr>
        <w:t>Assignment Date</w:t>
      </w:r>
      <w:r>
        <w:rPr/>
        <w:t>”), is from Enron North America Corp., a Delaware corporation acting in its capacity as Construction Manager for Fort Pierce Repowering Project LLC, a Delaware limited liability company (“</w:t>
      </w:r>
      <w:r>
        <w:rPr>
          <w:i/>
          <w:iCs/>
        </w:rPr>
        <w:t>Assignor</w:t>
      </w:r>
      <w:r>
        <w:rPr/>
        <w:t>”), to Fort Pierce Utilities Authority, a part of the City of Fort Pierce, Florida (“</w:t>
      </w:r>
      <w:r>
        <w:rPr>
          <w:i/>
          <w:iCs/>
        </w:rPr>
        <w:t>Assignee</w:t>
      </w:r>
      <w:r>
        <w:rPr/>
        <w:t xml:space="preserve">”).  All terms capitalized but not defined herein shall have the meanings given to such terms in that certain Participation Agreement between Fort Pierce Repowering Project LLC, acting through its agent therein, Enron North America Corp., and Assignee dated ___________, 2001 (the </w:t>
      </w:r>
      <w:r>
        <w:rPr>
          <w:i/>
          <w:iCs/>
        </w:rPr>
        <w:t>“Participation Agreement”</w:t>
      </w:r>
      <w:r>
        <w:rPr/>
        <w:t>).</w:t>
      </w:r>
    </w:p>
    <w:p>
      <w:pPr>
        <w:pStyle w:val="Heading"/>
        <w:tabs>
          <w:tab w:val="left" w:pos="720" w:leader="none"/>
        </w:tabs>
        <w:rPr/>
      </w:pPr>
      <w:r>
        <w:rPr/>
        <w:t>Recitals</w:t>
      </w:r>
      <w:r>
        <w:rPr>
          <w:b w:val="false"/>
          <w:bCs w:val="false"/>
        </w:rPr>
        <w:t>:</w:t>
      </w:r>
    </w:p>
    <w:p>
      <w:pPr>
        <w:pStyle w:val="BodyTextFirstIndent"/>
        <w:tabs>
          <w:tab w:val="left" w:pos="720" w:leader="none"/>
        </w:tabs>
        <w:rPr/>
      </w:pPr>
      <w:r>
        <w:rPr/>
        <w:t>A.</w:t>
        <w:tab/>
        <w:t>Assignor is the beneficiary of (i) that certain King Plant Improvements EPC Guaranty issued by ___________________ pursuant to the King Plant Improvements EPC Contract and (ii) that certain Transmission Upgrades Guaranty issued by _____________________ pursuant to the Transmission Upgrades Agreement.  Collectively, the King Plant Improvements EPC Guaranty and the Transmission Upgrades Guaranty are referred to herein as the “</w:t>
      </w:r>
      <w:r>
        <w:rPr>
          <w:i/>
          <w:iCs/>
        </w:rPr>
        <w:t>Assigned Guarantees</w:t>
      </w:r>
      <w:r>
        <w:rPr/>
        <w:t>.”</w:t>
      </w:r>
    </w:p>
    <w:p>
      <w:pPr>
        <w:pStyle w:val="BodyTextFirstIndent"/>
        <w:tabs>
          <w:tab w:val="left" w:pos="720" w:leader="none"/>
        </w:tabs>
        <w:rPr/>
      </w:pPr>
      <w:r>
        <w:rPr/>
        <w:t>B.</w:t>
        <w:tab/>
        <w:t xml:space="preserve">Assignor on behalf of FPRP and Assignee have entered into the Participation Agreement, under which Assignor has agreed to assign the Assigned Guarantees to Assignee in order to provide assurances to Assignee with respect to certain construction development activities to be performed pursuant to the Participation Agreement, all as more fully provided therein. </w:t>
      </w:r>
    </w:p>
    <w:p>
      <w:pPr>
        <w:pStyle w:val="BodyTextFirstIndent"/>
        <w:tabs>
          <w:tab w:val="left" w:pos="720" w:leader="none"/>
        </w:tabs>
        <w:rPr/>
      </w:pPr>
      <w:r>
        <w:rPr/>
        <w:t>C.</w:t>
        <w:tab/>
        <w:t>Assignor now desires to transfer to Assignee the Assigned Guarantees.</w:t>
      </w:r>
    </w:p>
    <w:p>
      <w:pPr>
        <w:pStyle w:val="BodyTextFirstIndent"/>
        <w:tabs>
          <w:tab w:val="left" w:pos="720" w:leader="none"/>
        </w:tabs>
        <w:rPr/>
      </w:pPr>
      <w:r>
        <w:rPr/>
        <w:t>NOW THEREFORE, for good and valuable consideration, the receipt and sufficiency of which are hereby acknowledged, Assignor and Assignee do hereby agree as follows:</w:t>
      </w:r>
    </w:p>
    <w:p>
      <w:pPr>
        <w:pStyle w:val="Caption"/>
        <w:rPr>
          <w:sz w:val="24"/>
        </w:rPr>
      </w:pPr>
      <w:r>
        <w:rPr>
          <w:sz w:val="24"/>
        </w:rPr>
        <w:t>Assignment and Agreements:</w:t>
      </w:r>
    </w:p>
    <w:p>
      <w:pPr>
        <w:pStyle w:val="ListNumber2"/>
        <w:numPr>
          <w:ilvl w:val="0"/>
          <w:numId w:val="5"/>
        </w:numPr>
        <w:tabs>
          <w:tab w:val="left" w:pos="720" w:leader="none"/>
        </w:tabs>
        <w:ind w:hanging="0" w:start="0"/>
        <w:rPr/>
      </w:pPr>
      <w:r>
        <w:rPr>
          <w:u w:val="single"/>
        </w:rPr>
        <w:t>Assignment of Guarantees</w:t>
      </w:r>
      <w:r>
        <w:rPr/>
        <w:t xml:space="preserve">.  Assignor has transferred, assigned, conveyed, and delivered, and by these presents does transfer, assign, convey, and deliver, to Assignee, the Assigned Guarantees.  </w:t>
      </w:r>
    </w:p>
    <w:p>
      <w:pPr>
        <w:pStyle w:val="ListNumber2"/>
        <w:numPr>
          <w:ilvl w:val="0"/>
          <w:numId w:val="0"/>
        </w:numPr>
        <w:ind w:hanging="360" w:start="720" w:end="0"/>
        <w:rPr/>
      </w:pPr>
      <w:r>
        <w:rPr/>
      </w:r>
    </w:p>
    <w:p>
      <w:pPr>
        <w:pStyle w:val="BodyTextFirstIndent"/>
        <w:tabs>
          <w:tab w:val="left" w:pos="720" w:leader="none"/>
        </w:tabs>
        <w:rPr>
          <w:b/>
          <w:bCs/>
        </w:rPr>
      </w:pPr>
      <w:r>
        <w:rPr/>
        <w:t>TO HAVE AND TO HOLD, the Assigned Guarantees, together with all and singular the rights and appurtenances thereto in anywise belonging unto Assignee, and its successors and assigns, forever.</w:t>
      </w:r>
    </w:p>
    <w:p>
      <w:pPr>
        <w:pStyle w:val="ListNumber2"/>
        <w:numPr>
          <w:ilvl w:val="0"/>
          <w:numId w:val="5"/>
        </w:numPr>
        <w:tabs>
          <w:tab w:val="left" w:pos="720" w:leader="none"/>
        </w:tabs>
        <w:ind w:hanging="0" w:start="0"/>
        <w:rPr/>
      </w:pPr>
      <w:r>
        <w:rPr>
          <w:u w:val="single"/>
        </w:rPr>
        <w:t>Participation Agreement, Representations and Warranties</w:t>
      </w:r>
      <w:r>
        <w:rPr/>
        <w:t>.  This Assignment is subject to, in all respects, the terms and conditions of the Participation Agreement, and to the extent there is a conflict between this Assignment and the Participation Agreement, the terms of the Participation Agreement shall control.</w:t>
      </w:r>
    </w:p>
    <w:p>
      <w:pPr>
        <w:pStyle w:val="ListNumber2"/>
        <w:numPr>
          <w:ilvl w:val="0"/>
          <w:numId w:val="5"/>
        </w:numPr>
        <w:tabs>
          <w:tab w:val="left" w:pos="720" w:leader="none"/>
        </w:tabs>
        <w:ind w:hanging="0" w:start="0"/>
        <w:rPr/>
      </w:pPr>
      <w:r>
        <w:rPr>
          <w:u w:val="single"/>
        </w:rPr>
        <w:t>Counterparts</w:t>
      </w:r>
      <w:r>
        <w:rPr/>
        <w:t xml:space="preserve">.  This Assignment may be executed in counterparts, including faxed counterparts. </w:t>
      </w:r>
    </w:p>
    <w:p>
      <w:pPr>
        <w:pStyle w:val="ListNumber2"/>
        <w:numPr>
          <w:ilvl w:val="0"/>
          <w:numId w:val="5"/>
        </w:numPr>
        <w:tabs>
          <w:tab w:val="left" w:pos="720" w:leader="none"/>
        </w:tabs>
        <w:ind w:hanging="0" w:start="0"/>
        <w:rPr/>
      </w:pPr>
      <w:r>
        <w:rPr>
          <w:u w:val="single"/>
        </w:rPr>
        <w:t>Governing Law</w:t>
      </w:r>
      <w:r>
        <w:rPr/>
        <w:t>.  This Assignment shall be governed by, and construed and enforced in accordance with, the laws of the State of Florida, excluding any choice of law provisions thereof.</w:t>
      </w:r>
    </w:p>
    <w:p>
      <w:pPr>
        <w:pStyle w:val="BodyTextFirstIndent"/>
        <w:rPr/>
      </w:pPr>
      <w:r>
        <w:rPr/>
        <w:t>IN WITNESS WHEREOF, Assignor and Assignee have executed this Assignment as of this the _____ day of _________ 200__.</w:t>
      </w:r>
    </w:p>
    <w:p>
      <w:pPr>
        <w:pStyle w:val="Signature"/>
        <w:tabs>
          <w:tab w:val="left" w:pos="720" w:leader="none"/>
        </w:tabs>
        <w:rPr/>
      </w:pPr>
      <w:r>
        <w:rPr>
          <w:i/>
          <w:iCs/>
        </w:rPr>
        <w:t>Assignor</w:t>
      </w:r>
      <w:r>
        <w:rPr/>
        <w:t>:</w:t>
      </w:r>
    </w:p>
    <w:p>
      <w:pPr>
        <w:pStyle w:val="Signature"/>
        <w:tabs>
          <w:tab w:val="left" w:pos="720" w:leader="none"/>
        </w:tabs>
        <w:rPr/>
      </w:pPr>
      <w:r>
        <w:rPr/>
      </w:r>
    </w:p>
    <w:p>
      <w:pPr>
        <w:pStyle w:val="Signature"/>
        <w:tabs>
          <w:tab w:val="left" w:pos="720" w:leader="none"/>
        </w:tabs>
        <w:rPr/>
      </w:pPr>
      <w:r>
        <w:rPr/>
        <w:t>ENRON NORTH AMERICA CORP., as Construction Manager for  Fort Pierce  Repowering Project LLC</w:t>
      </w:r>
    </w:p>
    <w:p>
      <w:pPr>
        <w:pStyle w:val="Signature"/>
        <w:tabs>
          <w:tab w:val="left" w:pos="720" w:leader="none"/>
        </w:tabs>
        <w:rPr/>
      </w:pPr>
      <w:r>
        <w:rPr/>
      </w:r>
    </w:p>
    <w:p>
      <w:pPr>
        <w:pStyle w:val="Signature"/>
        <w:tabs>
          <w:tab w:val="left" w:pos="720" w:leader="none"/>
        </w:tabs>
        <w:rPr/>
      </w:pPr>
      <w:r>
        <w:rPr/>
      </w:r>
    </w:p>
    <w:p>
      <w:pPr>
        <w:pStyle w:val="Signature"/>
        <w:tabs>
          <w:tab w:val="left" w:pos="720" w:leader="none"/>
          <w:tab w:val="right" w:pos="9360" w:leader="none"/>
        </w:tabs>
        <w:rPr/>
      </w:pPr>
      <w:r>
        <w:rPr/>
        <w:t xml:space="preserve">By:  </w:t>
      </w:r>
      <w:r>
        <w:rPr>
          <w:u w:val="single"/>
        </w:rPr>
        <w:tab/>
      </w:r>
    </w:p>
    <w:p>
      <w:pPr>
        <w:pStyle w:val="Signature"/>
        <w:tabs>
          <w:tab w:val="left" w:pos="720" w:leader="none"/>
          <w:tab w:val="right" w:pos="9360" w:leader="none"/>
        </w:tabs>
        <w:rPr/>
      </w:pPr>
      <w:r>
        <w:rPr/>
        <w:t xml:space="preserve">Name: </w:t>
      </w:r>
      <w:r>
        <w:rPr>
          <w:u w:val="single"/>
        </w:rPr>
        <w:t xml:space="preserve"> </w:t>
        <w:tab/>
      </w:r>
    </w:p>
    <w:p>
      <w:pPr>
        <w:pStyle w:val="Signature"/>
        <w:tabs>
          <w:tab w:val="left" w:pos="720" w:leader="none"/>
          <w:tab w:val="right" w:pos="9360" w:leader="none"/>
        </w:tabs>
        <w:rPr/>
      </w:pPr>
      <w:r>
        <w:rPr/>
        <w:t xml:space="preserve">Title:  </w:t>
      </w:r>
      <w:r>
        <w:rPr>
          <w:u w:val="single"/>
        </w:rPr>
        <w:tab/>
      </w:r>
    </w:p>
    <w:p>
      <w:pPr>
        <w:pStyle w:val="Signature"/>
        <w:tabs>
          <w:tab w:val="left" w:pos="720" w:leader="none"/>
        </w:tabs>
        <w:rPr/>
      </w:pPr>
      <w:r>
        <w:rPr/>
      </w:r>
    </w:p>
    <w:p>
      <w:pPr>
        <w:pStyle w:val="Signature"/>
        <w:tabs>
          <w:tab w:val="left" w:pos="720" w:leader="none"/>
        </w:tabs>
        <w:rPr/>
      </w:pPr>
      <w:r>
        <w:rPr>
          <w:i/>
          <w:iCs/>
        </w:rPr>
        <w:t>Assignee</w:t>
      </w:r>
      <w:r>
        <w:rPr/>
        <w:t>:</w:t>
      </w:r>
    </w:p>
    <w:p>
      <w:pPr>
        <w:pStyle w:val="Signature"/>
        <w:tabs>
          <w:tab w:val="left" w:pos="720" w:leader="none"/>
        </w:tabs>
        <w:rPr/>
      </w:pPr>
      <w:r>
        <w:rPr/>
      </w:r>
    </w:p>
    <w:p>
      <w:pPr>
        <w:pStyle w:val="Signature"/>
        <w:tabs>
          <w:tab w:val="left" w:pos="720" w:leader="none"/>
        </w:tabs>
        <w:rPr/>
      </w:pPr>
      <w:r>
        <w:rPr/>
        <w:t>FORT PIERCE UTILITIES AUTHORITY</w:t>
      </w:r>
    </w:p>
    <w:p>
      <w:pPr>
        <w:pStyle w:val="Signature"/>
        <w:tabs>
          <w:tab w:val="left" w:pos="720" w:leader="none"/>
        </w:tabs>
        <w:rPr/>
      </w:pPr>
      <w:r>
        <w:rPr/>
      </w:r>
    </w:p>
    <w:p>
      <w:pPr>
        <w:pStyle w:val="Signature"/>
        <w:tabs>
          <w:tab w:val="left" w:pos="720" w:leader="none"/>
          <w:tab w:val="right" w:pos="9360" w:leader="none"/>
        </w:tabs>
        <w:rPr/>
      </w:pPr>
      <w:r>
        <w:rPr/>
        <w:t xml:space="preserve">By:  </w:t>
      </w:r>
      <w:r>
        <w:rPr>
          <w:u w:val="single"/>
        </w:rPr>
        <w:tab/>
      </w:r>
    </w:p>
    <w:p>
      <w:pPr>
        <w:pStyle w:val="Signature"/>
        <w:tabs>
          <w:tab w:val="left" w:pos="720" w:leader="none"/>
          <w:tab w:val="right" w:pos="9360" w:leader="none"/>
        </w:tabs>
        <w:rPr/>
      </w:pPr>
      <w:r>
        <w:rPr/>
        <w:t xml:space="preserve">Name: </w:t>
      </w:r>
      <w:r>
        <w:rPr>
          <w:u w:val="single"/>
        </w:rPr>
        <w:t xml:space="preserve"> </w:t>
        <w:tab/>
      </w:r>
    </w:p>
    <w:p>
      <w:pPr>
        <w:sectPr>
          <w:headerReference w:type="default" r:id="rId58"/>
          <w:headerReference w:type="first" r:id="rId59"/>
          <w:footerReference w:type="default" r:id="rId60"/>
          <w:footerReference w:type="first" r:id="rId61"/>
          <w:type w:val="nextPage"/>
          <w:pgSz w:w="12240" w:h="15840"/>
          <w:pgMar w:left="1440" w:right="1440" w:gutter="0" w:header="1440" w:top="1496" w:footer="1440" w:bottom="1496"/>
          <w:pgNumType w:start="1" w:fmt="decimal"/>
          <w:formProt w:val="false"/>
          <w:titlePg/>
          <w:textDirection w:val="lrTb"/>
          <w:docGrid w:type="default" w:linePitch="360" w:charSpace="0"/>
        </w:sectPr>
        <w:pStyle w:val="Signature"/>
        <w:tabs>
          <w:tab w:val="left" w:pos="720" w:leader="none"/>
          <w:tab w:val="right" w:pos="9360" w:leader="none"/>
        </w:tabs>
        <w:rPr/>
      </w:pPr>
      <w:r>
        <w:rPr/>
        <w:t xml:space="preserve">Title:  </w:t>
      </w:r>
      <w:r>
        <w:rPr>
          <w:u w:val="single"/>
        </w:rPr>
        <w:tab/>
      </w:r>
    </w:p>
    <w:p>
      <w:pPr>
        <w:pStyle w:val="Heading"/>
        <w:rPr/>
      </w:pPr>
      <w:r>
        <w:rPr/>
        <w:t>EXHIBIT L</w:t>
      </w:r>
    </w:p>
    <w:p>
      <w:pPr>
        <w:pStyle w:val="Heading"/>
        <w:rPr/>
      </w:pPr>
      <w:r>
        <w:rPr/>
        <w:t>FORM OF ASSIGNMENT OF WARRANTIES</w:t>
      </w:r>
    </w:p>
    <w:p>
      <w:pPr>
        <w:pStyle w:val="BodyTextFirstIndent"/>
        <w:tabs>
          <w:tab w:val="left" w:pos="720" w:leader="none"/>
        </w:tabs>
        <w:rPr/>
      </w:pPr>
      <w:r>
        <w:rPr/>
        <w:t>THIS PARTIAL ASSIGNMENT AGREEMENT (this “</w:t>
      </w:r>
      <w:r>
        <w:rPr>
          <w:i/>
          <w:iCs/>
        </w:rPr>
        <w:t>Assignment</w:t>
      </w:r>
      <w:r>
        <w:rPr/>
        <w:t>”), dated _______________, 200__ (the “</w:t>
      </w:r>
      <w:r>
        <w:rPr>
          <w:u w:val="single"/>
        </w:rPr>
        <w:t>Assignment Date</w:t>
      </w:r>
      <w:r>
        <w:rPr/>
        <w:t>”), is from Enron North America Corp., a Delaware corporation acting in its capacity as Construction Manager for Fort Pierce Repowering Project LLC, a Delaware limited liability company (“</w:t>
      </w:r>
      <w:r>
        <w:rPr>
          <w:i/>
          <w:iCs/>
        </w:rPr>
        <w:t>Assignor</w:t>
      </w:r>
      <w:r>
        <w:rPr/>
        <w:t>”), to Fort Pierce Utilities Authority, a part of the City of Fort Pierce, Florida (“</w:t>
      </w:r>
      <w:r>
        <w:rPr>
          <w:i/>
          <w:iCs/>
        </w:rPr>
        <w:t>Assignee</w:t>
      </w:r>
      <w:r>
        <w:rPr/>
        <w:t xml:space="preserve">”).  All terms capitalized but not defined herein shall have the meanings given to such terms in that certain Participation Agreement between Fort Pierce Repowering Project LLC, acting through its agent therein, Enron North America Corp., and Assignee dated ___________, 2001 (the </w:t>
      </w:r>
      <w:r>
        <w:rPr>
          <w:i/>
          <w:iCs/>
        </w:rPr>
        <w:t>“Participation Agreement”</w:t>
      </w:r>
      <w:r>
        <w:rPr/>
        <w:t>).</w:t>
      </w:r>
    </w:p>
    <w:p>
      <w:pPr>
        <w:pStyle w:val="Caption"/>
        <w:rPr/>
      </w:pPr>
      <w:r>
        <w:rPr/>
        <w:t>Recitals</w:t>
      </w:r>
      <w:r>
        <w:rPr>
          <w:b w:val="false"/>
          <w:bCs w:val="false"/>
        </w:rPr>
        <w:t>:</w:t>
      </w:r>
    </w:p>
    <w:p>
      <w:pPr>
        <w:pStyle w:val="BodyTextFirstIndent"/>
        <w:tabs>
          <w:tab w:val="left" w:pos="720" w:leader="none"/>
        </w:tabs>
        <w:rPr/>
      </w:pPr>
      <w:r>
        <w:rPr/>
        <w:t>A.</w:t>
        <w:tab/>
        <w:t xml:space="preserve">Assignor has entered into a certain engineering, procurement and construction contract with _______________________ (the </w:t>
      </w:r>
      <w:r>
        <w:rPr>
          <w:i/>
          <w:iCs/>
        </w:rPr>
        <w:t>“EPC Contractor”</w:t>
      </w:r>
      <w:r>
        <w:rPr/>
        <w:t>) dated ________________, 200__ (the “</w:t>
      </w:r>
      <w:r>
        <w:rPr>
          <w:i/>
          <w:iCs/>
        </w:rPr>
        <w:t>King Plant Improvements EPC Contract</w:t>
      </w:r>
      <w:r>
        <w:rPr/>
        <w:t>”) under which the EPC Contractor has made certain warranties (the</w:t>
      </w:r>
      <w:r>
        <w:rPr>
          <w:i/>
          <w:iCs/>
        </w:rPr>
        <w:t xml:space="preserve"> “King Plant Improvements EPC Warranties”</w:t>
      </w:r>
      <w:r>
        <w:rPr/>
        <w:t xml:space="preserve">) to Assignor regarding certain improvements to be made by the EPC Contractor to the King Plant.  </w:t>
      </w:r>
    </w:p>
    <w:p>
      <w:pPr>
        <w:pStyle w:val="BodyTextFirstIndent"/>
        <w:tabs>
          <w:tab w:val="left" w:pos="720" w:leader="none"/>
        </w:tabs>
        <w:rPr/>
      </w:pPr>
      <w:r>
        <w:rPr/>
        <w:t>B.</w:t>
        <w:tab/>
        <w:t xml:space="preserve">Assignor has entered into a certain engineering, procurement and construction contract with _______________________ (the </w:t>
      </w:r>
      <w:r>
        <w:rPr>
          <w:i/>
          <w:iCs/>
        </w:rPr>
        <w:t>“Transmission Contractor”</w:t>
      </w:r>
      <w:r>
        <w:rPr/>
        <w:t>) dated ________________, 200__ (the “</w:t>
      </w:r>
      <w:r>
        <w:rPr>
          <w:i/>
          <w:iCs/>
        </w:rPr>
        <w:t>Transmission Upgrades Agreement</w:t>
      </w:r>
      <w:r>
        <w:rPr/>
        <w:t xml:space="preserve">”) under which the Transmission Contractor has made certain warranties (the </w:t>
      </w:r>
      <w:r>
        <w:rPr>
          <w:i/>
          <w:iCs/>
        </w:rPr>
        <w:t>“Transmission Upgrades Warranties”</w:t>
      </w:r>
      <w:r>
        <w:rPr/>
        <w:t>) to Assignor regarding the Transmission Upgrades to be made by the Transmission Contactor relating to the King Plant and the Garden City Substation and related interconnection facilities.  Collectively, the Transmission Upgrades Warranties and the King Plant Improvements Warranties are referred to herein as the “</w:t>
      </w:r>
      <w:r>
        <w:rPr>
          <w:i/>
          <w:iCs/>
        </w:rPr>
        <w:t>Assigned Warranties</w:t>
      </w:r>
      <w:r>
        <w:rPr/>
        <w:t>.”  Collectively, the King Plant Improvements EPC Contract and the Transmission Upgrades Agreement are referred to herein as the “</w:t>
      </w:r>
      <w:r>
        <w:rPr>
          <w:i/>
          <w:iCs/>
        </w:rPr>
        <w:t>Assigned Agreements</w:t>
      </w:r>
      <w:r>
        <w:rPr/>
        <w:t>.”</w:t>
      </w:r>
    </w:p>
    <w:p>
      <w:pPr>
        <w:pStyle w:val="BodyTextFirstIndent"/>
        <w:tabs>
          <w:tab w:val="left" w:pos="720" w:leader="none"/>
        </w:tabs>
        <w:rPr/>
      </w:pPr>
      <w:r>
        <w:rPr/>
        <w:t>C.</w:t>
        <w:tab/>
        <w:t xml:space="preserve">Assignor and Assignee have entered into the Participation Agreement, under which Assignor has agreed to assign the Assigned Warranties to Assignee. </w:t>
      </w:r>
    </w:p>
    <w:p>
      <w:pPr>
        <w:pStyle w:val="BodyTextFirstIndent"/>
        <w:tabs>
          <w:tab w:val="left" w:pos="720" w:leader="none"/>
        </w:tabs>
        <w:rPr/>
      </w:pPr>
      <w:r>
        <w:rPr/>
        <w:t>D.</w:t>
        <w:tab/>
        <w:t>Assignor now desires to partially assign and partially transfer to Assignee the Assigned Agreements to the extent of the rights and benefits associated with the Assigned Warranties contained therein.</w:t>
      </w:r>
    </w:p>
    <w:p>
      <w:pPr>
        <w:pStyle w:val="BodyTextFirstIndent"/>
        <w:tabs>
          <w:tab w:val="left" w:pos="720" w:leader="none"/>
        </w:tabs>
        <w:rPr/>
      </w:pPr>
      <w:r>
        <w:rPr/>
        <w:t>NOW THEREFORE, for good and valuable consideration, the receipt and sufficiency of which are hereby acknowledged, Assignor and Assignee do hereby agree as follows:</w:t>
      </w:r>
      <w:r>
        <w:br w:type="page"/>
      </w:r>
    </w:p>
    <w:p>
      <w:pPr>
        <w:pStyle w:val="Heading"/>
        <w:rPr/>
      </w:pPr>
      <w:r>
        <w:rPr/>
        <w:t>Assignment and Agreements:</w:t>
      </w:r>
    </w:p>
    <w:p>
      <w:pPr>
        <w:pStyle w:val="ListNumber3"/>
        <w:keepNext w:val="true"/>
        <w:keepLines/>
        <w:numPr>
          <w:ilvl w:val="0"/>
          <w:numId w:val="4"/>
        </w:numPr>
        <w:tabs>
          <w:tab w:val="left" w:pos="1080" w:leader="none"/>
        </w:tabs>
        <w:ind w:hanging="0" w:start="0"/>
        <w:rPr/>
      </w:pPr>
      <w:r>
        <w:rPr>
          <w:u w:val="single"/>
        </w:rPr>
        <w:t>Partial Assignment of Agreements</w:t>
      </w:r>
      <w:r>
        <w:rPr/>
        <w:t xml:space="preserve">.  Assignor has partially transferred, assigned, conveyed, and delivered, and by these presents does partially transfer, assign, convey, and deliver, to Assignee, the Assigned Agreements only to the extent of the rights and benefits conferred upon Assignor by the Assigned Warranties therein.  </w:t>
      </w:r>
    </w:p>
    <w:p>
      <w:pPr>
        <w:pStyle w:val="BodyTextFirstIndent"/>
        <w:tabs>
          <w:tab w:val="left" w:pos="720" w:leader="none"/>
        </w:tabs>
        <w:rPr>
          <w:b/>
          <w:bCs/>
        </w:rPr>
      </w:pPr>
      <w:r>
        <w:rPr/>
        <w:t>TO HAVE AND TO HOLD, the Assigned Agreements only to the extent of the rights and benefits conferred upon Assignor by the Assigned Warranties, together with all and singular the rights and appurtenances thereto in anywise belonging unto Assignee, and its successors and assigns, forever.</w:t>
      </w:r>
    </w:p>
    <w:p>
      <w:pPr>
        <w:pStyle w:val="ListNumber3"/>
        <w:numPr>
          <w:ilvl w:val="0"/>
          <w:numId w:val="4"/>
        </w:numPr>
        <w:tabs>
          <w:tab w:val="left" w:pos="1080" w:leader="none"/>
        </w:tabs>
        <w:ind w:hanging="0" w:start="0"/>
        <w:rPr/>
      </w:pPr>
      <w:r>
        <w:rPr>
          <w:u w:val="single"/>
        </w:rPr>
        <w:t>Participation Agreement</w:t>
      </w:r>
      <w:r>
        <w:rPr/>
        <w:t>.  This Assignment is subject to, in all respects, the terms and conditions of the Participation Agreement, and to the extent there is a conflict between this Assignment and the Participation Agreement, the terms of the Participation Agreement shall control.</w:t>
      </w:r>
    </w:p>
    <w:p>
      <w:pPr>
        <w:pStyle w:val="ListNumber3"/>
        <w:numPr>
          <w:ilvl w:val="0"/>
          <w:numId w:val="4"/>
        </w:numPr>
        <w:tabs>
          <w:tab w:val="left" w:pos="1080" w:leader="none"/>
        </w:tabs>
        <w:ind w:hanging="0" w:start="0"/>
        <w:rPr/>
      </w:pPr>
      <w:r>
        <w:rPr>
          <w:u w:val="single"/>
        </w:rPr>
        <w:t>Counterparts</w:t>
      </w:r>
      <w:r>
        <w:rPr/>
        <w:t xml:space="preserve">.  This Assignment may be executed in counterparts, including faxed counterparts. </w:t>
      </w:r>
    </w:p>
    <w:p>
      <w:pPr>
        <w:pStyle w:val="ListNumber3"/>
        <w:numPr>
          <w:ilvl w:val="0"/>
          <w:numId w:val="4"/>
        </w:numPr>
        <w:tabs>
          <w:tab w:val="left" w:pos="1080" w:leader="none"/>
        </w:tabs>
        <w:ind w:hanging="0" w:start="0"/>
        <w:rPr/>
      </w:pPr>
      <w:r>
        <w:rPr>
          <w:u w:val="single"/>
        </w:rPr>
        <w:t>Governing Law</w:t>
      </w:r>
      <w:r>
        <w:rPr/>
        <w:t>.  This Assignment shall be governed by, and construed and enforced in accordance with, the laws of the State of Florida, excluding any choice of law provisions thereof.</w:t>
      </w:r>
      <w:r>
        <w:br w:type="page"/>
      </w:r>
    </w:p>
    <w:p>
      <w:pPr>
        <w:pStyle w:val="BodyTextFirstIndent"/>
        <w:tabs>
          <w:tab w:val="left" w:pos="720" w:leader="none"/>
        </w:tabs>
        <w:rPr/>
      </w:pPr>
      <w:r>
        <w:rPr/>
        <w:t>IN WITNESS WHEREOF, Assignor and Assignee have executed this Assignment as of this the _____ day of _________ 200__.</w:t>
      </w:r>
    </w:p>
    <w:p>
      <w:pPr>
        <w:pStyle w:val="Signature"/>
        <w:tabs>
          <w:tab w:val="left" w:pos="720" w:leader="none"/>
        </w:tabs>
        <w:rPr/>
      </w:pPr>
      <w:r>
        <w:rPr>
          <w:i/>
          <w:iCs/>
        </w:rPr>
        <w:t>Assignor</w:t>
      </w:r>
      <w:r>
        <w:rPr/>
        <w:t>:</w:t>
      </w:r>
    </w:p>
    <w:p>
      <w:pPr>
        <w:pStyle w:val="Signature"/>
        <w:tabs>
          <w:tab w:val="left" w:pos="720" w:leader="none"/>
        </w:tabs>
        <w:rPr/>
      </w:pPr>
      <w:r>
        <w:rPr/>
      </w:r>
    </w:p>
    <w:p>
      <w:pPr>
        <w:pStyle w:val="Signature"/>
        <w:tabs>
          <w:tab w:val="left" w:pos="720" w:leader="none"/>
        </w:tabs>
        <w:rPr/>
      </w:pPr>
      <w:r>
        <w:rPr/>
        <w:t>ENRON NORTH AMERICA CORP., as Construction Manager for Fort Pierce Repowering Project LLC</w:t>
      </w:r>
    </w:p>
    <w:p>
      <w:pPr>
        <w:pStyle w:val="Signature"/>
        <w:tabs>
          <w:tab w:val="left" w:pos="720" w:leader="none"/>
        </w:tabs>
        <w:rPr/>
      </w:pPr>
      <w:r>
        <w:rPr/>
      </w:r>
    </w:p>
    <w:p>
      <w:pPr>
        <w:pStyle w:val="Signature"/>
        <w:tabs>
          <w:tab w:val="left" w:pos="720" w:leader="none"/>
        </w:tabs>
        <w:rPr/>
      </w:pPr>
      <w:r>
        <w:rPr/>
      </w:r>
    </w:p>
    <w:p>
      <w:pPr>
        <w:pStyle w:val="Signature"/>
        <w:tabs>
          <w:tab w:val="left" w:pos="720" w:leader="none"/>
          <w:tab w:val="right" w:pos="9360" w:leader="none"/>
        </w:tabs>
        <w:rPr/>
      </w:pPr>
      <w:r>
        <w:rPr/>
        <w:t xml:space="preserve">By:  </w:t>
      </w:r>
      <w:r>
        <w:rPr>
          <w:u w:val="single"/>
        </w:rPr>
        <w:tab/>
      </w:r>
    </w:p>
    <w:p>
      <w:pPr>
        <w:pStyle w:val="Signature"/>
        <w:tabs>
          <w:tab w:val="left" w:pos="720" w:leader="none"/>
          <w:tab w:val="right" w:pos="9360" w:leader="none"/>
        </w:tabs>
        <w:rPr/>
      </w:pPr>
      <w:r>
        <w:rPr/>
        <w:t xml:space="preserve">Name: </w:t>
      </w:r>
      <w:r>
        <w:rPr>
          <w:u w:val="single"/>
        </w:rPr>
        <w:tab/>
      </w:r>
    </w:p>
    <w:p>
      <w:pPr>
        <w:pStyle w:val="Signature"/>
        <w:tabs>
          <w:tab w:val="left" w:pos="720" w:leader="none"/>
          <w:tab w:val="right" w:pos="9360" w:leader="none"/>
        </w:tabs>
        <w:rPr/>
      </w:pPr>
      <w:r>
        <w:rPr/>
        <w:t xml:space="preserve">Title:  </w:t>
      </w:r>
      <w:r>
        <w:rPr>
          <w:u w:val="single"/>
        </w:rPr>
        <w:tab/>
      </w:r>
    </w:p>
    <w:p>
      <w:pPr>
        <w:pStyle w:val="Signature"/>
        <w:tabs>
          <w:tab w:val="left" w:pos="720" w:leader="none"/>
        </w:tabs>
        <w:rPr/>
      </w:pPr>
      <w:r>
        <w:rPr/>
      </w:r>
    </w:p>
    <w:p>
      <w:pPr>
        <w:pStyle w:val="Signature"/>
        <w:tabs>
          <w:tab w:val="left" w:pos="720" w:leader="none"/>
        </w:tabs>
        <w:rPr/>
      </w:pPr>
      <w:r>
        <w:rPr>
          <w:i/>
          <w:iCs/>
        </w:rPr>
        <w:t>Assignee</w:t>
      </w:r>
      <w:r>
        <w:rPr/>
        <w:t>:</w:t>
      </w:r>
    </w:p>
    <w:p>
      <w:pPr>
        <w:pStyle w:val="Signature"/>
        <w:tabs>
          <w:tab w:val="left" w:pos="720" w:leader="none"/>
        </w:tabs>
        <w:rPr/>
      </w:pPr>
      <w:r>
        <w:rPr/>
      </w:r>
    </w:p>
    <w:p>
      <w:pPr>
        <w:pStyle w:val="Signature"/>
        <w:tabs>
          <w:tab w:val="left" w:pos="720" w:leader="none"/>
        </w:tabs>
        <w:rPr/>
      </w:pPr>
      <w:r>
        <w:rPr/>
        <w:t>FORT PIERCE UTILITIES AUTHORITY</w:t>
      </w:r>
    </w:p>
    <w:p>
      <w:pPr>
        <w:pStyle w:val="Signature"/>
        <w:tabs>
          <w:tab w:val="left" w:pos="720" w:leader="none"/>
        </w:tabs>
        <w:rPr/>
      </w:pPr>
      <w:r>
        <w:rPr/>
      </w:r>
    </w:p>
    <w:p>
      <w:pPr>
        <w:pStyle w:val="Signature"/>
        <w:tabs>
          <w:tab w:val="left" w:pos="720" w:leader="none"/>
          <w:tab w:val="right" w:pos="9360" w:leader="none"/>
        </w:tabs>
        <w:rPr/>
      </w:pPr>
      <w:r>
        <w:rPr/>
        <w:t xml:space="preserve">By:  </w:t>
      </w:r>
      <w:r>
        <w:rPr>
          <w:u w:val="single"/>
        </w:rPr>
        <w:tab/>
      </w:r>
    </w:p>
    <w:p>
      <w:pPr>
        <w:pStyle w:val="Signature"/>
        <w:tabs>
          <w:tab w:val="left" w:pos="720" w:leader="none"/>
          <w:tab w:val="right" w:pos="9360" w:leader="none"/>
        </w:tabs>
        <w:rPr/>
      </w:pPr>
      <w:r>
        <w:rPr/>
        <w:t xml:space="preserve">Name: </w:t>
      </w:r>
      <w:r>
        <w:rPr>
          <w:u w:val="single"/>
        </w:rPr>
        <w:tab/>
      </w:r>
    </w:p>
    <w:p>
      <w:pPr>
        <w:pStyle w:val="Signature"/>
        <w:tabs>
          <w:tab w:val="left" w:pos="720" w:leader="none"/>
          <w:tab w:val="right" w:pos="9360" w:leader="none"/>
        </w:tabs>
        <w:rPr/>
      </w:pPr>
      <w:r>
        <w:rPr/>
        <w:t xml:space="preserve">Title: </w:t>
      </w:r>
      <w:r>
        <w:rPr>
          <w:u w:val="single"/>
        </w:rPr>
        <w:tab/>
      </w:r>
    </w:p>
    <w:p>
      <w:pPr>
        <w:sectPr>
          <w:headerReference w:type="default" r:id="rId62"/>
          <w:headerReference w:type="first" r:id="rId63"/>
          <w:footerReference w:type="default" r:id="rId64"/>
          <w:footerReference w:type="first" r:id="rId65"/>
          <w:type w:val="nextPage"/>
          <w:pgSz w:w="12240" w:h="15840"/>
          <w:pgMar w:left="1440" w:right="1440" w:gutter="0" w:header="1440" w:top="1496" w:footer="1440" w:bottom="1496"/>
          <w:pgNumType w:start="1" w:fmt="decimal"/>
          <w:formProt w:val="false"/>
          <w:titlePg/>
          <w:textDirection w:val="lrTb"/>
          <w:docGrid w:type="default" w:linePitch="360" w:charSpace="0"/>
        </w:sectPr>
        <w:pStyle w:val="BodyTextFirstIndent"/>
        <w:rPr/>
      </w:pPr>
      <w:r>
        <w:rPr/>
      </w:r>
    </w:p>
    <w:p>
      <w:pPr>
        <w:pStyle w:val="Heading"/>
        <w:rPr/>
      </w:pPr>
      <w:r>
        <w:rPr/>
        <w:t>EXHIBIT M</w:t>
      </w:r>
    </w:p>
    <w:p>
      <w:pPr>
        <w:pStyle w:val="Heading"/>
        <w:rPr/>
      </w:pPr>
      <w:r>
        <w:rPr/>
        <w:t>FPRP PERMITS AND FPUA PERMITS</w:t>
      </w:r>
    </w:p>
    <w:p>
      <w:pPr>
        <w:pStyle w:val="BodyTextIndent"/>
        <w:spacing w:lineRule="auto" w:line="480" w:before="0" w:after="120"/>
        <w:ind w:start="0" w:end="0"/>
        <w:jc w:val="start"/>
        <w:rPr/>
      </w:pPr>
      <w:r>
        <w:rPr/>
        <w:t>Section 1:  FPRP Permits</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6" w:space="0" w:color="000000"/>
              <w:start w:val="single" w:sz="6" w:space="0" w:color="000000"/>
              <w:bottom w:val="single" w:sz="6" w:space="0" w:color="000000"/>
              <w:end w:val="single" w:sz="6" w:space="0" w:color="000000"/>
            </w:tcBorders>
          </w:tcPr>
          <w:p>
            <w:pPr>
              <w:pStyle w:val="Heading"/>
              <w:spacing w:before="0" w:after="240"/>
              <w:jc w:val="center"/>
              <w:rPr/>
            </w:pPr>
            <w:r>
              <w:rPr/>
              <w:t>Permit/Approval</w:t>
            </w:r>
          </w:p>
        </w:tc>
        <w:tc>
          <w:tcPr>
            <w:tcW w:w="4788" w:type="dxa"/>
            <w:tcBorders>
              <w:top w:val="single" w:sz="6" w:space="0" w:color="000000"/>
              <w:start w:val="single" w:sz="6" w:space="0" w:color="000000"/>
              <w:bottom w:val="single" w:sz="6" w:space="0" w:color="000000"/>
              <w:end w:val="single" w:sz="6" w:space="0" w:color="000000"/>
            </w:tcBorders>
          </w:tcPr>
          <w:p>
            <w:pPr>
              <w:pStyle w:val="Heading"/>
              <w:spacing w:before="0" w:after="240"/>
              <w:jc w:val="center"/>
              <w:rPr/>
            </w:pPr>
            <w:r>
              <w:rPr/>
              <w:t>Agency</w:t>
            </w:r>
          </w:p>
        </w:tc>
      </w:tr>
      <w:tr>
        <w:trPr/>
        <w:tc>
          <w:tcPr>
            <w:tcW w:w="4788" w:type="dxa"/>
            <w:tcBorders>
              <w:top w:val="single" w:sz="6" w:space="0" w:color="000000"/>
              <w:start w:val="single" w:sz="6" w:space="0" w:color="000000"/>
              <w:bottom w:val="single" w:sz="6" w:space="0" w:color="000000"/>
              <w:end w:val="single" w:sz="6" w:space="0" w:color="000000"/>
            </w:tcBorders>
          </w:tcPr>
          <w:p>
            <w:pPr>
              <w:pStyle w:val="TableBodyText"/>
              <w:rPr/>
            </w:pPr>
            <w:r>
              <w:rPr/>
              <w:t>Authority to Construct/PSD</w:t>
            </w:r>
          </w:p>
        </w:tc>
        <w:tc>
          <w:tcPr>
            <w:tcW w:w="4788" w:type="dxa"/>
            <w:tcBorders>
              <w:top w:val="single" w:sz="6" w:space="0" w:color="000000"/>
              <w:start w:val="single" w:sz="6" w:space="0" w:color="000000"/>
              <w:bottom w:val="single" w:sz="6" w:space="0" w:color="000000"/>
              <w:end w:val="single" w:sz="6" w:space="0" w:color="000000"/>
            </w:tcBorders>
          </w:tcPr>
          <w:p>
            <w:pPr>
              <w:pStyle w:val="TableBodyText"/>
              <w:rPr/>
            </w:pPr>
            <w:r>
              <w:rPr/>
              <w:t>Florida DEP</w:t>
            </w:r>
          </w:p>
        </w:tc>
      </w:tr>
      <w:tr>
        <w:trPr/>
        <w:tc>
          <w:tcPr>
            <w:tcW w:w="4788" w:type="dxa"/>
            <w:tcBorders>
              <w:top w:val="single" w:sz="6" w:space="0" w:color="000000"/>
              <w:start w:val="single" w:sz="6" w:space="0" w:color="000000"/>
              <w:bottom w:val="single" w:sz="6" w:space="0" w:color="000000"/>
              <w:end w:val="single" w:sz="6" w:space="0" w:color="000000"/>
            </w:tcBorders>
          </w:tcPr>
          <w:p>
            <w:pPr>
              <w:pStyle w:val="TableBodyText"/>
              <w:rPr/>
            </w:pPr>
            <w:r>
              <w:rPr/>
              <w:t>NPDES Construction Stormwater Permit</w:t>
            </w:r>
          </w:p>
          <w:p>
            <w:pPr>
              <w:pStyle w:val="TableBodyText"/>
              <w:rPr/>
            </w:pPr>
            <w:r>
              <w:rPr/>
              <w:t>(40 CFR 122)</w:t>
            </w:r>
          </w:p>
        </w:tc>
        <w:tc>
          <w:tcPr>
            <w:tcW w:w="4788" w:type="dxa"/>
            <w:tcBorders>
              <w:top w:val="single" w:sz="6" w:space="0" w:color="000000"/>
              <w:start w:val="single" w:sz="6" w:space="0" w:color="000000"/>
              <w:bottom w:val="single" w:sz="6" w:space="0" w:color="000000"/>
              <w:end w:val="single" w:sz="6" w:space="0" w:color="000000"/>
            </w:tcBorders>
          </w:tcPr>
          <w:p>
            <w:pPr>
              <w:pStyle w:val="TableBodyText"/>
              <w:rPr/>
            </w:pPr>
            <w:r>
              <w:rPr/>
              <w:t>Florida DEP</w:t>
            </w:r>
          </w:p>
        </w:tc>
      </w:tr>
      <w:tr>
        <w:trPr/>
        <w:tc>
          <w:tcPr>
            <w:tcW w:w="4788" w:type="dxa"/>
            <w:tcBorders>
              <w:top w:val="single" w:sz="6" w:space="0" w:color="000000"/>
              <w:start w:val="single" w:sz="6" w:space="0" w:color="000000"/>
              <w:bottom w:val="single" w:sz="6" w:space="0" w:color="000000"/>
              <w:end w:val="single" w:sz="6" w:space="0" w:color="000000"/>
            </w:tcBorders>
          </w:tcPr>
          <w:p>
            <w:pPr>
              <w:pStyle w:val="TableBodyText"/>
              <w:rPr/>
            </w:pPr>
            <w:r>
              <w:rPr/>
              <w:t>Distribution system permit to connect Facility’s municipal water facilities to the King Plant’s municipal water line</w:t>
            </w:r>
          </w:p>
        </w:tc>
        <w:tc>
          <w:tcPr>
            <w:tcW w:w="4788" w:type="dxa"/>
            <w:tcBorders>
              <w:top w:val="single" w:sz="6" w:space="0" w:color="000000"/>
              <w:start w:val="single" w:sz="6" w:space="0" w:color="000000"/>
              <w:bottom w:val="single" w:sz="6" w:space="0" w:color="000000"/>
              <w:end w:val="single" w:sz="6" w:space="0" w:color="000000"/>
            </w:tcBorders>
          </w:tcPr>
          <w:p>
            <w:pPr>
              <w:pStyle w:val="TableBodyText"/>
              <w:rPr/>
            </w:pPr>
            <w:r>
              <w:rPr>
                <w:rStyle w:val="Strong"/>
                <w:b w:val="false"/>
                <w:bCs w:val="false"/>
              </w:rPr>
              <w:t>FPUA</w:t>
            </w:r>
          </w:p>
        </w:tc>
      </w:tr>
      <w:tr>
        <w:trPr/>
        <w:tc>
          <w:tcPr>
            <w:tcW w:w="4788" w:type="dxa"/>
            <w:tcBorders>
              <w:top w:val="single" w:sz="6" w:space="0" w:color="000000"/>
              <w:start w:val="single" w:sz="6" w:space="0" w:color="000000"/>
              <w:bottom w:val="single" w:sz="6" w:space="0" w:color="000000"/>
              <w:end w:val="single" w:sz="6" w:space="0" w:color="000000"/>
            </w:tcBorders>
          </w:tcPr>
          <w:p>
            <w:pPr>
              <w:pStyle w:val="TableBodyText"/>
              <w:rPr/>
            </w:pPr>
            <w:r>
              <w:rPr/>
              <w:t>Collection system permit for transmitting domestic wastewater</w:t>
            </w:r>
          </w:p>
        </w:tc>
        <w:tc>
          <w:tcPr>
            <w:tcW w:w="4788" w:type="dxa"/>
            <w:tcBorders>
              <w:top w:val="single" w:sz="6" w:space="0" w:color="000000"/>
              <w:start w:val="single" w:sz="6" w:space="0" w:color="000000"/>
              <w:bottom w:val="single" w:sz="6" w:space="0" w:color="000000"/>
              <w:end w:val="single" w:sz="6" w:space="0" w:color="000000"/>
            </w:tcBorders>
          </w:tcPr>
          <w:p>
            <w:pPr>
              <w:pStyle w:val="TableBodyText"/>
              <w:rPr/>
            </w:pPr>
            <w:r>
              <w:rPr>
                <w:rStyle w:val="Strong"/>
                <w:b w:val="false"/>
                <w:bCs w:val="false"/>
              </w:rPr>
              <w:t>FPUA</w:t>
            </w:r>
          </w:p>
        </w:tc>
      </w:tr>
      <w:tr>
        <w:trPr/>
        <w:tc>
          <w:tcPr>
            <w:tcW w:w="4788" w:type="dxa"/>
            <w:tcBorders>
              <w:top w:val="single" w:sz="6" w:space="0" w:color="000000"/>
              <w:start w:val="single" w:sz="6" w:space="0" w:color="000000"/>
              <w:bottom w:val="single" w:sz="6" w:space="0" w:color="000000"/>
              <w:end w:val="single" w:sz="6" w:space="0" w:color="000000"/>
            </w:tcBorders>
          </w:tcPr>
          <w:p>
            <w:pPr>
              <w:pStyle w:val="TableBodyText"/>
              <w:rPr/>
            </w:pPr>
            <w:r>
              <w:rPr/>
              <w:t>FAA Notice of Proposed Construction or Alteration</w:t>
            </w:r>
          </w:p>
          <w:p>
            <w:pPr>
              <w:pStyle w:val="TableBodyText"/>
              <w:rPr/>
            </w:pPr>
            <w:r>
              <w:rPr/>
              <w:t>(12 CFR 77)</w:t>
            </w:r>
          </w:p>
        </w:tc>
        <w:tc>
          <w:tcPr>
            <w:tcW w:w="4788" w:type="dxa"/>
            <w:tcBorders>
              <w:top w:val="single" w:sz="6" w:space="0" w:color="000000"/>
              <w:start w:val="single" w:sz="6" w:space="0" w:color="000000"/>
              <w:bottom w:val="single" w:sz="6" w:space="0" w:color="000000"/>
              <w:end w:val="single" w:sz="6" w:space="0" w:color="000000"/>
            </w:tcBorders>
          </w:tcPr>
          <w:p>
            <w:pPr>
              <w:pStyle w:val="TableBodyText"/>
              <w:rPr/>
            </w:pPr>
            <w:r>
              <w:rPr/>
              <w:t>FAA</w:t>
            </w:r>
          </w:p>
        </w:tc>
      </w:tr>
      <w:tr>
        <w:trPr/>
        <w:tc>
          <w:tcPr>
            <w:tcW w:w="4788" w:type="dxa"/>
            <w:tcBorders>
              <w:top w:val="single" w:sz="6" w:space="0" w:color="000000"/>
              <w:start w:val="single" w:sz="6" w:space="0" w:color="000000"/>
              <w:bottom w:val="single" w:sz="6" w:space="0" w:color="000000"/>
              <w:end w:val="single" w:sz="6" w:space="0" w:color="000000"/>
            </w:tcBorders>
          </w:tcPr>
          <w:p>
            <w:pPr>
              <w:pStyle w:val="TableBodyText"/>
              <w:rPr/>
            </w:pPr>
            <w:r>
              <w:rPr/>
              <w:t>Acid Rain Permit</w:t>
            </w:r>
          </w:p>
        </w:tc>
        <w:tc>
          <w:tcPr>
            <w:tcW w:w="4788" w:type="dxa"/>
            <w:tcBorders>
              <w:top w:val="single" w:sz="6" w:space="0" w:color="000000"/>
              <w:start w:val="single" w:sz="6" w:space="0" w:color="000000"/>
              <w:bottom w:val="single" w:sz="6" w:space="0" w:color="000000"/>
              <w:end w:val="single" w:sz="6" w:space="0" w:color="000000"/>
            </w:tcBorders>
          </w:tcPr>
          <w:p>
            <w:pPr>
              <w:pStyle w:val="TableBodyText"/>
              <w:rPr/>
            </w:pPr>
            <w:r>
              <w:rPr/>
              <w:t>Florida DEP/USEPA</w:t>
            </w:r>
          </w:p>
        </w:tc>
      </w:tr>
      <w:tr>
        <w:trPr/>
        <w:tc>
          <w:tcPr>
            <w:tcW w:w="4788" w:type="dxa"/>
            <w:tcBorders>
              <w:top w:val="single" w:sz="6" w:space="0" w:color="000000"/>
              <w:start w:val="single" w:sz="6" w:space="0" w:color="000000"/>
              <w:bottom w:val="single" w:sz="6" w:space="0" w:color="000000"/>
              <w:end w:val="single" w:sz="6" w:space="0" w:color="000000"/>
            </w:tcBorders>
          </w:tcPr>
          <w:p>
            <w:pPr>
              <w:pStyle w:val="TableBodyText"/>
              <w:rPr/>
            </w:pPr>
            <w:r>
              <w:rPr/>
              <w:t>Part 75 Acid Rain Monitoring Plan</w:t>
            </w:r>
          </w:p>
        </w:tc>
        <w:tc>
          <w:tcPr>
            <w:tcW w:w="4788" w:type="dxa"/>
            <w:tcBorders>
              <w:top w:val="single" w:sz="6" w:space="0" w:color="000000"/>
              <w:start w:val="single" w:sz="6" w:space="0" w:color="000000"/>
              <w:bottom w:val="single" w:sz="6" w:space="0" w:color="000000"/>
              <w:end w:val="single" w:sz="6" w:space="0" w:color="000000"/>
            </w:tcBorders>
          </w:tcPr>
          <w:p>
            <w:pPr>
              <w:pStyle w:val="TableBodyText"/>
              <w:rPr/>
            </w:pPr>
            <w:r>
              <w:rPr/>
              <w:t>USEPA - Acid Rain Office</w:t>
            </w:r>
          </w:p>
        </w:tc>
      </w:tr>
      <w:tr>
        <w:trPr/>
        <w:tc>
          <w:tcPr>
            <w:tcW w:w="4788" w:type="dxa"/>
            <w:tcBorders>
              <w:top w:val="single" w:sz="6" w:space="0" w:color="000000"/>
              <w:start w:val="single" w:sz="6" w:space="0" w:color="000000"/>
              <w:bottom w:val="single" w:sz="6" w:space="0" w:color="000000"/>
              <w:end w:val="single" w:sz="6" w:space="0" w:color="000000"/>
            </w:tcBorders>
          </w:tcPr>
          <w:p>
            <w:pPr>
              <w:pStyle w:val="TableBodyText"/>
              <w:rPr/>
            </w:pPr>
            <w:r>
              <w:rPr/>
              <w:t>40 CFR Part 60 Notifications</w:t>
            </w:r>
          </w:p>
        </w:tc>
        <w:tc>
          <w:tcPr>
            <w:tcW w:w="4788" w:type="dxa"/>
            <w:tcBorders>
              <w:top w:val="single" w:sz="6" w:space="0" w:color="000000"/>
              <w:start w:val="single" w:sz="6" w:space="0" w:color="000000"/>
              <w:bottom w:val="single" w:sz="6" w:space="0" w:color="000000"/>
              <w:end w:val="single" w:sz="6" w:space="0" w:color="000000"/>
            </w:tcBorders>
          </w:tcPr>
          <w:p>
            <w:pPr>
              <w:pStyle w:val="TableBodyText"/>
              <w:rPr/>
            </w:pPr>
            <w:r>
              <w:rPr/>
              <w:t>Florida DEP/USEPA</w:t>
            </w:r>
          </w:p>
        </w:tc>
      </w:tr>
      <w:tr>
        <w:trPr/>
        <w:tc>
          <w:tcPr>
            <w:tcW w:w="4788" w:type="dxa"/>
            <w:tcBorders>
              <w:top w:val="single" w:sz="6" w:space="0" w:color="000000"/>
              <w:start w:val="single" w:sz="6" w:space="0" w:color="000000"/>
              <w:bottom w:val="single" w:sz="6" w:space="0" w:color="000000"/>
              <w:end w:val="single" w:sz="6" w:space="0" w:color="000000"/>
            </w:tcBorders>
          </w:tcPr>
          <w:p>
            <w:pPr>
              <w:pStyle w:val="TableBodyText"/>
              <w:rPr/>
            </w:pPr>
            <w:r>
              <w:rPr/>
              <w:t>Local permits and approvals (e.g. building permit, fire safety review, etc.)</w:t>
            </w:r>
          </w:p>
        </w:tc>
        <w:tc>
          <w:tcPr>
            <w:tcW w:w="4788" w:type="dxa"/>
            <w:tcBorders>
              <w:top w:val="single" w:sz="6" w:space="0" w:color="000000"/>
              <w:start w:val="single" w:sz="6" w:space="0" w:color="000000"/>
              <w:bottom w:val="single" w:sz="6" w:space="0" w:color="000000"/>
              <w:end w:val="single" w:sz="6" w:space="0" w:color="000000"/>
            </w:tcBorders>
          </w:tcPr>
          <w:p>
            <w:pPr>
              <w:pStyle w:val="TableBodyText"/>
              <w:rPr/>
            </w:pPr>
            <w:r>
              <w:rPr/>
              <w:t>Various</w:t>
            </w:r>
          </w:p>
        </w:tc>
      </w:tr>
      <w:tr>
        <w:trPr/>
        <w:tc>
          <w:tcPr>
            <w:tcW w:w="4788" w:type="dxa"/>
            <w:tcBorders>
              <w:top w:val="single" w:sz="6" w:space="0" w:color="000000"/>
              <w:start w:val="single" w:sz="6" w:space="0" w:color="000000"/>
              <w:bottom w:val="single" w:sz="6" w:space="0" w:color="000000"/>
              <w:end w:val="single" w:sz="6" w:space="0" w:color="000000"/>
            </w:tcBorders>
          </w:tcPr>
          <w:p>
            <w:pPr>
              <w:pStyle w:val="TableBodyText"/>
              <w:rPr/>
            </w:pPr>
            <w:r>
              <w:rPr/>
              <w:t>Environmental Resource Permit</w:t>
            </w:r>
          </w:p>
        </w:tc>
        <w:tc>
          <w:tcPr>
            <w:tcW w:w="4788" w:type="dxa"/>
            <w:tcBorders>
              <w:top w:val="single" w:sz="6" w:space="0" w:color="000000"/>
              <w:start w:val="single" w:sz="6" w:space="0" w:color="000000"/>
              <w:bottom w:val="single" w:sz="6" w:space="0" w:color="000000"/>
              <w:end w:val="single" w:sz="6" w:space="0" w:color="000000"/>
            </w:tcBorders>
          </w:tcPr>
          <w:p>
            <w:pPr>
              <w:pStyle w:val="TableBodyText"/>
              <w:rPr/>
            </w:pPr>
            <w:r>
              <w:rPr/>
              <w:t>Florida DEP</w:t>
            </w:r>
          </w:p>
        </w:tc>
      </w:tr>
      <w:tr>
        <w:trPr/>
        <w:tc>
          <w:tcPr>
            <w:tcW w:w="4788" w:type="dxa"/>
            <w:tcBorders>
              <w:top w:val="single" w:sz="6" w:space="0" w:color="000000"/>
              <w:start w:val="single" w:sz="6" w:space="0" w:color="000000"/>
              <w:bottom w:val="single" w:sz="6" w:space="0" w:color="000000"/>
              <w:end w:val="single" w:sz="6" w:space="0" w:color="000000"/>
            </w:tcBorders>
          </w:tcPr>
          <w:p>
            <w:pPr>
              <w:pStyle w:val="TableBodyText"/>
              <w:rPr/>
            </w:pPr>
            <w:r>
              <w:rPr/>
              <w:t>Exempt Wholesale Generator Certification</w:t>
            </w:r>
          </w:p>
        </w:tc>
        <w:tc>
          <w:tcPr>
            <w:tcW w:w="4788" w:type="dxa"/>
            <w:tcBorders>
              <w:top w:val="single" w:sz="6" w:space="0" w:color="000000"/>
              <w:start w:val="single" w:sz="6" w:space="0" w:color="000000"/>
              <w:bottom w:val="single" w:sz="6" w:space="0" w:color="000000"/>
              <w:end w:val="single" w:sz="6" w:space="0" w:color="000000"/>
            </w:tcBorders>
          </w:tcPr>
          <w:p>
            <w:pPr>
              <w:pStyle w:val="TableBodyText"/>
              <w:rPr/>
            </w:pPr>
            <w:r>
              <w:rPr/>
              <w:t>FERC</w:t>
            </w:r>
          </w:p>
        </w:tc>
      </w:tr>
      <w:tr>
        <w:trPr/>
        <w:tc>
          <w:tcPr>
            <w:tcW w:w="4788" w:type="dxa"/>
            <w:tcBorders>
              <w:top w:val="single" w:sz="6" w:space="0" w:color="000000"/>
              <w:start w:val="single" w:sz="6" w:space="0" w:color="000000"/>
              <w:bottom w:val="single" w:sz="6" w:space="0" w:color="000000"/>
              <w:end w:val="single" w:sz="6" w:space="0" w:color="000000"/>
            </w:tcBorders>
          </w:tcPr>
          <w:p>
            <w:pPr>
              <w:pStyle w:val="TableBodyText"/>
              <w:rPr/>
            </w:pPr>
            <w:r>
              <w:rPr/>
              <w:t>Market Based Rates</w:t>
            </w:r>
          </w:p>
        </w:tc>
        <w:tc>
          <w:tcPr>
            <w:tcW w:w="4788" w:type="dxa"/>
            <w:tcBorders>
              <w:top w:val="single" w:sz="6" w:space="0" w:color="000000"/>
              <w:start w:val="single" w:sz="6" w:space="0" w:color="000000"/>
              <w:bottom w:val="single" w:sz="6" w:space="0" w:color="000000"/>
              <w:end w:val="single" w:sz="6" w:space="0" w:color="000000"/>
            </w:tcBorders>
          </w:tcPr>
          <w:p>
            <w:pPr>
              <w:pStyle w:val="TableBodyText"/>
              <w:rPr/>
            </w:pPr>
            <w:r>
              <w:rPr/>
              <w:t>FERC</w:t>
            </w:r>
          </w:p>
        </w:tc>
      </w:tr>
    </w:tbl>
    <w:p>
      <w:pPr>
        <w:pStyle w:val="BodyTextFirstIndent"/>
        <w:rPr/>
      </w:pPr>
      <w:r>
        <w:rPr/>
      </w:r>
    </w:p>
    <w:p>
      <w:pPr>
        <w:pStyle w:val="BodyTextIndent"/>
        <w:spacing w:lineRule="auto" w:line="480" w:before="0" w:after="120"/>
        <w:ind w:start="0" w:end="0"/>
        <w:jc w:val="start"/>
        <w:rPr/>
      </w:pPr>
      <w:r>
        <w:rPr>
          <w:rStyle w:val="underline"/>
        </w:rPr>
        <w:t>Section 2:  FPUA Permits</w:t>
      </w:r>
    </w:p>
    <w:p>
      <w:pPr>
        <w:sectPr>
          <w:headerReference w:type="default" r:id="rId66"/>
          <w:headerReference w:type="first" r:id="rId67"/>
          <w:footerReference w:type="default" r:id="rId68"/>
          <w:footerReference w:type="first" r:id="rId69"/>
          <w:type w:val="nextPage"/>
          <w:pgSz w:w="12240" w:h="15840"/>
          <w:pgMar w:left="1440" w:right="1440" w:gutter="0" w:header="1440" w:top="1496" w:footer="1440" w:bottom="1496"/>
          <w:pgNumType w:start="1" w:fmt="decimal"/>
          <w:formProt w:val="false"/>
          <w:titlePg/>
          <w:textDirection w:val="lrTb"/>
          <w:docGrid w:type="default" w:linePitch="360" w:charSpace="0"/>
        </w:sectPr>
        <w:pStyle w:val="BodyTextIndent"/>
        <w:spacing w:lineRule="auto" w:line="480" w:before="0" w:after="120"/>
        <w:ind w:start="0" w:end="0"/>
        <w:jc w:val="start"/>
        <w:rPr/>
      </w:pPr>
      <w:r>
        <w:rPr/>
        <w:t>Modification of FPUA’s existing industrial discharge Permit</w:t>
      </w:r>
    </w:p>
    <w:p>
      <w:pPr>
        <w:pStyle w:val="Heading"/>
        <w:rPr/>
      </w:pPr>
      <w:r>
        <w:rPr/>
        <w:t>EXHIBIT N</w:t>
      </w:r>
    </w:p>
    <w:p>
      <w:pPr>
        <w:pStyle w:val="Heading"/>
        <w:rPr/>
      </w:pPr>
      <w:r>
        <w:rPr/>
        <w:t>FORM OF PAYMENT CONFIRMATION LETTER</w:t>
      </w:r>
    </w:p>
    <w:p>
      <w:pPr>
        <w:pStyle w:val="Heading"/>
        <w:rPr/>
      </w:pPr>
      <w:r>
        <w:rPr/>
        <w:t>E-NEXT GENERATION LLC</w:t>
      </w:r>
    </w:p>
    <w:p>
      <w:pPr>
        <w:pStyle w:val="Heading"/>
        <w:rPr/>
      </w:pPr>
      <w:r>
        <w:rPr/>
        <w:t>[May ___, 2001]</w:t>
      </w:r>
    </w:p>
    <w:p>
      <w:pPr>
        <w:pStyle w:val="Heading"/>
        <w:rPr/>
      </w:pPr>
      <w:r>
        <w:rPr/>
      </w:r>
    </w:p>
    <w:p>
      <w:pPr>
        <w:pStyle w:val="BodyText"/>
        <w:rPr/>
      </w:pPr>
      <w:r>
        <w:rPr/>
        <w:t>Fort Pierce Utilities Authority</w:t>
        <w:br/>
        <w:t>c/o H.D. King Power Plant</w:t>
        <w:br/>
        <w:t>311 North Indian River Drive</w:t>
        <w:br/>
        <w:t>Fort Pierce, Florida  34950</w:t>
      </w:r>
    </w:p>
    <w:p>
      <w:pPr>
        <w:pStyle w:val="BodyTextIndent"/>
        <w:spacing w:lineRule="auto" w:line="480"/>
        <w:ind w:start="0" w:end="0"/>
        <w:rPr/>
      </w:pPr>
      <w:r>
        <w:rPr/>
        <w:t>Attn: __________________</w:t>
      </w:r>
    </w:p>
    <w:p>
      <w:pPr>
        <w:pStyle w:val="BodyTextIndent"/>
        <w:spacing w:lineRule="auto" w:line="480"/>
        <w:ind w:start="0" w:end="0"/>
        <w:rPr/>
      </w:pPr>
      <w:r>
        <w:rPr/>
        <w:tab/>
        <w:t>Re:</w:t>
        <w:tab/>
      </w:r>
      <w:r>
        <w:rPr>
          <w:rStyle w:val="underline"/>
        </w:rPr>
        <w:t>Payment Confirmation Letter</w:t>
      </w:r>
    </w:p>
    <w:p>
      <w:pPr>
        <w:pStyle w:val="BodyTextFirstIndent"/>
        <w:rPr/>
      </w:pPr>
      <w:r>
        <w:rPr/>
        <w:t>E-Next Generation LLC (the “</w:t>
      </w:r>
      <w:r>
        <w:rPr>
          <w:rStyle w:val="underline"/>
        </w:rPr>
        <w:t>Developer</w:t>
      </w:r>
      <w:r>
        <w:rPr/>
        <w:t>”) has entered into a financing arrangement with certain lenders (the “</w:t>
      </w:r>
      <w:r>
        <w:rPr>
          <w:rStyle w:val="underline"/>
        </w:rPr>
        <w:t>Lenders</w:t>
      </w:r>
      <w:r>
        <w:rPr/>
        <w:t>”) providing for the financing by the Lenders of the payment amounts as set forth in the Participation Agreement and the other Development Agreements between Developer’s wholly-owned subsidiary, Fort Pierce Repowering Project LLC (“</w:t>
      </w:r>
      <w:r>
        <w:rPr>
          <w:rStyle w:val="underline"/>
        </w:rPr>
        <w:t>Developer Subsidiary</w:t>
      </w:r>
      <w:r>
        <w:rPr/>
        <w:t>”) and Fort Pierce Utilities Authority (“</w:t>
      </w:r>
      <w:r>
        <w:rPr>
          <w:rStyle w:val="underline"/>
        </w:rPr>
        <w:t>FPUA</w:t>
      </w:r>
      <w:r>
        <w:rPr/>
        <w:t>”) (collectively, the “</w:t>
      </w:r>
      <w:r>
        <w:rPr>
          <w:rStyle w:val="underline"/>
        </w:rPr>
        <w:t>Development Agreements</w:t>
      </w:r>
      <w:r>
        <w:rPr/>
        <w:t>”) (such financing referred to herein as the “</w:t>
      </w:r>
      <w:r>
        <w:rPr>
          <w:rStyle w:val="underline"/>
        </w:rPr>
        <w:t>Loan</w:t>
      </w:r>
      <w:r>
        <w:rPr/>
        <w:t>”).  Developer has agreed to advance the proceeds of such Loan to Developer Subsidiary for the payment of the payment amounts due to FPUA from Developer Subsidiary under the Development Agreements.</w:t>
      </w:r>
    </w:p>
    <w:p>
      <w:pPr>
        <w:pStyle w:val="BodyTextFirstIndent"/>
        <w:rPr/>
      </w:pPr>
      <w:r>
        <w:rPr/>
        <w:t>Developer hereby confirms that such Loan proceeds are disbursed by the Lenders directly to an account not under the control of the Developer or Developer Subsidiary, and are released at the direction of Enron North America Corp. as Agent for the Developer and Developer Subsidiary.</w:t>
      </w:r>
    </w:p>
    <w:p>
      <w:pPr>
        <w:pStyle w:val="Signature"/>
        <w:rPr/>
      </w:pPr>
      <w:r>
        <w:rPr/>
        <w:t>E-NEXT GENERATION LLC</w:t>
      </w:r>
    </w:p>
    <w:p>
      <w:pPr>
        <w:pStyle w:val="Signature"/>
        <w:rPr/>
      </w:pPr>
      <w:r>
        <w:rPr/>
      </w:r>
    </w:p>
    <w:p>
      <w:pPr>
        <w:pStyle w:val="Signature"/>
        <w:rPr/>
      </w:pPr>
      <w:r>
        <w:rPr/>
        <w:t>By:  Wilmington Trust Company, not in its individual capacity, but solely as Manager</w:t>
      </w:r>
    </w:p>
    <w:p>
      <w:pPr>
        <w:pStyle w:val="Signature"/>
        <w:rPr/>
      </w:pPr>
      <w:r>
        <w:rPr/>
      </w:r>
    </w:p>
    <w:p>
      <w:pPr>
        <w:pStyle w:val="Signature"/>
        <w:rPr/>
      </w:pPr>
      <w:r>
        <w:rPr/>
      </w:r>
    </w:p>
    <w:p>
      <w:pPr>
        <w:pStyle w:val="Signature"/>
        <w:tabs>
          <w:tab w:val="clear" w:pos="720"/>
          <w:tab w:val="right" w:pos="9360" w:leader="none"/>
        </w:tabs>
        <w:rPr/>
      </w:pPr>
      <w:r>
        <w:rPr/>
        <w:t xml:space="preserve">By: </w:t>
      </w:r>
      <w:r>
        <w:rPr>
          <w:u w:val="single"/>
        </w:rPr>
        <w:tab/>
      </w:r>
    </w:p>
    <w:p>
      <w:pPr>
        <w:pStyle w:val="Signature"/>
        <w:tabs>
          <w:tab w:val="clear" w:pos="720"/>
          <w:tab w:val="right" w:pos="9360" w:leader="none"/>
        </w:tabs>
        <w:rPr/>
      </w:pPr>
      <w:r>
        <w:rPr/>
        <w:t>Name:</w:t>
      </w:r>
      <w:r>
        <w:rPr>
          <w:u w:val="single"/>
        </w:rPr>
        <w:tab/>
      </w:r>
    </w:p>
    <w:p>
      <w:pPr>
        <w:pStyle w:val="Signature"/>
        <w:tabs>
          <w:tab w:val="clear" w:pos="720"/>
          <w:tab w:val="right" w:pos="9360" w:leader="none"/>
        </w:tabs>
        <w:rPr/>
      </w:pPr>
      <w:r>
        <w:rPr/>
        <w:t>Title:</w:t>
      </w:r>
      <w:r>
        <w:rPr>
          <w:u w:val="single"/>
        </w:rPr>
        <w:tab/>
      </w:r>
    </w:p>
    <w:p>
      <w:pPr>
        <w:sectPr>
          <w:headerReference w:type="default" r:id="rId70"/>
          <w:headerReference w:type="first" r:id="rId71"/>
          <w:footerReference w:type="default" r:id="rId72"/>
          <w:footerReference w:type="first" r:id="rId73"/>
          <w:type w:val="nextPage"/>
          <w:pgSz w:w="12240" w:h="15840"/>
          <w:pgMar w:left="1440" w:right="1440" w:gutter="0" w:header="1440" w:top="1496" w:footer="1440" w:bottom="1496"/>
          <w:pgNumType w:start="1" w:fmt="decimal"/>
          <w:formProt w:val="false"/>
          <w:titlePg/>
          <w:textDirection w:val="lrTb"/>
          <w:docGrid w:type="default" w:linePitch="360" w:charSpace="0"/>
        </w:sectPr>
        <w:pStyle w:val="BodyTextFirstIndent"/>
        <w:rPr>
          <w:rStyle w:val="Strong"/>
          <w:u w:val="single"/>
        </w:rPr>
      </w:pPr>
      <w:r>
        <w:rPr>
          <w:u w:val="single"/>
        </w:rPr>
      </w:r>
    </w:p>
    <w:p>
      <w:pPr>
        <w:pStyle w:val="Heading"/>
        <w:rPr/>
      </w:pPr>
      <w:r>
        <w:rPr/>
        <w:t>EXHIBIT O</w:t>
      </w:r>
    </w:p>
    <w:p>
      <w:pPr>
        <w:pStyle w:val="Heading"/>
        <w:rPr/>
      </w:pPr>
      <w:r>
        <w:rPr/>
        <w:t>MUNICIPAL WATER CONDITIONS</w:t>
      </w:r>
    </w:p>
    <w:p>
      <w:pPr>
        <w:pStyle w:val="BodyTextFirstIndent"/>
        <w:rPr/>
      </w:pPr>
      <w:r>
        <w:rPr/>
      </w:r>
    </w:p>
    <w:p>
      <w:pPr>
        <w:pStyle w:val="BodyTextFirstIndent"/>
        <w:tabs>
          <w:tab w:val="clear" w:pos="720"/>
          <w:tab w:val="left" w:pos="4320" w:leader="none"/>
          <w:tab w:val="left" w:pos="5040" w:leader="none"/>
        </w:tabs>
        <w:rPr/>
      </w:pPr>
      <w:r>
        <w:rPr/>
        <w:t xml:space="preserve">Minimum Pressure (psia) </w:t>
        <w:tab/>
        <w:t xml:space="preserve">– </w:t>
        <w:tab/>
        <w:t>40</w:t>
      </w:r>
    </w:p>
    <w:p>
      <w:pPr>
        <w:pStyle w:val="BodyTextFirstIndent"/>
        <w:tabs>
          <w:tab w:val="clear" w:pos="720"/>
          <w:tab w:val="left" w:pos="4320" w:leader="none"/>
          <w:tab w:val="left" w:pos="5040" w:leader="none"/>
        </w:tabs>
        <w:rPr/>
      </w:pPr>
      <w:r>
        <w:rPr/>
        <w:t>Minimum Temperature (f)</w:t>
        <w:tab/>
        <w:t xml:space="preserve">– </w:t>
        <w:tab/>
        <w:t>60</w:t>
      </w:r>
    </w:p>
    <w:p>
      <w:pPr>
        <w:pStyle w:val="BodyTextFirstIndent"/>
        <w:rPr/>
      </w:pPr>
      <w:r>
        <w:rPr/>
        <w:t>Maximum Temperature (f)</w:t>
        <w:tab/>
        <w:t>-</w:t>
        <w:tab/>
        <w:t>100</w:t>
      </w:r>
    </w:p>
    <w:p>
      <w:pPr>
        <w:sectPr>
          <w:headerReference w:type="default" r:id="rId74"/>
          <w:headerReference w:type="first" r:id="rId75"/>
          <w:footerReference w:type="default" r:id="rId76"/>
          <w:footerReference w:type="first" r:id="rId77"/>
          <w:type w:val="nextPage"/>
          <w:pgSz w:w="12240" w:h="15840"/>
          <w:pgMar w:left="1440" w:right="1440" w:gutter="0" w:header="1440" w:top="1496" w:footer="1440" w:bottom="1496"/>
          <w:pgNumType w:start="1" w:fmt="decimal"/>
          <w:formProt w:val="false"/>
          <w:titlePg/>
          <w:textDirection w:val="lrTb"/>
          <w:docGrid w:type="default" w:linePitch="360" w:charSpace="0"/>
        </w:sectPr>
        <w:pStyle w:val="BodyTextFirstIndent"/>
        <w:rPr/>
      </w:pPr>
      <w:r>
        <w:rPr/>
      </w:r>
    </w:p>
    <w:p>
      <w:pPr>
        <w:pStyle w:val="Heading"/>
        <w:rPr/>
      </w:pPr>
      <w:r>
        <w:rPr/>
        <w:t>EXHIBIT P</w:t>
      </w:r>
    </w:p>
    <w:p>
      <w:pPr>
        <w:pStyle w:val="Heading"/>
        <w:rPr/>
      </w:pPr>
      <w:r>
        <w:rPr/>
        <w:t>DEMINERALIZED WATER CONDITIONS</w:t>
      </w:r>
    </w:p>
    <w:p>
      <w:pPr>
        <w:pStyle w:val="BodyTextFirstIndent"/>
        <w:rPr/>
      </w:pPr>
      <w:r>
        <w:rPr/>
      </w:r>
    </w:p>
    <w:p>
      <w:pPr>
        <w:pStyle w:val="BodyText"/>
        <w:rPr/>
      </w:pPr>
      <w:r>
        <w:rPr/>
        <w:tab/>
        <w:t>Pressure (psia)</w:t>
        <w:tab/>
        <w:tab/>
        <w:tab/>
        <w:tab/>
        <w:tab/>
        <w:tab/>
        <w:tab/>
        <w:t>-</w:t>
        <w:tab/>
        <w:t>100</w:t>
      </w:r>
    </w:p>
    <w:p>
      <w:pPr>
        <w:pStyle w:val="BodyText"/>
        <w:rPr/>
      </w:pPr>
      <w:r>
        <w:rPr/>
        <w:tab/>
        <w:t>Minimum Temperature (F)</w:t>
        <w:tab/>
        <w:tab/>
        <w:tab/>
        <w:tab/>
        <w:tab/>
        <w:t>-</w:t>
        <w:tab/>
        <w:t>80</w:t>
      </w:r>
    </w:p>
    <w:p>
      <w:pPr>
        <w:pStyle w:val="BodyText"/>
        <w:rPr/>
      </w:pPr>
      <w:r>
        <w:rPr/>
        <w:tab/>
        <w:t>Maximum Quantity (lb/hr)</w:t>
        <w:tab/>
        <w:tab/>
        <w:tab/>
        <w:tab/>
        <w:tab/>
        <w:t>-</w:t>
        <w:tab/>
        <w:t>900,000</w:t>
      </w:r>
    </w:p>
    <w:p>
      <w:pPr>
        <w:pStyle w:val="BodyText"/>
        <w:rPr/>
      </w:pPr>
      <w:r>
        <w:rPr/>
        <w:tab/>
        <w:t>Specific Conductivity maximum (micromhos/cm @25C)</w:t>
        <w:tab/>
        <w:t>-</w:t>
        <w:tab/>
        <w:t>10</w:t>
      </w:r>
    </w:p>
    <w:p>
      <w:pPr>
        <w:pStyle w:val="BodyText"/>
        <w:rPr/>
      </w:pPr>
      <w:r>
        <w:rPr/>
        <w:tab/>
        <w:t>Cation Conductivity maximum (micromhos/cm @25C)</w:t>
        <w:tab/>
        <w:t>-</w:t>
        <w:tab/>
        <w:t>&lt;0.2</w:t>
      </w:r>
    </w:p>
    <w:p>
      <w:pPr>
        <w:pStyle w:val="BodyText"/>
        <w:rPr/>
      </w:pPr>
      <w:r>
        <w:rPr/>
        <w:tab/>
        <w:t>pH minimum</w:t>
        <w:tab/>
        <w:tab/>
        <w:tab/>
        <w:tab/>
        <w:tab/>
        <w:tab/>
        <w:tab/>
        <w:t>-</w:t>
        <w:tab/>
        <w:t>8.8</w:t>
      </w:r>
    </w:p>
    <w:p>
      <w:pPr>
        <w:pStyle w:val="BodyText"/>
        <w:rPr/>
      </w:pPr>
      <w:r>
        <w:rPr/>
        <w:tab/>
        <w:t>pH maximum</w:t>
        <w:tab/>
        <w:tab/>
        <w:tab/>
        <w:tab/>
        <w:tab/>
        <w:tab/>
        <w:tab/>
        <w:t>-</w:t>
        <w:tab/>
        <w:t>9.6</w:t>
      </w:r>
    </w:p>
    <w:p>
      <w:pPr>
        <w:pStyle w:val="BodyText"/>
        <w:rPr/>
      </w:pPr>
      <w:r>
        <w:rPr/>
        <w:tab/>
        <w:t>iron maximum (mg/l)</w:t>
        <w:tab/>
        <w:tab/>
        <w:tab/>
        <w:tab/>
        <w:tab/>
        <w:tab/>
        <w:t>-</w:t>
        <w:tab/>
        <w:t>0.010</w:t>
      </w:r>
    </w:p>
    <w:p>
      <w:pPr>
        <w:sectPr>
          <w:headerReference w:type="default" r:id="rId78"/>
          <w:headerReference w:type="first" r:id="rId79"/>
          <w:footerReference w:type="default" r:id="rId80"/>
          <w:footerReference w:type="first" r:id="rId81"/>
          <w:type w:val="nextPage"/>
          <w:pgSz w:w="12240" w:h="15840"/>
          <w:pgMar w:left="1440" w:right="1440" w:gutter="0" w:header="1440" w:top="1496" w:footer="1440" w:bottom="1496"/>
          <w:pgNumType w:start="1" w:fmt="decimal"/>
          <w:formProt w:val="false"/>
          <w:titlePg/>
          <w:textDirection w:val="lrTb"/>
          <w:docGrid w:type="default" w:linePitch="360" w:charSpace="0"/>
        </w:sectPr>
        <w:pStyle w:val="BodyTextFirstIndent"/>
        <w:ind w:hanging="0" w:start="720" w:end="0"/>
        <w:rPr/>
      </w:pPr>
      <w:r>
        <w:rPr/>
        <w:t>copper maximum (mg/l)</w:t>
        <w:tab/>
        <w:tab/>
        <w:tab/>
        <w:tab/>
        <w:tab/>
        <w:t>-</w:t>
        <w:tab/>
        <w:t>0.01</w:t>
      </w:r>
    </w:p>
    <w:p>
      <w:pPr>
        <w:pStyle w:val="Heading"/>
        <w:rPr/>
      </w:pPr>
      <w:r>
        <w:rPr/>
        <w:t>EXHIBIT Q</w:t>
      </w:r>
    </w:p>
    <w:p>
      <w:pPr>
        <w:pStyle w:val="Heading"/>
        <w:rPr/>
      </w:pPr>
      <w:r>
        <w:rPr/>
        <w:t>WASTEWATER CONDITIONS</w:t>
      </w:r>
    </w:p>
    <w:p>
      <w:pPr>
        <w:pStyle w:val="BodyTextFirstIndent"/>
        <w:rPr/>
      </w:pPr>
      <w:r>
        <w:rPr/>
      </w:r>
    </w:p>
    <w:p>
      <w:pPr>
        <w:pStyle w:val="BodyTextFirstIndent"/>
        <w:rPr/>
      </w:pPr>
      <w:r>
        <w:rPr/>
        <w:t>Oily waste stream</w:t>
        <w:tab/>
        <w:tab/>
        <w:tab/>
        <w:t>[     ] ppm oil</w:t>
      </w:r>
    </w:p>
    <w:p>
      <w:pPr>
        <w:pStyle w:val="BodyTextFirstIndent"/>
        <w:rPr/>
      </w:pPr>
      <w:r>
        <w:rPr/>
        <w:t>Chemical waste stream</w:t>
      </w:r>
    </w:p>
    <w:p>
      <w:pPr>
        <w:pStyle w:val="BodyTextFirstIndent"/>
        <w:rPr/>
      </w:pPr>
      <w:r>
        <w:rPr/>
        <w:tab/>
        <w:t>pH minimum</w:t>
        <w:tab/>
        <w:tab/>
        <w:tab/>
        <w:t>[     ]</w:t>
      </w:r>
    </w:p>
    <w:p>
      <w:pPr>
        <w:pStyle w:val="BodyTextFirstIndent"/>
        <w:rPr/>
      </w:pPr>
      <w:r>
        <w:rPr/>
        <w:tab/>
        <w:t>pH maximum</w:t>
        <w:tab/>
        <w:tab/>
        <w:tab/>
        <w:t>[     ]</w:t>
      </w:r>
    </w:p>
    <w:p>
      <w:pPr>
        <w:pStyle w:val="BodyTextFirstIndent"/>
        <w:rPr/>
      </w:pPr>
      <w:r>
        <w:rPr/>
      </w:r>
    </w:p>
    <w:p>
      <w:pPr>
        <w:pStyle w:val="BodyTextFirstIndent"/>
        <w:rPr/>
      </w:pPr>
      <w:r>
        <w:rPr/>
        <w:t>Sanitary waste stream</w:t>
        <w:tab/>
        <w:tab/>
        <w:tab/>
        <w:t>No conditions</w:t>
      </w:r>
    </w:p>
    <w:p>
      <w:pPr>
        <w:pStyle w:val="Normal"/>
        <w:rPr/>
      </w:pPr>
      <w:r>
        <w:rPr/>
      </w:r>
    </w:p>
    <w:p>
      <w:pPr>
        <w:pStyle w:val="Normal"/>
        <w:rPr/>
      </w:pPr>
      <w:r>
        <w:rPr/>
      </w:r>
    </w:p>
    <w:sectPr>
      <w:headerReference w:type="default" r:id="rId82"/>
      <w:headerReference w:type="first" r:id="rId83"/>
      <w:footerReference w:type="default" r:id="rId84"/>
      <w:footerReference w:type="first" r:id="rId85"/>
      <w:type w:val="nextPage"/>
      <w:pgSz w:w="12240" w:h="15840"/>
      <w:pgMar w:left="1440" w:right="1440" w:gutter="0" w:header="1440" w:top="1496" w:footer="1440" w:bottom="1496"/>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A"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A"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A"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A"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A"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A"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A"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A"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A"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A"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A"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A"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A"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A"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P-</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739140" cy="365760"/>
              <wp:effectExtent l="0" t="0" r="0" b="0"/>
              <wp:wrapSquare wrapText="bothSides"/>
              <wp:docPr id="2" name="Frame7"/>
              <a:graphic xmlns:a="http://schemas.openxmlformats.org/drawingml/2006/main">
                <a:graphicData uri="http://schemas.microsoft.com/office/word/2010/wordprocessingShape">
                  <wps:wsp>
                    <wps:cNvSpPr txBox="1"/>
                    <wps:spPr>
                      <a:xfrm>
                        <a:off x="0" y="0"/>
                        <a:ext cx="73914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8.2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45">
              <wp:simplePos x="0" y="0"/>
              <wp:positionH relativeFrom="page">
                <wp:posOffset>915035</wp:posOffset>
              </wp:positionH>
              <wp:positionV relativeFrom="page">
                <wp:align>bottom</wp:align>
              </wp:positionV>
              <wp:extent cx="718820" cy="365760"/>
              <wp:effectExtent l="0" t="0" r="0" b="0"/>
              <wp:wrapSquare wrapText="bothSides"/>
              <wp:docPr id="15" name="Frame14"/>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szCs w:val="16"/>
                            </w:rPr>
                          </w:pPr>
                          <w:r>
                            <w:rPr>
                              <w:rStyle w:val="DocID"/>
                              <w:caps/>
                              <w:sz w:val="16"/>
                              <w:szCs w:val="16"/>
                            </w:rPr>
                            <w:fldChar w:fldCharType="begin"/>
                          </w:r>
                          <w:r>
                            <w:rPr>
                              <w:rStyle w:val="DocID"/>
                              <w:caps/>
                              <w:sz w:val="16"/>
                              <w:szCs w:val="16"/>
                            </w:rPr>
                            <w:instrText xml:space="preserve"> DOCPROPERTY "Cus_DocIDValue"</w:instrText>
                          </w:r>
                          <w:r>
                            <w:rPr>
                              <w:rStyle w:val="DocID"/>
                              <w:caps/>
                              <w:sz w:val="16"/>
                              <w:szCs w:val="16"/>
                            </w:rPr>
                            <w:fldChar w:fldCharType="separate"/>
                          </w:r>
                          <w:r>
                            <w:rPr>
                              <w:rStyle w:val="DocID"/>
                              <w:caps/>
                              <w:sz w:val="16"/>
                              <w:szCs w:val="16"/>
                            </w:rPr>
                            <w:t>HOU:616399.10 </w:t>
                          </w:r>
                          <w:r>
                            <w:rPr>
                              <w:rStyle w:val="DocID"/>
                              <w:caps/>
                              <w:sz w:val="16"/>
                              <w:szCs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caps/>
                        <w:sz w:val="16"/>
                        <w:szCs w:val="16"/>
                      </w:rPr>
                      <w:fldChar w:fldCharType="begin"/>
                    </w:r>
                    <w:r>
                      <w:rPr>
                        <w:rStyle w:val="DocID"/>
                        <w:caps/>
                        <w:sz w:val="16"/>
                        <w:szCs w:val="16"/>
                      </w:rPr>
                      <w:instrText xml:space="preserve"> DOCPROPERTY "Cus_DocIDValue"</w:instrText>
                    </w:r>
                    <w:r>
                      <w:rPr>
                        <w:rStyle w:val="DocID"/>
                        <w:caps/>
                        <w:sz w:val="16"/>
                        <w:szCs w:val="16"/>
                      </w:rPr>
                      <w:fldChar w:fldCharType="separate"/>
                    </w:r>
                    <w:r>
                      <w:rPr>
                        <w:rStyle w:val="DocID"/>
                        <w:caps/>
                        <w:sz w:val="16"/>
                        <w:szCs w:val="16"/>
                      </w:rPr>
                      <w:t>HOU:616399.10 </w:t>
                    </w:r>
                    <w:r>
                      <w:rPr>
                        <w:rStyle w:val="DocID"/>
                        <w:caps/>
                        <w:sz w:val="16"/>
                        <w:szCs w:val="16"/>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X-</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739140" cy="365760"/>
              <wp:effectExtent l="0" t="0" r="0" b="0"/>
              <wp:wrapSquare wrapText="bothSides"/>
              <wp:docPr id="16" name="Frame17"/>
              <a:graphic xmlns:a="http://schemas.openxmlformats.org/drawingml/2006/main">
                <a:graphicData uri="http://schemas.microsoft.com/office/word/2010/wordprocessingShape">
                  <wps:wsp>
                    <wps:cNvSpPr txBox="1"/>
                    <wps:spPr>
                      <a:xfrm>
                        <a:off x="0" y="0"/>
                        <a:ext cx="73914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8.2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46">
              <wp:simplePos x="0" y="0"/>
              <wp:positionH relativeFrom="page">
                <wp:posOffset>915035</wp:posOffset>
              </wp:positionH>
              <wp:positionV relativeFrom="page">
                <wp:align>bottom</wp:align>
              </wp:positionV>
              <wp:extent cx="718820" cy="365760"/>
              <wp:effectExtent l="0" t="0" r="0" b="0"/>
              <wp:wrapSquare wrapText="bothSides"/>
              <wp:docPr id="17" name="Frame16"/>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szCs w:val="16"/>
                            </w:rPr>
                          </w:pPr>
                          <w:r>
                            <w:rPr>
                              <w:rStyle w:val="DocID"/>
                              <w:caps/>
                              <w:sz w:val="16"/>
                              <w:szCs w:val="16"/>
                            </w:rPr>
                            <w:fldChar w:fldCharType="begin"/>
                          </w:r>
                          <w:r>
                            <w:rPr>
                              <w:rStyle w:val="DocID"/>
                              <w:caps/>
                              <w:sz w:val="16"/>
                              <w:szCs w:val="16"/>
                            </w:rPr>
                            <w:instrText xml:space="preserve"> DOCPROPERTY "Cus_DocIDValue"</w:instrText>
                          </w:r>
                          <w:r>
                            <w:rPr>
                              <w:rStyle w:val="DocID"/>
                              <w:caps/>
                              <w:sz w:val="16"/>
                              <w:szCs w:val="16"/>
                            </w:rPr>
                            <w:fldChar w:fldCharType="separate"/>
                          </w:r>
                          <w:r>
                            <w:rPr>
                              <w:rStyle w:val="DocID"/>
                              <w:caps/>
                              <w:sz w:val="16"/>
                              <w:szCs w:val="16"/>
                            </w:rPr>
                            <w:t>HOU:616399.10 </w:t>
                          </w:r>
                          <w:r>
                            <w:rPr>
                              <w:rStyle w:val="DocID"/>
                              <w:caps/>
                              <w:sz w:val="16"/>
                              <w:szCs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caps/>
                        <w:sz w:val="16"/>
                        <w:szCs w:val="16"/>
                      </w:rPr>
                      <w:fldChar w:fldCharType="begin"/>
                    </w:r>
                    <w:r>
                      <w:rPr>
                        <w:rStyle w:val="DocID"/>
                        <w:caps/>
                        <w:sz w:val="16"/>
                        <w:szCs w:val="16"/>
                      </w:rPr>
                      <w:instrText xml:space="preserve"> DOCPROPERTY "Cus_DocIDValue"</w:instrText>
                    </w:r>
                    <w:r>
                      <w:rPr>
                        <w:rStyle w:val="DocID"/>
                        <w:caps/>
                        <w:sz w:val="16"/>
                        <w:szCs w:val="16"/>
                      </w:rPr>
                      <w:fldChar w:fldCharType="separate"/>
                    </w:r>
                    <w:r>
                      <w:rPr>
                        <w:rStyle w:val="DocID"/>
                        <w:caps/>
                        <w:sz w:val="16"/>
                        <w:szCs w:val="16"/>
                      </w:rPr>
                      <w:t>HOU:616399.10 </w:t>
                    </w:r>
                    <w:r>
                      <w:rPr>
                        <w:rStyle w:val="DocID"/>
                        <w:caps/>
                        <w:sz w:val="16"/>
                        <w:szCs w:val="16"/>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X-</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739140" cy="365760"/>
              <wp:effectExtent l="0" t="0" r="0" b="0"/>
              <wp:wrapSquare wrapText="bothSides"/>
              <wp:docPr id="18" name="Frame19"/>
              <a:graphic xmlns:a="http://schemas.openxmlformats.org/drawingml/2006/main">
                <a:graphicData uri="http://schemas.microsoft.com/office/word/2010/wordprocessingShape">
                  <wps:wsp>
                    <wps:cNvSpPr txBox="1"/>
                    <wps:spPr>
                      <a:xfrm>
                        <a:off x="0" y="0"/>
                        <a:ext cx="73914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8.2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C-</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47">
              <wp:simplePos x="0" y="0"/>
              <wp:positionH relativeFrom="page">
                <wp:posOffset>915035</wp:posOffset>
              </wp:positionH>
              <wp:positionV relativeFrom="page">
                <wp:align>bottom</wp:align>
              </wp:positionV>
              <wp:extent cx="718820" cy="365760"/>
              <wp:effectExtent l="0" t="0" r="0" b="0"/>
              <wp:wrapSquare wrapText="bothSides"/>
              <wp:docPr id="19" name="Frame18"/>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szCs w:val="16"/>
                            </w:rPr>
                          </w:pPr>
                          <w:r>
                            <w:rPr>
                              <w:rStyle w:val="DocID"/>
                              <w:caps/>
                              <w:sz w:val="16"/>
                              <w:szCs w:val="16"/>
                            </w:rPr>
                            <w:fldChar w:fldCharType="begin"/>
                          </w:r>
                          <w:r>
                            <w:rPr>
                              <w:rStyle w:val="DocID"/>
                              <w:caps/>
                              <w:sz w:val="16"/>
                              <w:szCs w:val="16"/>
                            </w:rPr>
                            <w:instrText xml:space="preserve"> DOCPROPERTY "Cus_DocIDValue"</w:instrText>
                          </w:r>
                          <w:r>
                            <w:rPr>
                              <w:rStyle w:val="DocID"/>
                              <w:caps/>
                              <w:sz w:val="16"/>
                              <w:szCs w:val="16"/>
                            </w:rPr>
                            <w:fldChar w:fldCharType="separate"/>
                          </w:r>
                          <w:r>
                            <w:rPr>
                              <w:rStyle w:val="DocID"/>
                              <w:caps/>
                              <w:sz w:val="16"/>
                              <w:szCs w:val="16"/>
                            </w:rPr>
                            <w:t>HOU:616399.10 </w:t>
                          </w:r>
                          <w:r>
                            <w:rPr>
                              <w:rStyle w:val="DocID"/>
                              <w:caps/>
                              <w:sz w:val="16"/>
                              <w:szCs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caps/>
                        <w:sz w:val="16"/>
                        <w:szCs w:val="16"/>
                      </w:rPr>
                      <w:fldChar w:fldCharType="begin"/>
                    </w:r>
                    <w:r>
                      <w:rPr>
                        <w:rStyle w:val="DocID"/>
                        <w:caps/>
                        <w:sz w:val="16"/>
                        <w:szCs w:val="16"/>
                      </w:rPr>
                      <w:instrText xml:space="preserve"> DOCPROPERTY "Cus_DocIDValue"</w:instrText>
                    </w:r>
                    <w:r>
                      <w:rPr>
                        <w:rStyle w:val="DocID"/>
                        <w:caps/>
                        <w:sz w:val="16"/>
                        <w:szCs w:val="16"/>
                      </w:rPr>
                      <w:fldChar w:fldCharType="separate"/>
                    </w:r>
                    <w:r>
                      <w:rPr>
                        <w:rStyle w:val="DocID"/>
                        <w:caps/>
                        <w:sz w:val="16"/>
                        <w:szCs w:val="16"/>
                      </w:rPr>
                      <w:t>HOU:616399.10 </w:t>
                    </w:r>
                    <w:r>
                      <w:rPr>
                        <w:rStyle w:val="DocID"/>
                        <w:caps/>
                        <w:sz w:val="16"/>
                        <w:szCs w:val="16"/>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D-</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14">
              <wp:simplePos x="0" y="0"/>
              <wp:positionH relativeFrom="page">
                <wp:posOffset>915035</wp:posOffset>
              </wp:positionH>
              <wp:positionV relativeFrom="page">
                <wp:align>bottom</wp:align>
              </wp:positionV>
              <wp:extent cx="718820" cy="365760"/>
              <wp:effectExtent l="0" t="0" r="0" b="0"/>
              <wp:wrapSquare wrapText="bothSides"/>
              <wp:docPr id="20" name="Frame21"/>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D-</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48">
              <wp:simplePos x="0" y="0"/>
              <wp:positionH relativeFrom="page">
                <wp:posOffset>915035</wp:posOffset>
              </wp:positionH>
              <wp:positionV relativeFrom="page">
                <wp:align>bottom</wp:align>
              </wp:positionV>
              <wp:extent cx="718820" cy="365760"/>
              <wp:effectExtent l="0" t="0" r="0" b="0"/>
              <wp:wrapSquare wrapText="bothSides"/>
              <wp:docPr id="21" name="Frame20"/>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E-</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16">
              <wp:simplePos x="0" y="0"/>
              <wp:positionH relativeFrom="page">
                <wp:posOffset>915035</wp:posOffset>
              </wp:positionH>
              <wp:positionV relativeFrom="page">
                <wp:align>bottom</wp:align>
              </wp:positionV>
              <wp:extent cx="718820" cy="365760"/>
              <wp:effectExtent l="0" t="0" r="0" b="0"/>
              <wp:wrapSquare wrapText="bothSides"/>
              <wp:docPr id="22" name="Frame23"/>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szCs w:val="16"/>
                            </w:rPr>
                          </w:pPr>
                          <w:r>
                            <w:rPr>
                              <w:rStyle w:val="DocID"/>
                              <w:caps/>
                              <w:sz w:val="16"/>
                              <w:szCs w:val="16"/>
                            </w:rPr>
                            <w:fldChar w:fldCharType="begin"/>
                          </w:r>
                          <w:r>
                            <w:rPr>
                              <w:rStyle w:val="DocID"/>
                              <w:caps/>
                              <w:sz w:val="16"/>
                              <w:szCs w:val="16"/>
                            </w:rPr>
                            <w:instrText xml:space="preserve"> DOCPROPERTY "Cus_DocIDValue"</w:instrText>
                          </w:r>
                          <w:r>
                            <w:rPr>
                              <w:rStyle w:val="DocID"/>
                              <w:caps/>
                              <w:sz w:val="16"/>
                              <w:szCs w:val="16"/>
                            </w:rPr>
                            <w:fldChar w:fldCharType="separate"/>
                          </w:r>
                          <w:r>
                            <w:rPr>
                              <w:rStyle w:val="DocID"/>
                              <w:caps/>
                              <w:sz w:val="16"/>
                              <w:szCs w:val="16"/>
                            </w:rPr>
                            <w:t>HOU:616399.10 </w:t>
                          </w:r>
                          <w:r>
                            <w:rPr>
                              <w:rStyle w:val="DocID"/>
                              <w:caps/>
                              <w:sz w:val="16"/>
                              <w:szCs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caps/>
                        <w:sz w:val="16"/>
                        <w:szCs w:val="16"/>
                      </w:rPr>
                      <w:fldChar w:fldCharType="begin"/>
                    </w:r>
                    <w:r>
                      <w:rPr>
                        <w:rStyle w:val="DocID"/>
                        <w:caps/>
                        <w:sz w:val="16"/>
                        <w:szCs w:val="16"/>
                      </w:rPr>
                      <w:instrText xml:space="preserve"> DOCPROPERTY "Cus_DocIDValue"</w:instrText>
                    </w:r>
                    <w:r>
                      <w:rPr>
                        <w:rStyle w:val="DocID"/>
                        <w:caps/>
                        <w:sz w:val="16"/>
                        <w:szCs w:val="16"/>
                      </w:rPr>
                      <w:fldChar w:fldCharType="separate"/>
                    </w:r>
                    <w:r>
                      <w:rPr>
                        <w:rStyle w:val="DocID"/>
                        <w:caps/>
                        <w:sz w:val="16"/>
                        <w:szCs w:val="16"/>
                      </w:rPr>
                      <w:t>HOU:616399.10 </w:t>
                    </w:r>
                    <w:r>
                      <w:rPr>
                        <w:rStyle w:val="DocID"/>
                        <w:caps/>
                        <w:sz w:val="16"/>
                        <w:szCs w:val="16"/>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E-</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49">
              <wp:simplePos x="0" y="0"/>
              <wp:positionH relativeFrom="page">
                <wp:posOffset>915035</wp:posOffset>
              </wp:positionH>
              <wp:positionV relativeFrom="page">
                <wp:align>bottom</wp:align>
              </wp:positionV>
              <wp:extent cx="718820" cy="365760"/>
              <wp:effectExtent l="0" t="0" r="0" b="0"/>
              <wp:wrapSquare wrapText="bothSides"/>
              <wp:docPr id="23" name="Frame22"/>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szCs w:val="16"/>
                            </w:rPr>
                          </w:pPr>
                          <w:r>
                            <w:rPr>
                              <w:rStyle w:val="DocID"/>
                              <w:caps/>
                              <w:sz w:val="16"/>
                              <w:szCs w:val="16"/>
                            </w:rPr>
                            <w:fldChar w:fldCharType="begin"/>
                          </w:r>
                          <w:r>
                            <w:rPr>
                              <w:rStyle w:val="DocID"/>
                              <w:caps/>
                              <w:sz w:val="16"/>
                              <w:szCs w:val="16"/>
                            </w:rPr>
                            <w:instrText xml:space="preserve"> DOCPROPERTY "Cus_DocIDValue"</w:instrText>
                          </w:r>
                          <w:r>
                            <w:rPr>
                              <w:rStyle w:val="DocID"/>
                              <w:caps/>
                              <w:sz w:val="16"/>
                              <w:szCs w:val="16"/>
                            </w:rPr>
                            <w:fldChar w:fldCharType="separate"/>
                          </w:r>
                          <w:r>
                            <w:rPr>
                              <w:rStyle w:val="DocID"/>
                              <w:caps/>
                              <w:sz w:val="16"/>
                              <w:szCs w:val="16"/>
                            </w:rPr>
                            <w:t>HOU:616399.10 </w:t>
                          </w:r>
                          <w:r>
                            <w:rPr>
                              <w:rStyle w:val="DocID"/>
                              <w:caps/>
                              <w:sz w:val="16"/>
                              <w:szCs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caps/>
                        <w:sz w:val="16"/>
                        <w:szCs w:val="16"/>
                      </w:rPr>
                      <w:fldChar w:fldCharType="begin"/>
                    </w:r>
                    <w:r>
                      <w:rPr>
                        <w:rStyle w:val="DocID"/>
                        <w:caps/>
                        <w:sz w:val="16"/>
                        <w:szCs w:val="16"/>
                      </w:rPr>
                      <w:instrText xml:space="preserve"> DOCPROPERTY "Cus_DocIDValue"</w:instrText>
                    </w:r>
                    <w:r>
                      <w:rPr>
                        <w:rStyle w:val="DocID"/>
                        <w:caps/>
                        <w:sz w:val="16"/>
                        <w:szCs w:val="16"/>
                      </w:rPr>
                      <w:fldChar w:fldCharType="separate"/>
                    </w:r>
                    <w:r>
                      <w:rPr>
                        <w:rStyle w:val="DocID"/>
                        <w:caps/>
                        <w:sz w:val="16"/>
                        <w:szCs w:val="16"/>
                      </w:rPr>
                      <w:t>HOU:616399.10 </w:t>
                    </w:r>
                    <w:r>
                      <w:rPr>
                        <w:rStyle w:val="DocID"/>
                        <w:caps/>
                        <w:sz w:val="16"/>
                        <w:szCs w:val="16"/>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E-</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739140" cy="365760"/>
              <wp:effectExtent l="0" t="0" r="0" b="0"/>
              <wp:wrapSquare wrapText="bothSides"/>
              <wp:docPr id="24" name="Frame25"/>
              <a:graphic xmlns:a="http://schemas.openxmlformats.org/drawingml/2006/main">
                <a:graphicData uri="http://schemas.microsoft.com/office/word/2010/wordprocessingShape">
                  <wps:wsp>
                    <wps:cNvSpPr txBox="1"/>
                    <wps:spPr>
                      <a:xfrm>
                        <a:off x="0" y="0"/>
                        <a:ext cx="739140" cy="365760"/>
                      </a:xfrm>
                      <a:prstGeom prst="rect"/>
                      <a:solidFill>
                        <a:srgbClr val="FFFFFF">
                          <a:alpha val="0"/>
                        </a:srgbClr>
                      </a:solidFill>
                    </wps:spPr>
                    <wps:txbx>
                      <w:txbxContent>
                        <w:p>
                          <w:pPr>
                            <w:pStyle w:val="Normal"/>
                            <w:rPr/>
                          </w:pPr>
                          <w:r>
                            <w:rPr>
                              <w:rStyle w:val="DocID"/>
                              <w:caps/>
                              <w:sz w:val="16"/>
                              <w:szCs w:val="16"/>
                            </w:rPr>
                            <w:fldChar w:fldCharType="begin"/>
                          </w:r>
                          <w:r>
                            <w:rPr>
                              <w:rStyle w:val="DocID"/>
                              <w:caps/>
                              <w:sz w:val="16"/>
                              <w:szCs w:val="16"/>
                            </w:rPr>
                            <w:instrText xml:space="preserve"> DOCPROPERTY "Cus_DocIDValue"</w:instrText>
                          </w:r>
                          <w:r>
                            <w:rPr>
                              <w:rStyle w:val="DocID"/>
                              <w:caps/>
                              <w:sz w:val="16"/>
                              <w:szCs w:val="16"/>
                            </w:rPr>
                            <w:fldChar w:fldCharType="separate"/>
                          </w:r>
                          <w:r>
                            <w:rPr>
                              <w:rStyle w:val="DocID"/>
                              <w:caps/>
                              <w:sz w:val="16"/>
                              <w:szCs w:val="16"/>
                            </w:rPr>
                            <w:t>HOU:616399.10 </w:t>
                          </w:r>
                          <w:r>
                            <w:rPr>
                              <w:rStyle w:val="DocID"/>
                              <w:caps/>
                              <w:sz w:val="16"/>
                              <w:szCs w:val="16"/>
                            </w:rPr>
                            <w:fldChar w:fldCharType="end"/>
                          </w:r>
                        </w:p>
                      </w:txbxContent>
                    </wps:txbx>
                    <wps:bodyPr anchor="t" lIns="0" tIns="0" rIns="0" bIns="0">
                      <a:noAutofit/>
                    </wps:bodyPr>
                  </wps:wsp>
                </a:graphicData>
              </a:graphic>
            </wp:anchor>
          </w:drawing>
        </mc:Choice>
        <mc:Fallback>
          <w:pict>
            <v:rect fillcolor="#FFFFFF" style="position:absolute;rotation:-0;width:58.2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caps/>
                        <w:sz w:val="16"/>
                        <w:szCs w:val="16"/>
                      </w:rPr>
                      <w:fldChar w:fldCharType="begin"/>
                    </w:r>
                    <w:r>
                      <w:rPr>
                        <w:rStyle w:val="DocID"/>
                        <w:caps/>
                        <w:sz w:val="16"/>
                        <w:szCs w:val="16"/>
                      </w:rPr>
                      <w:instrText xml:space="preserve"> DOCPROPERTY "Cus_DocIDValue"</w:instrText>
                    </w:r>
                    <w:r>
                      <w:rPr>
                        <w:rStyle w:val="DocID"/>
                        <w:caps/>
                        <w:sz w:val="16"/>
                        <w:szCs w:val="16"/>
                      </w:rPr>
                      <w:fldChar w:fldCharType="separate"/>
                    </w:r>
                    <w:r>
                      <w:rPr>
                        <w:rStyle w:val="DocID"/>
                        <w:caps/>
                        <w:sz w:val="16"/>
                        <w:szCs w:val="16"/>
                      </w:rPr>
                      <w:t>HOU:616399.10 </w:t>
                    </w:r>
                    <w:r>
                      <w:rPr>
                        <w:rStyle w:val="DocID"/>
                        <w:caps/>
                        <w:sz w:val="16"/>
                        <w:szCs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talicunderline"/>
      <w:rPr/>
    </w:pPr>
    <w:r>
      <w:rPr/>
      <w:t>Fort Pierce Repowering Project LLC intends to continue negotiations based on this draft of Participation Agreement in order to progress toward the finalization of this draft.  The exclusion of any term, issue or concept from this draft is not intended to, and will not, preclude the introduction of such term, issue or concept in the context of negotiating the definitive Participation Agreement.  Neither the preparation, negotiation and revision of this draft, nor the preparation, negotiation and revision of the drafts of the Operation and Maintenance Agreement, Ground Lease or the Tolling Agreement, are intended to, and will not, create any binding obligations of either FPRP or Fort Pierce Utilities Authority.  Binding obligations can be created only by execution and delivery of the definitive Participation Agreement, Operation and Maintenance Agreement, Ground Lease, and Tolling Agreement.</w: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718820" cy="365760"/>
              <wp:effectExtent l="0" t="0" r="0" b="0"/>
              <wp:wrapSquare wrapText="bothSides"/>
              <wp:docPr id="3" name="Frame6"/>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HOU:616399.10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HOU:616399.10 </w:t>
                    </w:r>
                    <w:r>
                      <w:rPr>
                        <w:rStyle w:val="DocID"/>
                        <w:sz w:val="16"/>
                      </w:rPr>
                      <w:fldChar w:fldCharType="end"/>
                    </w:r>
                  </w:p>
                </w:txbxContent>
              </v:textbox>
              <w10:wrap type="square"/>
            </v:rect>
          </w:pict>
        </mc:Fallback>
      </mc:AlternateContent>
    </w:r>
  </w:p>
  <w:p>
    <w:pPr>
      <w:pStyle w:val="Normal"/>
      <w:rPr>
        <w:rStyle w:val="DocID"/>
        <w:sz w:val="16"/>
        <w:szCs w:val="16"/>
      </w:rPr>
    </w:pPr>
    <w:r>
      <w:rPr/>
    </w:r>
    <w:bookmarkStart w:id="0" w:name="bkFooterDocID"/>
    <w:bookmarkStart w:id="1" w:name="bkFooterDocID"/>
    <w:bookmarkEnd w:id="1"/>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F-</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50">
              <wp:simplePos x="0" y="0"/>
              <wp:positionH relativeFrom="page">
                <wp:posOffset>915035</wp:posOffset>
              </wp:positionH>
              <wp:positionV relativeFrom="page">
                <wp:align>bottom</wp:align>
              </wp:positionV>
              <wp:extent cx="718820" cy="365760"/>
              <wp:effectExtent l="0" t="0" r="0" b="0"/>
              <wp:wrapSquare wrapText="bothSides"/>
              <wp:docPr id="25" name="Frame24"/>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szCs w:val="16"/>
                            </w:rPr>
                          </w:pPr>
                          <w:r>
                            <w:rPr>
                              <w:rStyle w:val="DocID"/>
                              <w:caps/>
                              <w:sz w:val="16"/>
                              <w:szCs w:val="16"/>
                            </w:rPr>
                            <w:fldChar w:fldCharType="begin"/>
                          </w:r>
                          <w:r>
                            <w:rPr>
                              <w:rStyle w:val="DocID"/>
                              <w:caps/>
                              <w:sz w:val="16"/>
                              <w:szCs w:val="16"/>
                            </w:rPr>
                            <w:instrText xml:space="preserve"> DOCPROPERTY "Cus_DocIDValue"</w:instrText>
                          </w:r>
                          <w:r>
                            <w:rPr>
                              <w:rStyle w:val="DocID"/>
                              <w:caps/>
                              <w:sz w:val="16"/>
                              <w:szCs w:val="16"/>
                            </w:rPr>
                            <w:fldChar w:fldCharType="separate"/>
                          </w:r>
                          <w:r>
                            <w:rPr>
                              <w:rStyle w:val="DocID"/>
                              <w:caps/>
                              <w:sz w:val="16"/>
                              <w:szCs w:val="16"/>
                            </w:rPr>
                            <w:t>HOU:616399.10 </w:t>
                          </w:r>
                          <w:r>
                            <w:rPr>
                              <w:rStyle w:val="DocID"/>
                              <w:caps/>
                              <w:sz w:val="16"/>
                              <w:szCs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caps/>
                        <w:sz w:val="16"/>
                        <w:szCs w:val="16"/>
                      </w:rPr>
                      <w:fldChar w:fldCharType="begin"/>
                    </w:r>
                    <w:r>
                      <w:rPr>
                        <w:rStyle w:val="DocID"/>
                        <w:caps/>
                        <w:sz w:val="16"/>
                        <w:szCs w:val="16"/>
                      </w:rPr>
                      <w:instrText xml:space="preserve"> DOCPROPERTY "Cus_DocIDValue"</w:instrText>
                    </w:r>
                    <w:r>
                      <w:rPr>
                        <w:rStyle w:val="DocID"/>
                        <w:caps/>
                        <w:sz w:val="16"/>
                        <w:szCs w:val="16"/>
                      </w:rPr>
                      <w:fldChar w:fldCharType="separate"/>
                    </w:r>
                    <w:r>
                      <w:rPr>
                        <w:rStyle w:val="DocID"/>
                        <w:caps/>
                        <w:sz w:val="16"/>
                        <w:szCs w:val="16"/>
                      </w:rPr>
                      <w:t>HOU:616399.10 </w:t>
                    </w:r>
                    <w:r>
                      <w:rPr>
                        <w:rStyle w:val="DocID"/>
                        <w:caps/>
                        <w:sz w:val="16"/>
                        <w:szCs w:val="16"/>
                      </w:rPr>
                      <w:fldChar w:fldCharType="end"/>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G-</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19">
              <wp:simplePos x="0" y="0"/>
              <wp:positionH relativeFrom="page">
                <wp:posOffset>915035</wp:posOffset>
              </wp:positionH>
              <wp:positionV relativeFrom="page">
                <wp:align>bottom</wp:align>
              </wp:positionV>
              <wp:extent cx="718820" cy="365760"/>
              <wp:effectExtent l="0" t="0" r="0" b="0"/>
              <wp:wrapSquare wrapText="bothSides"/>
              <wp:docPr id="26" name="Frame27"/>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G-</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51">
              <wp:simplePos x="0" y="0"/>
              <wp:positionH relativeFrom="page">
                <wp:posOffset>915035</wp:posOffset>
              </wp:positionH>
              <wp:positionV relativeFrom="page">
                <wp:align>bottom</wp:align>
              </wp:positionV>
              <wp:extent cx="718820" cy="365760"/>
              <wp:effectExtent l="0" t="0" r="0" b="0"/>
              <wp:wrapSquare wrapText="bothSides"/>
              <wp:docPr id="27" name="Frame26"/>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v:textbox>
              <w10:wrap type="squar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H-</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mc:AlternateContent>
        <mc:Choice Requires="wps">
          <w:drawing>
            <wp:anchor behindDoc="0" distT="0" distB="0" distL="0" distR="0" simplePos="0" locked="0" layoutInCell="0" allowOverlap="1" relativeHeight="23">
              <wp:simplePos x="0" y="0"/>
              <wp:positionH relativeFrom="page">
                <wp:posOffset>915035</wp:posOffset>
              </wp:positionH>
              <wp:positionV relativeFrom="page">
                <wp:align>bottom</wp:align>
              </wp:positionV>
              <wp:extent cx="718820" cy="365760"/>
              <wp:effectExtent l="0" t="0" r="0" b="0"/>
              <wp:wrapSquare wrapText="bothSides"/>
              <wp:docPr id="28" name="Frame29"/>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H-</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52">
              <wp:simplePos x="0" y="0"/>
              <wp:positionH relativeFrom="page">
                <wp:posOffset>915035</wp:posOffset>
              </wp:positionH>
              <wp:positionV relativeFrom="page">
                <wp:align>bottom</wp:align>
              </wp:positionV>
              <wp:extent cx="718820" cy="365760"/>
              <wp:effectExtent l="0" t="0" r="0" b="0"/>
              <wp:wrapSquare wrapText="bothSides"/>
              <wp:docPr id="29" name="Frame28"/>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v:textbox>
              <w10:wrap type="squar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H-</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739140" cy="365760"/>
              <wp:effectExtent l="0" t="0" r="0" b="0"/>
              <wp:wrapSquare wrapText="bothSides"/>
              <wp:docPr id="30" name="Frame31"/>
              <a:graphic xmlns:a="http://schemas.openxmlformats.org/drawingml/2006/main">
                <a:graphicData uri="http://schemas.microsoft.com/office/word/2010/wordprocessingShape">
                  <wps:wsp>
                    <wps:cNvSpPr txBox="1"/>
                    <wps:spPr>
                      <a:xfrm>
                        <a:off x="0" y="0"/>
                        <a:ext cx="73914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8.2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I-</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53">
              <wp:simplePos x="0" y="0"/>
              <wp:positionH relativeFrom="page">
                <wp:posOffset>915035</wp:posOffset>
              </wp:positionH>
              <wp:positionV relativeFrom="page">
                <wp:align>bottom</wp:align>
              </wp:positionV>
              <wp:extent cx="718820" cy="365760"/>
              <wp:effectExtent l="0" t="0" r="0" b="0"/>
              <wp:wrapSquare wrapText="bothSides"/>
              <wp:docPr id="31" name="Frame30"/>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v:textbox>
              <w10:wrap type="squar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H-</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739140" cy="365760"/>
              <wp:effectExtent l="0" t="0" r="0" b="0"/>
              <wp:wrapSquare wrapText="bothSides"/>
              <wp:docPr id="32" name="Frame33"/>
              <a:graphic xmlns:a="http://schemas.openxmlformats.org/drawingml/2006/main">
                <a:graphicData uri="http://schemas.microsoft.com/office/word/2010/wordprocessingShape">
                  <wps:wsp>
                    <wps:cNvSpPr txBox="1"/>
                    <wps:spPr>
                      <a:xfrm>
                        <a:off x="0" y="0"/>
                        <a:ext cx="73914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8.2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J-</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54">
              <wp:simplePos x="0" y="0"/>
              <wp:positionH relativeFrom="page">
                <wp:posOffset>915035</wp:posOffset>
              </wp:positionH>
              <wp:positionV relativeFrom="page">
                <wp:align>bottom</wp:align>
              </wp:positionV>
              <wp:extent cx="718820" cy="365760"/>
              <wp:effectExtent l="0" t="0" r="0" b="0"/>
              <wp:wrapSquare wrapText="bothSides"/>
              <wp:docPr id="33" name="Frame32"/>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v:textbox>
              <w10:wrap type="square"/>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K-</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25">
              <wp:simplePos x="0" y="0"/>
              <wp:positionH relativeFrom="page">
                <wp:posOffset>915035</wp:posOffset>
              </wp:positionH>
              <wp:positionV relativeFrom="page">
                <wp:align>bottom</wp:align>
              </wp:positionV>
              <wp:extent cx="735330" cy="365760"/>
              <wp:effectExtent l="0" t="0" r="0" b="0"/>
              <wp:wrapSquare wrapText="bothSides"/>
              <wp:docPr id="34" name="Frame35"/>
              <a:graphic xmlns:a="http://schemas.openxmlformats.org/drawingml/2006/main">
                <a:graphicData uri="http://schemas.microsoft.com/office/word/2010/wordprocessingShape">
                  <wps:wsp>
                    <wps:cNvSpPr txBox="1"/>
                    <wps:spPr>
                      <a:xfrm>
                        <a:off x="0" y="0"/>
                        <a:ext cx="735330" cy="365760"/>
                      </a:xfrm>
                      <a:prstGeom prst="rect"/>
                      <a:solidFill>
                        <a:srgbClr val="FFFFFF">
                          <a:alpha val="0"/>
                        </a:srgbClr>
                      </a:solidFill>
                    </wps:spPr>
                    <wps:txbx>
                      <w:txbxContent>
                        <w:p>
                          <w:pPr>
                            <w:pStyle w:val="Normal"/>
                            <w:rPr>
                              <w:rStyle w:val="DocID"/>
                              <w:sz w:val="16"/>
                              <w:szCs w:val="16"/>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HOU:616399.10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57.9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HOU:616399.10 </w:t>
                    </w:r>
                    <w:r>
                      <w:rPr>
                        <w:rStyle w:val="DocID"/>
                        <w:sz w:val="16"/>
                        <w:b/>
                        <w:szCs w:val="16"/>
                        <w:bCs/>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w:rPr>
        <w:rStyle w:val="PageNumber"/>
      </w:rPr>
      <w:t>-</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align>bottom</wp:align>
              </wp:positionV>
              <wp:extent cx="718820" cy="365760"/>
              <wp:effectExtent l="0" t="0" r="0" b="0"/>
              <wp:wrapSquare wrapText="bothSides"/>
              <wp:docPr id="4" name="Frame9"/>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szCs w:val="16"/>
                            </w:rPr>
                          </w:pPr>
                          <w:r>
                            <w:rPr>
                              <w:rStyle w:val="DocID"/>
                              <w:caps/>
                              <w:sz w:val="16"/>
                              <w:szCs w:val="16"/>
                            </w:rPr>
                            <w:fldChar w:fldCharType="begin"/>
                          </w:r>
                          <w:r>
                            <w:rPr>
                              <w:rStyle w:val="DocID"/>
                              <w:caps/>
                              <w:sz w:val="16"/>
                              <w:szCs w:val="16"/>
                            </w:rPr>
                            <w:instrText xml:space="preserve"> DOCPROPERTY "Cus_DocIDValue"</w:instrText>
                          </w:r>
                          <w:r>
                            <w:rPr>
                              <w:rStyle w:val="DocID"/>
                              <w:caps/>
                              <w:sz w:val="16"/>
                              <w:szCs w:val="16"/>
                            </w:rPr>
                            <w:fldChar w:fldCharType="separate"/>
                          </w:r>
                          <w:r>
                            <w:rPr>
                              <w:rStyle w:val="DocID"/>
                              <w:caps/>
                              <w:sz w:val="16"/>
                              <w:szCs w:val="16"/>
                            </w:rPr>
                            <w:t>HOU:616399.10 </w:t>
                          </w:r>
                          <w:r>
                            <w:rPr>
                              <w:rStyle w:val="DocID"/>
                              <w:caps/>
                              <w:sz w:val="16"/>
                              <w:szCs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caps/>
                        <w:sz w:val="16"/>
                        <w:szCs w:val="16"/>
                      </w:rPr>
                      <w:fldChar w:fldCharType="begin"/>
                    </w:r>
                    <w:r>
                      <w:rPr>
                        <w:rStyle w:val="DocID"/>
                        <w:caps/>
                        <w:sz w:val="16"/>
                        <w:szCs w:val="16"/>
                      </w:rPr>
                      <w:instrText xml:space="preserve"> DOCPROPERTY "Cus_DocIDValue"</w:instrText>
                    </w:r>
                    <w:r>
                      <w:rPr>
                        <w:rStyle w:val="DocID"/>
                        <w:caps/>
                        <w:sz w:val="16"/>
                        <w:szCs w:val="16"/>
                      </w:rPr>
                      <w:fldChar w:fldCharType="separate"/>
                    </w:r>
                    <w:r>
                      <w:rPr>
                        <w:rStyle w:val="DocID"/>
                        <w:caps/>
                        <w:sz w:val="16"/>
                        <w:szCs w:val="16"/>
                      </w:rPr>
                      <w:t>HOU:616399.10 </w:t>
                    </w:r>
                    <w:r>
                      <w:rPr>
                        <w:rStyle w:val="DocID"/>
                        <w:caps/>
                        <w:sz w:val="16"/>
                        <w:szCs w:val="16"/>
                      </w:rPr>
                      <w:fldChar w:fldCharType="end"/>
                    </w:r>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K-</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55">
              <wp:simplePos x="0" y="0"/>
              <wp:positionH relativeFrom="page">
                <wp:posOffset>915035</wp:posOffset>
              </wp:positionH>
              <wp:positionV relativeFrom="page">
                <wp:align>bottom</wp:align>
              </wp:positionV>
              <wp:extent cx="735330" cy="365760"/>
              <wp:effectExtent l="0" t="0" r="0" b="0"/>
              <wp:wrapSquare wrapText="bothSides"/>
              <wp:docPr id="35" name="Frame34"/>
              <a:graphic xmlns:a="http://schemas.openxmlformats.org/drawingml/2006/main">
                <a:graphicData uri="http://schemas.microsoft.com/office/word/2010/wordprocessingShape">
                  <wps:wsp>
                    <wps:cNvSpPr txBox="1"/>
                    <wps:spPr>
                      <a:xfrm>
                        <a:off x="0" y="0"/>
                        <a:ext cx="735330" cy="365760"/>
                      </a:xfrm>
                      <a:prstGeom prst="rect"/>
                      <a:solidFill>
                        <a:srgbClr val="FFFFFF">
                          <a:alpha val="0"/>
                        </a:srgbClr>
                      </a:solidFill>
                    </wps:spPr>
                    <wps:txbx>
                      <w:txbxContent>
                        <w:p>
                          <w:pPr>
                            <w:pStyle w:val="Normal"/>
                            <w:rPr>
                              <w:rStyle w:val="DocID"/>
                              <w:sz w:val="16"/>
                              <w:szCs w:val="16"/>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HOU:616399.10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57.9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HOU:616399.10 </w:t>
                    </w:r>
                    <w:r>
                      <w:rPr>
                        <w:rStyle w:val="DocID"/>
                        <w:sz w:val="16"/>
                        <w:b/>
                        <w:szCs w:val="16"/>
                        <w:bCs/>
                      </w:rPr>
                      <w:fldChar w:fldCharType="end"/>
                    </w:r>
                  </w:p>
                </w:txbxContent>
              </v:textbox>
              <w10:wrap type="squar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L-</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58">
              <wp:simplePos x="0" y="0"/>
              <wp:positionH relativeFrom="page">
                <wp:posOffset>915035</wp:posOffset>
              </wp:positionH>
              <wp:positionV relativeFrom="page">
                <wp:align>bottom</wp:align>
              </wp:positionV>
              <wp:extent cx="718820" cy="365760"/>
              <wp:effectExtent l="0" t="0" r="0" b="0"/>
              <wp:wrapSquare wrapText="bothSides"/>
              <wp:docPr id="36" name="Frame37"/>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v:textbox>
              <w10:wrap type="squar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L-</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56">
              <wp:simplePos x="0" y="0"/>
              <wp:positionH relativeFrom="page">
                <wp:posOffset>915035</wp:posOffset>
              </wp:positionH>
              <wp:positionV relativeFrom="page">
                <wp:align>bottom</wp:align>
              </wp:positionV>
              <wp:extent cx="718820" cy="365760"/>
              <wp:effectExtent l="0" t="0" r="0" b="0"/>
              <wp:wrapSquare wrapText="bothSides"/>
              <wp:docPr id="37" name="Frame36"/>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v:textbox>
              <w10:wrap type="square"/>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L-</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739140" cy="365760"/>
              <wp:effectExtent l="0" t="0" r="0" b="0"/>
              <wp:wrapSquare wrapText="bothSides"/>
              <wp:docPr id="38" name="Frame39"/>
              <a:graphic xmlns:a="http://schemas.openxmlformats.org/drawingml/2006/main">
                <a:graphicData uri="http://schemas.microsoft.com/office/word/2010/wordprocessingShape">
                  <wps:wsp>
                    <wps:cNvSpPr txBox="1"/>
                    <wps:spPr>
                      <a:xfrm>
                        <a:off x="0" y="0"/>
                        <a:ext cx="73914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8.2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v:textbox>
              <w10:wrap type="squar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M-</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59">
              <wp:simplePos x="0" y="0"/>
              <wp:positionH relativeFrom="page">
                <wp:posOffset>915035</wp:posOffset>
              </wp:positionH>
              <wp:positionV relativeFrom="page">
                <wp:align>bottom</wp:align>
              </wp:positionV>
              <wp:extent cx="735330" cy="365760"/>
              <wp:effectExtent l="0" t="0" r="0" b="0"/>
              <wp:wrapSquare wrapText="bothSides"/>
              <wp:docPr id="39" name="Frame38"/>
              <a:graphic xmlns:a="http://schemas.openxmlformats.org/drawingml/2006/main">
                <a:graphicData uri="http://schemas.microsoft.com/office/word/2010/wordprocessingShape">
                  <wps:wsp>
                    <wps:cNvSpPr txBox="1"/>
                    <wps:spPr>
                      <a:xfrm>
                        <a:off x="0" y="0"/>
                        <a:ext cx="735330" cy="365760"/>
                      </a:xfrm>
                      <a:prstGeom prst="rect"/>
                      <a:solidFill>
                        <a:srgbClr val="FFFFFF">
                          <a:alpha val="0"/>
                        </a:srgbClr>
                      </a:solidFill>
                    </wps:spPr>
                    <wps:txbx>
                      <w:txbxContent>
                        <w:p>
                          <w:pPr>
                            <w:pStyle w:val="Normal"/>
                            <w:rPr>
                              <w:rStyle w:val="DocID"/>
                              <w:sz w:val="16"/>
                              <w:szCs w:val="16"/>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HOU:616399.10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57.9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HOU:616399.10 </w:t>
                    </w:r>
                    <w:r>
                      <w:rPr>
                        <w:rStyle w:val="DocID"/>
                        <w:sz w:val="16"/>
                        <w:b/>
                        <w:szCs w:val="16"/>
                        <w:bCs/>
                      </w:rPr>
                      <w:fldChar w:fldCharType="end"/>
                    </w:r>
                  </w:p>
                </w:txbxContent>
              </v:textbox>
              <w10:wrap type="square"/>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L-</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739140" cy="365760"/>
              <wp:effectExtent l="0" t="0" r="0" b="0"/>
              <wp:wrapSquare wrapText="bothSides"/>
              <wp:docPr id="40" name="Frame41"/>
              <a:graphic xmlns:a="http://schemas.openxmlformats.org/drawingml/2006/main">
                <a:graphicData uri="http://schemas.microsoft.com/office/word/2010/wordprocessingShape">
                  <wps:wsp>
                    <wps:cNvSpPr txBox="1"/>
                    <wps:spPr>
                      <a:xfrm>
                        <a:off x="0" y="0"/>
                        <a:ext cx="73914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8.2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v:textbox>
              <w10:wrap type="squar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N-</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60">
              <wp:simplePos x="0" y="0"/>
              <wp:positionH relativeFrom="page">
                <wp:posOffset>915035</wp:posOffset>
              </wp:positionH>
              <wp:positionV relativeFrom="page">
                <wp:align>bottom</wp:align>
              </wp:positionV>
              <wp:extent cx="718820" cy="365760"/>
              <wp:effectExtent l="0" t="0" r="0" b="0"/>
              <wp:wrapSquare wrapText="bothSides"/>
              <wp:docPr id="41" name="Frame40"/>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v:textbox>
              <w10:wrap type="squar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P-</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739140" cy="365760"/>
              <wp:effectExtent l="0" t="0" r="0" b="0"/>
              <wp:wrapSquare wrapText="bothSides"/>
              <wp:docPr id="42" name="Frame43"/>
              <a:graphic xmlns:a="http://schemas.openxmlformats.org/drawingml/2006/main">
                <a:graphicData uri="http://schemas.microsoft.com/office/word/2010/wordprocessingShape">
                  <wps:wsp>
                    <wps:cNvSpPr txBox="1"/>
                    <wps:spPr>
                      <a:xfrm>
                        <a:off x="0" y="0"/>
                        <a:ext cx="739140" cy="365760"/>
                      </a:xfrm>
                      <a:prstGeom prst="rect"/>
                      <a:solidFill>
                        <a:srgbClr val="FFFFFF">
                          <a:alpha val="0"/>
                        </a:srgbClr>
                      </a:solidFill>
                    </wps:spPr>
                    <wps:txbx>
                      <w:txbxContent>
                        <w:p>
                          <w:pPr>
                            <w:pStyle w:val="Normal"/>
                            <w:rPr>
                              <w:rStyle w:val="DocID"/>
                              <w:sz w:val="16"/>
                              <w:szCs w:val="16"/>
                            </w:rPr>
                          </w:pPr>
                          <w:r>
                            <w:rPr>
                              <w:rStyle w:val="DocID"/>
                              <w:caps/>
                              <w:sz w:val="16"/>
                              <w:szCs w:val="16"/>
                            </w:rPr>
                            <w:fldChar w:fldCharType="begin"/>
                          </w:r>
                          <w:r>
                            <w:rPr>
                              <w:rStyle w:val="DocID"/>
                              <w:caps/>
                              <w:sz w:val="16"/>
                              <w:szCs w:val="16"/>
                            </w:rPr>
                            <w:instrText xml:space="preserve"> DOCPROPERTY "Cus_DocIDValue"</w:instrText>
                          </w:r>
                          <w:r>
                            <w:rPr>
                              <w:rStyle w:val="DocID"/>
                              <w:caps/>
                              <w:sz w:val="16"/>
                              <w:szCs w:val="16"/>
                            </w:rPr>
                            <w:fldChar w:fldCharType="separate"/>
                          </w:r>
                          <w:r>
                            <w:rPr>
                              <w:rStyle w:val="DocID"/>
                              <w:caps/>
                              <w:sz w:val="16"/>
                              <w:szCs w:val="16"/>
                            </w:rPr>
                            <w:t>HOU:616399.10 </w:t>
                          </w:r>
                          <w:r>
                            <w:rPr>
                              <w:rStyle w:val="DocID"/>
                              <w:caps/>
                              <w:sz w:val="16"/>
                              <w:szCs w:val="16"/>
                            </w:rPr>
                            <w:fldChar w:fldCharType="end"/>
                          </w:r>
                        </w:p>
                      </w:txbxContent>
                    </wps:txbx>
                    <wps:bodyPr anchor="t" lIns="0" tIns="0" rIns="0" bIns="0">
                      <a:noAutofit/>
                    </wps:bodyPr>
                  </wps:wsp>
                </a:graphicData>
              </a:graphic>
            </wp:anchor>
          </w:drawing>
        </mc:Choice>
        <mc:Fallback>
          <w:pict>
            <v:rect fillcolor="#FFFFFF" style="position:absolute;rotation:-0;width:58.2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rStyle w:val="DocID"/>
                        <w:sz w:val="16"/>
                        <w:szCs w:val="16"/>
                      </w:rPr>
                    </w:pPr>
                    <w:r>
                      <w:rPr>
                        <w:rStyle w:val="DocID"/>
                        <w:caps/>
                        <w:sz w:val="16"/>
                        <w:szCs w:val="16"/>
                      </w:rPr>
                      <w:fldChar w:fldCharType="begin"/>
                    </w:r>
                    <w:r>
                      <w:rPr>
                        <w:rStyle w:val="DocID"/>
                        <w:caps/>
                        <w:sz w:val="16"/>
                        <w:szCs w:val="16"/>
                      </w:rPr>
                      <w:instrText xml:space="preserve"> DOCPROPERTY "Cus_DocIDValue"</w:instrText>
                    </w:r>
                    <w:r>
                      <w:rPr>
                        <w:rStyle w:val="DocID"/>
                        <w:caps/>
                        <w:sz w:val="16"/>
                        <w:szCs w:val="16"/>
                      </w:rPr>
                      <w:fldChar w:fldCharType="separate"/>
                    </w:r>
                    <w:r>
                      <w:rPr>
                        <w:rStyle w:val="DocID"/>
                        <w:caps/>
                        <w:sz w:val="16"/>
                        <w:szCs w:val="16"/>
                      </w:rPr>
                      <w:t>HOU:616399.10 </w:t>
                    </w:r>
                    <w:r>
                      <w:rPr>
                        <w:rStyle w:val="DocID"/>
                        <w:caps/>
                        <w:sz w:val="16"/>
                        <w:szCs w:val="16"/>
                      </w:rPr>
                      <w:fldChar w:fldCharType="end"/>
                    </w:r>
                  </w:p>
                </w:txbxContent>
              </v:textbox>
              <w10:wrap type="squar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O-</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61">
              <wp:simplePos x="0" y="0"/>
              <wp:positionH relativeFrom="page">
                <wp:posOffset>915035</wp:posOffset>
              </wp:positionH>
              <wp:positionV relativeFrom="page">
                <wp:align>bottom</wp:align>
              </wp:positionV>
              <wp:extent cx="735330" cy="365760"/>
              <wp:effectExtent l="0" t="0" r="0" b="0"/>
              <wp:wrapSquare wrapText="bothSides"/>
              <wp:docPr id="43" name="Frame42"/>
              <a:graphic xmlns:a="http://schemas.openxmlformats.org/drawingml/2006/main">
                <a:graphicData uri="http://schemas.microsoft.com/office/word/2010/wordprocessingShape">
                  <wps:wsp>
                    <wps:cNvSpPr txBox="1"/>
                    <wps:spPr>
                      <a:xfrm>
                        <a:off x="0" y="0"/>
                        <a:ext cx="735330" cy="365760"/>
                      </a:xfrm>
                      <a:prstGeom prst="rect"/>
                      <a:solidFill>
                        <a:srgbClr val="FFFFFF">
                          <a:alpha val="0"/>
                        </a:srgbClr>
                      </a:solidFill>
                    </wps:spPr>
                    <wps:txbx>
                      <w:txbxContent>
                        <w:p>
                          <w:pPr>
                            <w:pStyle w:val="Normal"/>
                            <w:rPr>
                              <w:rStyle w:val="DocID"/>
                              <w:sz w:val="16"/>
                              <w:szCs w:val="16"/>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HOU:616399.10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57.9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HOU:616399.10 </w:t>
                    </w:r>
                    <w:r>
                      <w:rPr>
                        <w:rStyle w:val="DocID"/>
                        <w:sz w:val="16"/>
                        <w:b/>
                        <w:szCs w:val="16"/>
                        <w:bCs/>
                      </w:rPr>
                      <w:fldChar w:fldCharType="end"/>
                    </w:r>
                  </w:p>
                </w:txbxContent>
              </v:textbox>
              <w10:wrap type="square"/>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P-</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739140" cy="365760"/>
              <wp:effectExtent l="0" t="0" r="0" b="0"/>
              <wp:wrapSquare wrapText="bothSides"/>
              <wp:docPr id="44" name="Frame45"/>
              <a:graphic xmlns:a="http://schemas.openxmlformats.org/drawingml/2006/main">
                <a:graphicData uri="http://schemas.microsoft.com/office/word/2010/wordprocessingShape">
                  <wps:wsp>
                    <wps:cNvSpPr txBox="1"/>
                    <wps:spPr>
                      <a:xfrm>
                        <a:off x="0" y="0"/>
                        <a:ext cx="739140" cy="365760"/>
                      </a:xfrm>
                      <a:prstGeom prst="rect"/>
                      <a:solidFill>
                        <a:srgbClr val="FFFFFF">
                          <a:alpha val="0"/>
                        </a:srgbClr>
                      </a:solidFill>
                    </wps:spPr>
                    <wps:txbx>
                      <w:txbxContent>
                        <w:p>
                          <w:pPr>
                            <w:pStyle w:val="Normal"/>
                            <w:rPr/>
                          </w:pPr>
                          <w:r>
                            <w:rPr>
                              <w:rStyle w:val="DocID"/>
                              <w:caps/>
                              <w:sz w:val="16"/>
                              <w:szCs w:val="16"/>
                            </w:rPr>
                            <w:fldChar w:fldCharType="begin"/>
                          </w:r>
                          <w:r>
                            <w:rPr>
                              <w:rStyle w:val="DocID"/>
                              <w:caps/>
                              <w:sz w:val="16"/>
                              <w:szCs w:val="16"/>
                            </w:rPr>
                            <w:instrText xml:space="preserve"> DOCPROPERTY "Cus_DocIDValue"</w:instrText>
                          </w:r>
                          <w:r>
                            <w:rPr>
                              <w:rStyle w:val="DocID"/>
                              <w:caps/>
                              <w:sz w:val="16"/>
                              <w:szCs w:val="16"/>
                            </w:rPr>
                            <w:fldChar w:fldCharType="separate"/>
                          </w:r>
                          <w:r>
                            <w:rPr>
                              <w:rStyle w:val="DocID"/>
                              <w:caps/>
                              <w:sz w:val="16"/>
                              <w:szCs w:val="16"/>
                            </w:rPr>
                            <w:t>HOU:616399.10 </w:t>
                          </w:r>
                          <w:r>
                            <w:rPr>
                              <w:rStyle w:val="DocID"/>
                              <w:caps/>
                              <w:sz w:val="16"/>
                              <w:szCs w:val="16"/>
                            </w:rPr>
                            <w:fldChar w:fldCharType="end"/>
                          </w:r>
                        </w:p>
                      </w:txbxContent>
                    </wps:txbx>
                    <wps:bodyPr anchor="t" lIns="0" tIns="0" rIns="0" bIns="0">
                      <a:noAutofit/>
                    </wps:bodyPr>
                  </wps:wsp>
                </a:graphicData>
              </a:graphic>
            </wp:anchor>
          </w:drawing>
        </mc:Choice>
        <mc:Fallback>
          <w:pict>
            <v:rect fillcolor="#FFFFFF" style="position:absolute;rotation:-0;width:58.2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caps/>
                        <w:sz w:val="16"/>
                        <w:szCs w:val="16"/>
                      </w:rPr>
                      <w:fldChar w:fldCharType="begin"/>
                    </w:r>
                    <w:r>
                      <w:rPr>
                        <w:rStyle w:val="DocID"/>
                        <w:caps/>
                        <w:sz w:val="16"/>
                        <w:szCs w:val="16"/>
                      </w:rPr>
                      <w:instrText xml:space="preserve"> DOCPROPERTY "Cus_DocIDValue"</w:instrText>
                    </w:r>
                    <w:r>
                      <w:rPr>
                        <w:rStyle w:val="DocID"/>
                        <w:caps/>
                        <w:sz w:val="16"/>
                        <w:szCs w:val="16"/>
                      </w:rPr>
                      <w:fldChar w:fldCharType="separate"/>
                    </w:r>
                    <w:r>
                      <w:rPr>
                        <w:rStyle w:val="DocID"/>
                        <w:caps/>
                        <w:sz w:val="16"/>
                        <w:szCs w:val="16"/>
                      </w:rPr>
                      <w:t>HOU:616399.10 </w:t>
                    </w:r>
                    <w:r>
                      <w:rPr>
                        <w:rStyle w:val="DocID"/>
                        <w:caps/>
                        <w:sz w:val="16"/>
                        <w:szCs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 xml:space="preserve"> -</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718820" cy="365760"/>
              <wp:effectExtent l="0" t="0" r="0" b="0"/>
              <wp:wrapSquare wrapText="bothSides"/>
              <wp:docPr id="5" name="Frame8"/>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szCs w:val="16"/>
                            </w:rPr>
                          </w:pPr>
                          <w:r>
                            <w:rPr>
                              <w:rStyle w:val="DocID"/>
                              <w:caps/>
                              <w:sz w:val="16"/>
                              <w:szCs w:val="16"/>
                            </w:rPr>
                            <w:fldChar w:fldCharType="begin"/>
                          </w:r>
                          <w:r>
                            <w:rPr>
                              <w:rStyle w:val="DocID"/>
                              <w:caps/>
                              <w:sz w:val="16"/>
                              <w:szCs w:val="16"/>
                            </w:rPr>
                            <w:instrText xml:space="preserve"> DOCPROPERTY "Cus_DocIDValue"</w:instrText>
                          </w:r>
                          <w:r>
                            <w:rPr>
                              <w:rStyle w:val="DocID"/>
                              <w:caps/>
                              <w:sz w:val="16"/>
                              <w:szCs w:val="16"/>
                            </w:rPr>
                            <w:fldChar w:fldCharType="separate"/>
                          </w:r>
                          <w:r>
                            <w:rPr>
                              <w:rStyle w:val="DocID"/>
                              <w:caps/>
                              <w:sz w:val="16"/>
                              <w:szCs w:val="16"/>
                            </w:rPr>
                            <w:t>HOU:616399.10 </w:t>
                          </w:r>
                          <w:r>
                            <w:rPr>
                              <w:rStyle w:val="DocID"/>
                              <w:caps/>
                              <w:sz w:val="16"/>
                              <w:szCs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caps/>
                        <w:sz w:val="16"/>
                        <w:szCs w:val="16"/>
                      </w:rPr>
                      <w:fldChar w:fldCharType="begin"/>
                    </w:r>
                    <w:r>
                      <w:rPr>
                        <w:rStyle w:val="DocID"/>
                        <w:caps/>
                        <w:sz w:val="16"/>
                        <w:szCs w:val="16"/>
                      </w:rPr>
                      <w:instrText xml:space="preserve"> DOCPROPERTY "Cus_DocIDValue"</w:instrText>
                    </w:r>
                    <w:r>
                      <w:rPr>
                        <w:rStyle w:val="DocID"/>
                        <w:caps/>
                        <w:sz w:val="16"/>
                        <w:szCs w:val="16"/>
                      </w:rPr>
                      <w:fldChar w:fldCharType="separate"/>
                    </w:r>
                    <w:r>
                      <w:rPr>
                        <w:rStyle w:val="DocID"/>
                        <w:caps/>
                        <w:sz w:val="16"/>
                        <w:szCs w:val="16"/>
                      </w:rPr>
                      <w:t>HOU:616399.10 </w:t>
                    </w:r>
                    <w:r>
                      <w:rPr>
                        <w:rStyle w:val="DocID"/>
                        <w:caps/>
                        <w:sz w:val="16"/>
                        <w:szCs w:val="16"/>
                      </w:rPr>
                      <w:fldChar w:fldCharType="end"/>
                    </w:r>
                  </w:p>
                </w:txbxContent>
              </v:textbox>
              <w10:wrap type="squar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P-</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62">
              <wp:simplePos x="0" y="0"/>
              <wp:positionH relativeFrom="page">
                <wp:posOffset>915035</wp:posOffset>
              </wp:positionH>
              <wp:positionV relativeFrom="page">
                <wp:align>bottom</wp:align>
              </wp:positionV>
              <wp:extent cx="718820" cy="365760"/>
              <wp:effectExtent l="0" t="0" r="0" b="0"/>
              <wp:wrapSquare wrapText="bothSides"/>
              <wp:docPr id="45" name="Frame44"/>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v:textbox>
              <w10:wrap type="square"/>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P-</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739140" cy="365760"/>
              <wp:effectExtent l="0" t="0" r="0" b="0"/>
              <wp:wrapSquare wrapText="bothSides"/>
              <wp:docPr id="46" name="Frame47"/>
              <a:graphic xmlns:a="http://schemas.openxmlformats.org/drawingml/2006/main">
                <a:graphicData uri="http://schemas.microsoft.com/office/word/2010/wordprocessingShape">
                  <wps:wsp>
                    <wps:cNvSpPr txBox="1"/>
                    <wps:spPr>
                      <a:xfrm>
                        <a:off x="0" y="0"/>
                        <a:ext cx="73914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HOU:616399.10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8.2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HOU:616399.10 </w:t>
                    </w:r>
                    <w:r>
                      <w:rPr>
                        <w:rStyle w:val="DocID"/>
                        <w:sz w:val="16"/>
                      </w:rPr>
                      <w:fldChar w:fldCharType="end"/>
                    </w:r>
                  </w:p>
                </w:txbxContent>
              </v:textbox>
              <w10:wrap type="square"/>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Q-</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63">
              <wp:simplePos x="0" y="0"/>
              <wp:positionH relativeFrom="page">
                <wp:posOffset>915035</wp:posOffset>
              </wp:positionH>
              <wp:positionV relativeFrom="page">
                <wp:align>bottom</wp:align>
              </wp:positionV>
              <wp:extent cx="718820" cy="365760"/>
              <wp:effectExtent l="0" t="0" r="0" b="0"/>
              <wp:wrapSquare wrapText="bothSides"/>
              <wp:docPr id="47" name="Frame46"/>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HOU:616399.10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HOU:616399.10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60</w:t>
    </w:r>
    <w:r>
      <w:rPr>
        <w:rStyle w:val="PageNumber"/>
      </w:rPr>
      <w:fldChar w:fldCharType="end"/>
    </w:r>
    <w:r>
      <w:rPr>
        <w:rStyle w:val="PageNumber"/>
      </w:rPr>
      <w:t>-</w:t>
    </w:r>
    <w:r>
      <mc:AlternateContent>
        <mc:Choice Requires="wps">
          <w:drawing>
            <wp:anchor behindDoc="0" distT="0" distB="0" distL="0" distR="0" simplePos="0" locked="0" layoutInCell="0" allowOverlap="1" relativeHeight="126">
              <wp:simplePos x="0" y="0"/>
              <wp:positionH relativeFrom="page">
                <wp:posOffset>915035</wp:posOffset>
              </wp:positionH>
              <wp:positionV relativeFrom="page">
                <wp:align>bottom</wp:align>
              </wp:positionV>
              <wp:extent cx="718820" cy="365760"/>
              <wp:effectExtent l="0" t="0" r="0" b="0"/>
              <wp:wrapSquare wrapText="bothSides"/>
              <wp:docPr id="6" name="Frame11"/>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pPr>
                          <w:r>
                            <w:rPr>
                              <w:rStyle w:val="DocID"/>
                              <w:caps/>
                              <w:sz w:val="16"/>
                              <w:szCs w:val="16"/>
                            </w:rPr>
                            <w:fldChar w:fldCharType="begin"/>
                          </w:r>
                          <w:r>
                            <w:rPr>
                              <w:rStyle w:val="DocID"/>
                              <w:caps/>
                              <w:sz w:val="16"/>
                              <w:szCs w:val="16"/>
                            </w:rPr>
                            <w:instrText xml:space="preserve"> DOCPROPERTY "Cus_DocIDValue"</w:instrText>
                          </w:r>
                          <w:r>
                            <w:rPr>
                              <w:rStyle w:val="DocID"/>
                              <w:caps/>
                              <w:sz w:val="16"/>
                              <w:szCs w:val="16"/>
                            </w:rPr>
                            <w:fldChar w:fldCharType="separate"/>
                          </w:r>
                          <w:r>
                            <w:rPr>
                              <w:rStyle w:val="DocID"/>
                              <w:caps/>
                              <w:sz w:val="16"/>
                              <w:szCs w:val="16"/>
                            </w:rPr>
                            <w:t>HOU:616399.10 </w:t>
                          </w:r>
                          <w:r>
                            <w:rPr>
                              <w:rStyle w:val="DocID"/>
                              <w:caps/>
                              <w:sz w:val="16"/>
                              <w:szCs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caps/>
                        <w:sz w:val="16"/>
                        <w:szCs w:val="16"/>
                      </w:rPr>
                      <w:fldChar w:fldCharType="begin"/>
                    </w:r>
                    <w:r>
                      <w:rPr>
                        <w:rStyle w:val="DocID"/>
                        <w:caps/>
                        <w:sz w:val="16"/>
                        <w:szCs w:val="16"/>
                      </w:rPr>
                      <w:instrText xml:space="preserve"> DOCPROPERTY "Cus_DocIDValue"</w:instrText>
                    </w:r>
                    <w:r>
                      <w:rPr>
                        <w:rStyle w:val="DocID"/>
                        <w:caps/>
                        <w:sz w:val="16"/>
                        <w:szCs w:val="16"/>
                      </w:rPr>
                      <w:fldChar w:fldCharType="separate"/>
                    </w:r>
                    <w:r>
                      <w:rPr>
                        <w:rStyle w:val="DocID"/>
                        <w:caps/>
                        <w:sz w:val="16"/>
                        <w:szCs w:val="16"/>
                      </w:rPr>
                      <w:t>HOU:616399.10 </w:t>
                    </w:r>
                    <w:r>
                      <w:rPr>
                        <w:rStyle w:val="DocID"/>
                        <w:caps/>
                        <w:sz w:val="16"/>
                        <w:szCs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szCs w:val="16"/>
      </w:rPr>
    </w:pPr>
    <w:r>
      <w:rPr>
        <w:sz w:val="16"/>
        <w:szCs w:val="16"/>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718820" cy="365760"/>
              <wp:effectExtent l="0" t="0" r="0" b="0"/>
              <wp:wrapSquare wrapText="bothSides"/>
              <wp:docPr id="7" name="Frame10"/>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szCs w:val="16"/>
                            </w:rPr>
                          </w:pPr>
                          <w:r>
                            <w:rPr>
                              <w:rStyle w:val="DocID"/>
                              <w:caps/>
                              <w:sz w:val="16"/>
                              <w:szCs w:val="16"/>
                            </w:rPr>
                            <w:fldChar w:fldCharType="begin"/>
                          </w:r>
                          <w:r>
                            <w:rPr>
                              <w:rStyle w:val="DocID"/>
                              <w:caps/>
                              <w:sz w:val="16"/>
                              <w:szCs w:val="16"/>
                            </w:rPr>
                            <w:instrText xml:space="preserve"> DOCPROPERTY "Cus_DocIDValue"</w:instrText>
                          </w:r>
                          <w:r>
                            <w:rPr>
                              <w:rStyle w:val="DocID"/>
                              <w:caps/>
                              <w:sz w:val="16"/>
                              <w:szCs w:val="16"/>
                            </w:rPr>
                            <w:fldChar w:fldCharType="separate"/>
                          </w:r>
                          <w:r>
                            <w:rPr>
                              <w:rStyle w:val="DocID"/>
                              <w:caps/>
                              <w:sz w:val="16"/>
                              <w:szCs w:val="16"/>
                            </w:rPr>
                            <w:t>HOU:616399.10 </w:t>
                          </w:r>
                          <w:r>
                            <w:rPr>
                              <w:rStyle w:val="DocID"/>
                              <w:caps/>
                              <w:sz w:val="16"/>
                              <w:szCs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caps/>
                        <w:sz w:val="16"/>
                        <w:szCs w:val="16"/>
                      </w:rPr>
                      <w:fldChar w:fldCharType="begin"/>
                    </w:r>
                    <w:r>
                      <w:rPr>
                        <w:rStyle w:val="DocID"/>
                        <w:caps/>
                        <w:sz w:val="16"/>
                        <w:szCs w:val="16"/>
                      </w:rPr>
                      <w:instrText xml:space="preserve"> DOCPROPERTY "Cus_DocIDValue"</w:instrText>
                    </w:r>
                    <w:r>
                      <w:rPr>
                        <w:rStyle w:val="DocID"/>
                        <w:caps/>
                        <w:sz w:val="16"/>
                        <w:szCs w:val="16"/>
                      </w:rPr>
                      <w:fldChar w:fldCharType="separate"/>
                    </w:r>
                    <w:r>
                      <w:rPr>
                        <w:rStyle w:val="DocID"/>
                        <w:caps/>
                        <w:sz w:val="16"/>
                        <w:szCs w:val="16"/>
                      </w:rPr>
                      <w:t>HOU:616399.10 </w:t>
                    </w:r>
                    <w:r>
                      <w:rPr>
                        <w:rStyle w:val="DocID"/>
                        <w:caps/>
                        <w:sz w:val="16"/>
                        <w:szCs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X-</w:t>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mc:AlternateContent>
        <mc:Choice Requires="wps">
          <w:drawing>
            <wp:anchor behindDoc="0" distT="0" distB="0" distL="0" distR="0" simplePos="0" locked="0" layoutInCell="0" allowOverlap="1" relativeHeight="44">
              <wp:simplePos x="0" y="0"/>
              <wp:positionH relativeFrom="page">
                <wp:posOffset>915035</wp:posOffset>
              </wp:positionH>
              <wp:positionV relativeFrom="page">
                <wp:align>bottom</wp:align>
              </wp:positionV>
              <wp:extent cx="718820" cy="365760"/>
              <wp:effectExtent l="0" t="0" r="0" b="0"/>
              <wp:wrapSquare wrapText="bothSides"/>
              <wp:docPr id="12" name="Frame13"/>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X-</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718820" cy="365760"/>
              <wp:effectExtent l="0" t="0" r="0" b="0"/>
              <wp:wrapSquare wrapText="bothSides"/>
              <wp:docPr id="13" name="Frame12"/>
              <a:graphic xmlns:a="http://schemas.openxmlformats.org/drawingml/2006/main">
                <a:graphicData uri="http://schemas.microsoft.com/office/word/2010/wordprocessingShape">
                  <wps:wsp>
                    <wps:cNvSpPr txBox="1"/>
                    <wps:spPr>
                      <a:xfrm>
                        <a:off x="0" y="0"/>
                        <a:ext cx="7188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6.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X-</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739140" cy="365760"/>
              <wp:effectExtent l="0" t="0" r="0" b="0"/>
              <wp:wrapSquare wrapText="bothSides"/>
              <wp:docPr id="14" name="Frame15"/>
              <a:graphic xmlns:a="http://schemas.openxmlformats.org/drawingml/2006/main">
                <a:graphicData uri="http://schemas.microsoft.com/office/word/2010/wordprocessingShape">
                  <wps:wsp>
                    <wps:cNvSpPr txBox="1"/>
                    <wps:spPr>
                      <a:xfrm>
                        <a:off x="0" y="0"/>
                        <a:ext cx="73914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8.2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HOU:616399.10 </w:t>
                    </w:r>
                    <w:r>
                      <w:rPr>
                        <w:rStyle w:val="DocID"/>
                        <w:sz w:val="16"/>
                        <w:szCs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rightjust"/>
      <w:rPr>
        <w:rStyle w:val="Strong"/>
        <w:b w:val="false"/>
        <w:bCs w:val="false"/>
      </w:rPr>
    </w:pPr>
    <w:r>
      <w:rPr/>
    </w:r>
  </w:p>
  <w:p>
    <w:pPr>
      <w:pStyle w:val="rightjust"/>
      <w:spacing w:before="0" w:after="240"/>
      <w:jc w:val="end"/>
      <w:rPr/>
    </w:pPr>
    <w:r>
      <w:rPr/>
      <w:t>A&amp;K DRAFT 05/08/01</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rPr>
        <w:rStyle w:val="Strong"/>
        <w:b w:val="false"/>
        <w:bCs w:val="fals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40"/>
      <w:numFmt w:val="bullet"/>
      <w:lvlText w:val="-"/>
      <w:lvlJc w:val="start"/>
      <w:pPr>
        <w:tabs>
          <w:tab w:val="num" w:pos="2160"/>
        </w:tabs>
        <w:ind w:start="2160" w:hanging="720"/>
      </w:pPr>
      <w:rPr>
        <w:rFonts w:ascii="Times New Roman" w:hAnsi="Times New Roman" w:cs="Times New Roman" w:hint="default"/>
      </w:rPr>
    </w:lvl>
  </w:abstractNum>
  <w:abstractNum w:abstractNumId="12">
    <w:lvl w:ilvl="0">
      <w:start w:val="1"/>
      <w:numFmt w:val="upperRoman"/>
      <w:suff w:val="nothing"/>
      <w:lvlText w:val="ARTICLE %1"/>
      <w:lvlJc w:val="start"/>
      <w:pPr>
        <w:tabs>
          <w:tab w:val="num" w:pos="0"/>
        </w:tabs>
        <w:ind w:start="0" w:hanging="0"/>
      </w:pPr>
      <w:rPr>
        <w:sz w:val="24"/>
        <w:i w:val="false"/>
        <w:b/>
        <w:rFonts w:ascii="Times New Roman Bold" w:hAnsi="Times New Roman Bold" w:cs="Times New Roman Bold"/>
      </w:rPr>
    </w:lvl>
    <w:lvl w:ilvl="1">
      <w:start w:val="1"/>
      <w:isLgl/>
      <w:numFmt w:val="decimal"/>
      <w:lvlText w:val="Section %1.%2"/>
      <w:lvlJc w:val="start"/>
      <w:pPr>
        <w:tabs>
          <w:tab w:val="num" w:pos="2160"/>
        </w:tabs>
        <w:ind w:start="0" w:firstLine="720"/>
      </w:pPr>
      <w:rPr>
        <w:u w:val="none"/>
      </w:rPr>
    </w:lvl>
    <w:lvl w:ilvl="2">
      <w:start w:val="1"/>
      <w:numFmt w:val="lowerLetter"/>
      <w:lvlText w:val="(%3)"/>
      <w:lvlJc w:val="start"/>
      <w:pPr>
        <w:tabs>
          <w:tab w:val="num" w:pos="1800"/>
        </w:tabs>
        <w:ind w:start="0" w:firstLine="1440"/>
      </w:pPr>
      <w:rPr>
        <w:sz w:val="24"/>
        <w:i w:val="false"/>
        <w:u w:val="none"/>
        <w:b w:val="false"/>
        <w:rFonts w:ascii="Times New Roman" w:hAnsi="Times New Roman" w:cs="Times New Roman"/>
      </w:rPr>
    </w:lvl>
    <w:lvl w:ilvl="3">
      <w:start w:val="1"/>
      <w:numFmt w:val="lowerRoman"/>
      <w:lvlText w:val="(%4)"/>
      <w:lvlJc w:val="start"/>
      <w:pPr>
        <w:tabs>
          <w:tab w:val="num" w:pos="2880"/>
        </w:tabs>
        <w:ind w:start="720" w:firstLine="1440"/>
      </w:pPr>
      <w:rPr/>
    </w:lvl>
    <w:lvl w:ilvl="4">
      <w:start w:val="1"/>
      <w:numFmt w:val="upperLetter"/>
      <w:lvlText w:val="(%5)"/>
      <w:lvlJc w:val="start"/>
      <w:pPr>
        <w:tabs>
          <w:tab w:val="num" w:pos="3240"/>
        </w:tabs>
        <w:ind w:start="2160" w:firstLine="720"/>
      </w:pPr>
      <w:rPr/>
    </w:lvl>
    <w:lvl w:ilvl="5">
      <w:start w:val="1"/>
      <w:numFmt w:val="upperRoman"/>
      <w:lvlText w:val="(%6)"/>
      <w:lvlJc w:val="start"/>
      <w:pPr>
        <w:tabs>
          <w:tab w:val="num" w:pos="4320"/>
        </w:tabs>
        <w:ind w:start="2880" w:firstLine="720"/>
      </w:pPr>
      <w:rPr/>
    </w:lvl>
    <w:lvl w:ilvl="6">
      <w:start w:val="1"/>
      <w:numFmt w:val="lowerLetter"/>
      <w:lvlText w:val="%7."/>
      <w:lvlJc w:val="start"/>
      <w:pPr>
        <w:tabs>
          <w:tab w:val="num" w:pos="4680"/>
        </w:tabs>
        <w:ind w:start="3600" w:firstLine="720"/>
      </w:pPr>
      <w:rPr/>
    </w:lvl>
    <w:lvl w:ilvl="7">
      <w:start w:val="1"/>
      <w:numFmt w:val="lowerRoman"/>
      <w:lvlText w:val="%8."/>
      <w:lvlJc w:val="start"/>
      <w:pPr>
        <w:tabs>
          <w:tab w:val="num" w:pos="576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000000"/>
      </w:rPr>
    </w:lvl>
  </w:abstractNum>
  <w:abstractNum w:abstractNumId="13">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toolsFileType" w:val="Word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2"/>
      </w:numPr>
      <w:spacing w:before="120" w:after="240"/>
      <w:jc w:val="center"/>
      <w:outlineLvl w:val="0"/>
    </w:pPr>
    <w:rPr>
      <w:rFonts w:ascii="Times New Roman Bold" w:hAnsi="Times New Roman Bold" w:cs="Times New Roman Bold"/>
      <w:b/>
      <w:u w:val="single"/>
    </w:rPr>
  </w:style>
  <w:style w:type="paragraph" w:styleId="Heading2">
    <w:name w:val="heading 2"/>
    <w:basedOn w:val="Normal"/>
    <w:next w:val="BodyTextFirstIndent"/>
    <w:qFormat/>
    <w:pPr>
      <w:numPr>
        <w:ilvl w:val="0"/>
        <w:numId w:val="12"/>
      </w:numPr>
      <w:tabs>
        <w:tab w:val="clear" w:pos="720"/>
      </w:tabs>
      <w:spacing w:before="0" w:after="240"/>
      <w:jc w:val="both"/>
      <w:outlineLvl w:val="1"/>
    </w:pPr>
    <w:rPr>
      <w:u w:val="single"/>
    </w:rPr>
  </w:style>
  <w:style w:type="paragraph" w:styleId="Heading3">
    <w:name w:val="heading 3"/>
    <w:basedOn w:val="Normal"/>
    <w:next w:val="BodyTextIndent"/>
    <w:qFormat/>
    <w:pPr>
      <w:numPr>
        <w:ilvl w:val="0"/>
        <w:numId w:val="12"/>
      </w:numPr>
      <w:spacing w:before="0" w:after="240"/>
      <w:jc w:val="both"/>
      <w:outlineLvl w:val="2"/>
    </w:pPr>
    <w:rPr/>
  </w:style>
  <w:style w:type="paragraph" w:styleId="Heading4">
    <w:name w:val="heading 4"/>
    <w:basedOn w:val="Normal"/>
    <w:next w:val="BodyText"/>
    <w:qFormat/>
    <w:pPr>
      <w:numPr>
        <w:ilvl w:val="0"/>
        <w:numId w:val="12"/>
      </w:numPr>
      <w:spacing w:before="0" w:after="240"/>
      <w:jc w:val="both"/>
      <w:outlineLvl w:val="3"/>
    </w:pPr>
    <w:rPr/>
  </w:style>
  <w:style w:type="paragraph" w:styleId="Heading5">
    <w:name w:val="heading 5"/>
    <w:basedOn w:val="Normal"/>
    <w:next w:val="BodyText"/>
    <w:qFormat/>
    <w:pPr>
      <w:numPr>
        <w:ilvl w:val="0"/>
        <w:numId w:val="12"/>
      </w:numPr>
      <w:spacing w:before="0" w:after="240"/>
      <w:jc w:val="both"/>
      <w:outlineLvl w:val="4"/>
    </w:pPr>
    <w:rPr/>
  </w:style>
  <w:style w:type="paragraph" w:styleId="Heading6">
    <w:name w:val="heading 6"/>
    <w:basedOn w:val="Normal"/>
    <w:next w:val="BodyText"/>
    <w:qFormat/>
    <w:pPr>
      <w:numPr>
        <w:ilvl w:val="0"/>
        <w:numId w:val="12"/>
      </w:numPr>
      <w:spacing w:before="0" w:after="240"/>
      <w:jc w:val="both"/>
      <w:outlineLvl w:val="5"/>
    </w:pPr>
    <w:rPr/>
  </w:style>
  <w:style w:type="paragraph" w:styleId="Heading7">
    <w:name w:val="heading 7"/>
    <w:basedOn w:val="Normal"/>
    <w:next w:val="BodyText"/>
    <w:qFormat/>
    <w:pPr>
      <w:numPr>
        <w:ilvl w:val="0"/>
        <w:numId w:val="12"/>
      </w:numPr>
      <w:spacing w:before="0" w:after="240"/>
      <w:jc w:val="both"/>
      <w:outlineLvl w:val="6"/>
    </w:pPr>
    <w:rPr/>
  </w:style>
  <w:style w:type="paragraph" w:styleId="Heading8">
    <w:name w:val="heading 8"/>
    <w:basedOn w:val="Normal"/>
    <w:next w:val="BodyText"/>
    <w:qFormat/>
    <w:pPr>
      <w:numPr>
        <w:ilvl w:val="0"/>
        <w:numId w:val="12"/>
      </w:numPr>
      <w:spacing w:before="0" w:after="240"/>
      <w:jc w:val="both"/>
      <w:outlineLvl w:val="7"/>
    </w:pPr>
    <w:rPr/>
  </w:style>
  <w:style w:type="paragraph" w:styleId="Heading9">
    <w:name w:val="heading 9"/>
    <w:basedOn w:val="Normal"/>
    <w:next w:val="BodyText"/>
    <w:qFormat/>
    <w:pPr>
      <w:numPr>
        <w:ilvl w:val="0"/>
        <w:numId w:val="12"/>
      </w:numPr>
      <w:spacing w:before="0" w:after="240"/>
      <w:jc w:val="both"/>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color w:val="000000"/>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b/>
      <w:color w:val="000000"/>
    </w:rPr>
  </w:style>
  <w:style w:type="character" w:styleId="WW8Num14z0">
    <w:name w:val="WW8Num14z0"/>
    <w:qFormat/>
    <w:rPr>
      <w:b/>
    </w:rPr>
  </w:style>
  <w:style w:type="character" w:styleId="WW8Num15z0">
    <w:name w:val="WW8Num15z0"/>
    <w:qFormat/>
    <w:rPr>
      <w:b/>
      <w:color w:val="000000"/>
    </w:rPr>
  </w:style>
  <w:style w:type="character" w:styleId="WW8Num16z0">
    <w:name w:val="WW8Num16z0"/>
    <w:qFormat/>
    <w:rPr/>
  </w:style>
  <w:style w:type="character" w:styleId="WW8Num17z0">
    <w:name w:val="WW8Num17z0"/>
    <w:qFormat/>
    <w:rPr>
      <w:b/>
    </w:rPr>
  </w:style>
  <w:style w:type="character" w:styleId="WW8Num19z0">
    <w:name w:val="WW8Num19z0"/>
    <w:qFormat/>
    <w:rPr>
      <w:b/>
      <w:color w:val="000000"/>
    </w:rPr>
  </w:style>
  <w:style w:type="character" w:styleId="WW8Num21z0">
    <w:name w:val="WW8Num21z0"/>
    <w:qFormat/>
    <w:rPr>
      <w:rFonts w:ascii="Times New Roman Bold" w:hAnsi="Times New Roman Bold" w:cs="Times New Roman Bold"/>
      <w:b/>
      <w:i w:val="false"/>
      <w:sz w:val="24"/>
    </w:rPr>
  </w:style>
  <w:style w:type="character" w:styleId="WW8Num21z1">
    <w:name w:val="WW8Num21z1"/>
    <w:qFormat/>
    <w:rPr>
      <w:u w:val="none"/>
    </w:rPr>
  </w:style>
  <w:style w:type="character" w:styleId="WW8Num21z2">
    <w:name w:val="WW8Num21z2"/>
    <w:qFormat/>
    <w:rPr>
      <w:rFonts w:ascii="Times New Roman" w:hAnsi="Times New Roman" w:cs="Times New Roman"/>
      <w:b w:val="false"/>
      <w:i w:val="false"/>
      <w:sz w:val="24"/>
      <w:u w:val="none"/>
    </w:rPr>
  </w:style>
  <w:style w:type="character" w:styleId="WW8Num21z3">
    <w:name w:val="WW8Num21z3"/>
    <w:qFormat/>
    <w:rPr/>
  </w:style>
  <w:style w:type="character" w:styleId="WW8Num21z8">
    <w:name w:val="WW8Num21z8"/>
    <w:qFormat/>
    <w:rPr>
      <w:rFonts w:ascii="Symbol" w:hAnsi="Symbol" w:cs="Symbol"/>
      <w:color w:val="000000"/>
      <w:sz w:val="28"/>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b/>
      <w:color w:val="000000"/>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Times New Roman" w:hAnsi="Times New Roman" w:cs="Times New Roman"/>
      <w:b w:val="false"/>
      <w:i w:val="false"/>
      <w:sz w:val="22"/>
      <w:u w:val="none"/>
    </w:rPr>
  </w:style>
  <w:style w:type="character" w:styleId="WW8Num29z1">
    <w:name w:val="WW8Num29z1"/>
    <w:qFormat/>
    <w:rPr>
      <w:rFonts w:ascii="Times New Roman" w:hAnsi="Times New Roman" w:cs="Times New Roman"/>
      <w:b w:val="false"/>
      <w:i w:val="false"/>
      <w:sz w:val="24"/>
      <w:u w:val="none"/>
    </w:rPr>
  </w:style>
  <w:style w:type="character" w:styleId="WW8Num29z2">
    <w:name w:val="WW8Num29z2"/>
    <w:qFormat/>
    <w:rPr/>
  </w:style>
  <w:style w:type="character" w:styleId="WW8Num29z8">
    <w:name w:val="WW8Num29z8"/>
    <w:qFormat/>
    <w:rPr>
      <w:rFonts w:ascii="Symbol" w:hAnsi="Symbol" w:cs="Symbol"/>
      <w:color w:val="000000"/>
      <w:sz w:val="28"/>
    </w:rPr>
  </w:style>
  <w:style w:type="character" w:styleId="WW8Num30z0">
    <w:name w:val="WW8Num30z0"/>
    <w:qFormat/>
    <w:rPr>
      <w:b/>
      <w:color w:val="000000"/>
    </w:rPr>
  </w:style>
  <w:style w:type="character" w:styleId="WW8Num31z0">
    <w:name w:val="WW8Num31z0"/>
    <w:qFormat/>
    <w:rPr/>
  </w:style>
  <w:style w:type="character" w:styleId="WW8Num32z0">
    <w:name w:val="WW8Num32z0"/>
    <w:qFormat/>
    <w:rPr>
      <w:b/>
      <w:color w:val="000000"/>
    </w:rPr>
  </w:style>
  <w:style w:type="character" w:styleId="WW8Num34z0">
    <w:name w:val="WW8Num34z0"/>
    <w:qFormat/>
    <w:rPr>
      <w:b/>
      <w:color w:val="000000"/>
    </w:rPr>
  </w:style>
  <w:style w:type="character" w:styleId="WW8Num35z0">
    <w:name w:val="WW8Num35z0"/>
    <w:qFormat/>
    <w:rPr>
      <w:b/>
      <w:color w:val="000000"/>
    </w:rPr>
  </w:style>
  <w:style w:type="character" w:styleId="WW8Num37z0">
    <w:name w:val="WW8Num37z0"/>
    <w:qFormat/>
    <w:rPr>
      <w:b/>
      <w:color w:val="000000"/>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Definitions">
    <w:name w:val="!Definitions"/>
    <w:qFormat/>
    <w:rPr>
      <w:i/>
    </w:rPr>
  </w:style>
  <w:style w:type="character" w:styleId="Definitions1">
    <w:name w:val="*Definitions"/>
    <w:qFormat/>
    <w:rPr>
      <w:i/>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underline">
    <w:name w:val="underline"/>
    <w:basedOn w:val="DefaultParagraphFont"/>
    <w:qFormat/>
    <w:rPr>
      <w:u w:val="single"/>
    </w:rPr>
  </w:style>
  <w:style w:type="character" w:styleId="allcaps">
    <w:name w:val="all caps"/>
    <w:basedOn w:val="Strong"/>
    <w:qFormat/>
    <w:rPr>
      <w:caps/>
    </w:rPr>
  </w:style>
  <w:style w:type="character" w:styleId="DocID">
    <w:name w:val="DocID"/>
    <w:basedOn w:val="DefaultParagraphFont"/>
    <w:qFormat/>
    <w:rPr>
      <w:sz w:val="12"/>
    </w:rPr>
  </w:style>
  <w:style w:type="character" w:styleId="bold">
    <w:name w:val="bold"/>
    <w:qFormat/>
    <w:rPr>
      <w:rFonts w:ascii="Times New Roman Bold" w:hAnsi="Times New Roman Bold" w:cs="Times New Roman Bold"/>
      <w:b/>
    </w:rPr>
  </w:style>
  <w:style w:type="character" w:styleId="boldunderline">
    <w:name w:val="bold underline"/>
    <w:basedOn w:val="underline"/>
    <w:qFormat/>
    <w:rPr>
      <w:b/>
    </w:rPr>
  </w:style>
  <w:style w:type="character" w:styleId="IndexLink">
    <w:name w:val="Index Link"/>
    <w:qFormat/>
    <w:rPr/>
  </w:style>
  <w:style w:type="paragraph" w:styleId="Heading">
    <w:name w:val="Heading"/>
    <w:basedOn w:val="Normal"/>
    <w:next w:val="BodyTextFirstIndent"/>
    <w:qFormat/>
    <w:pPr>
      <w:spacing w:before="0" w:after="240"/>
      <w:jc w:val="center"/>
    </w:pPr>
    <w:rPr>
      <w:rFonts w:ascii="Times New Roman Bold" w:hAnsi="Times New Roman Bold" w:cs="Arial"/>
      <w:b/>
      <w:bCs/>
      <w:szCs w:val="32"/>
    </w:rPr>
  </w:style>
  <w:style w:type="paragraph" w:styleId="BodyText">
    <w:name w:val="Body Text"/>
    <w:basedOn w:val="Normal"/>
    <w:pPr>
      <w:spacing w:before="0" w:after="240"/>
      <w:jc w:val="both"/>
    </w:pPr>
    <w:rPr/>
  </w:style>
  <w:style w:type="paragraph" w:styleId="List">
    <w:name w:val="List"/>
    <w:basedOn w:val="Normal"/>
    <w:pPr>
      <w:numPr>
        <w:ilvl w:val="0"/>
        <w:numId w:val="13"/>
      </w:numPr>
      <w:tabs>
        <w:tab w:val="clear" w:pos="720"/>
      </w:tabs>
    </w:pPr>
    <w:rPr/>
  </w:style>
  <w:style w:type="paragraph" w:styleId="Caption">
    <w:name w:val="caption"/>
    <w:basedOn w:val="Normal"/>
    <w:next w:val="Normal"/>
    <w:qFormat/>
    <w:pPr>
      <w:spacing w:before="120" w:after="120"/>
    </w:pPr>
    <w:rPr>
      <w:b/>
      <w:bCs/>
      <w:sz w:val="20"/>
    </w:rPr>
  </w:style>
  <w:style w:type="paragraph" w:styleId="Index">
    <w:name w:val="Index"/>
    <w:basedOn w:val="Normal"/>
    <w:qFormat/>
    <w:pPr>
      <w:suppressLineNumbers/>
    </w:pPr>
    <w:rPr>
      <w:rFonts w:cs="NotoSans NF"/>
    </w:rPr>
  </w:style>
  <w:style w:type="paragraph" w:styleId="BodyTextFirstIndent">
    <w:name w:val="Body Text First Indent"/>
    <w:basedOn w:val="Normal"/>
    <w:qFormat/>
    <w:pPr>
      <w:spacing w:before="0" w:after="240"/>
      <w:ind w:firstLine="144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widowControl/>
      <w:spacing w:before="0" w:after="120"/>
    </w:pPr>
    <w:rPr>
      <w:sz w:val="20"/>
    </w:rPr>
  </w:style>
  <w:style w:type="paragraph" w:styleId="CommentText">
    <w:name w:val="Comment Text"/>
    <w:basedOn w:val="Normal"/>
    <w:qFormat/>
    <w:pPr/>
    <w:rPr>
      <w:sz w:val="20"/>
    </w:rPr>
  </w:style>
  <w:style w:type="paragraph" w:styleId="BodyText2">
    <w:name w:val="Body Text 2"/>
    <w:basedOn w:val="Normal"/>
    <w:qFormat/>
    <w:pPr>
      <w:spacing w:lineRule="auto" w:line="480" w:before="0" w:after="120"/>
    </w:pPr>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13"/>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3"/>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tabs>
        <w:tab w:val="clear" w:pos="720"/>
        <w:tab w:val="left" w:pos="1440" w:leader="none"/>
        <w:tab w:val="right" w:pos="9350" w:leader="dot"/>
      </w:tabs>
    </w:pPr>
    <w:rPr>
      <w:szCs w:val="24"/>
      <w:lang w:val="en-CA" w:eastAsia="en-CA"/>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ParaLevel2">
    <w:name w:val="ParaLevel2"/>
    <w:basedOn w:val="Normal"/>
    <w:qFormat/>
    <w:pPr>
      <w:ind w:firstLine="720" w:start="0" w:end="0"/>
      <w:jc w:val="both"/>
    </w:pPr>
    <w:rPr>
      <w:color w:val="000000"/>
    </w:rPr>
  </w:style>
  <w:style w:type="paragraph" w:styleId="centertext">
    <w:name w:val="center text"/>
    <w:basedOn w:val="Normal"/>
    <w:qFormat/>
    <w:pPr>
      <w:spacing w:before="0" w:after="480"/>
      <w:jc w:val="center"/>
    </w:pPr>
    <w:rPr>
      <w:color w:val="000000"/>
    </w:rPr>
  </w:style>
  <w:style w:type="paragraph" w:styleId="notices">
    <w:name w:val="notices"/>
    <w:basedOn w:val="Normal"/>
    <w:qFormat/>
    <w:pPr>
      <w:tabs>
        <w:tab w:val="clear" w:pos="720"/>
        <w:tab w:val="left" w:pos="4320" w:leader="none"/>
      </w:tabs>
      <w:suppressAutoHyphens w:val="true"/>
      <w:ind w:hanging="0" w:start="720" w:end="0"/>
      <w:jc w:val="both"/>
    </w:pPr>
    <w:rPr/>
  </w:style>
  <w:style w:type="paragraph" w:styleId="sigline">
    <w:name w:val="sigline"/>
    <w:basedOn w:val="Normal"/>
    <w:qFormat/>
    <w:pPr>
      <w:tabs>
        <w:tab w:val="clear" w:pos="720"/>
        <w:tab w:val="right" w:pos="4824" w:leader="none"/>
      </w:tabs>
      <w:jc w:val="both"/>
    </w:pPr>
    <w:rPr/>
  </w:style>
  <w:style w:type="paragraph" w:styleId="Note">
    <w:name w:val="Note"/>
    <w:basedOn w:val="BodyText"/>
    <w:qFormat/>
    <w:pPr>
      <w:ind w:hanging="1440" w:start="1440" w:end="0"/>
    </w:pPr>
    <w:rPr>
      <w:b/>
    </w:rPr>
  </w:style>
  <w:style w:type="paragraph" w:styleId="para">
    <w:name w:val="para"/>
    <w:basedOn w:val="Normal"/>
    <w:qFormat/>
    <w:pPr>
      <w:ind w:firstLine="720" w:start="0" w:end="0"/>
      <w:jc w:val="both"/>
    </w:pPr>
    <w:rPr>
      <w:color w:val="00000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szCs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TableBodyText">
    <w:name w:val="Table Body Text"/>
    <w:basedOn w:val="Normal"/>
    <w:qFormat/>
    <w:pPr/>
    <w:rPr>
      <w:sz w:val="20"/>
    </w:rPr>
  </w:style>
  <w:style w:type="paragraph" w:styleId="BodyTextFirst">
    <w:name w:val="Body Text First"/>
    <w:basedOn w:val="Heading4"/>
    <w:qFormat/>
    <w:pPr>
      <w:numPr>
        <w:ilvl w:val="0"/>
        <w:numId w:val="0"/>
      </w:numPr>
      <w:tabs>
        <w:tab w:val="clear" w:pos="720"/>
        <w:tab w:val="left" w:pos="2880" w:leader="none"/>
      </w:tabs>
      <w:ind w:firstLine="720" w:start="1440" w:end="0"/>
    </w:pPr>
    <w:rPr>
      <w:b/>
    </w:rPr>
  </w:style>
  <w:style w:type="paragraph" w:styleId="ParaLevel3">
    <w:name w:val="ParaLevel3"/>
    <w:basedOn w:val="ParaLevel2"/>
    <w:qFormat/>
    <w:pPr>
      <w:spacing w:before="0" w:after="240"/>
      <w:ind w:firstLine="1440" w:start="0" w:end="0"/>
    </w:pPr>
    <w:rPr/>
  </w:style>
  <w:style w:type="paragraph" w:styleId="ParaLevel4">
    <w:name w:val="ParaLevel4"/>
    <w:basedOn w:val="Normal"/>
    <w:qFormat/>
    <w:pPr>
      <w:ind w:firstLine="2160" w:start="0" w:end="0"/>
      <w:jc w:val="both"/>
    </w:pPr>
    <w:rPr>
      <w:color w:val="000000"/>
    </w:rPr>
  </w:style>
  <w:style w:type="paragraph" w:styleId="BodyText4">
    <w:name w:val="Body Text 4"/>
    <w:basedOn w:val="BodyText2"/>
    <w:qFormat/>
    <w:pPr>
      <w:tabs>
        <w:tab w:val="clear" w:pos="720"/>
        <w:tab w:val="left" w:pos="1440" w:leader="none"/>
        <w:tab w:val="left" w:pos="2160" w:leader="none"/>
      </w:tabs>
      <w:spacing w:lineRule="auto" w:line="240" w:before="0" w:after="240"/>
      <w:ind w:firstLine="720" w:start="0" w:end="0"/>
    </w:pPr>
    <w:rPr/>
  </w:style>
  <w:style w:type="paragraph" w:styleId="Para2">
    <w:name w:val="Para2"/>
    <w:basedOn w:val="Normal"/>
    <w:next w:val="Heading2"/>
    <w:qFormat/>
    <w:pPr>
      <w:spacing w:before="0" w:after="240"/>
      <w:ind w:firstLine="720" w:start="0" w:end="0"/>
      <w:jc w:val="both"/>
    </w:pPr>
    <w:rPr/>
  </w:style>
  <w:style w:type="paragraph" w:styleId="Para3">
    <w:name w:val="Para3"/>
    <w:basedOn w:val="Normal"/>
    <w:next w:val="Heading3"/>
    <w:qFormat/>
    <w:pPr>
      <w:spacing w:before="0" w:after="240"/>
      <w:ind w:firstLine="1440" w:start="0" w:end="0"/>
      <w:jc w:val="both"/>
    </w:pPr>
    <w:rPr/>
  </w:style>
  <w:style w:type="paragraph" w:styleId="title2">
    <w:name w:val="title2"/>
    <w:basedOn w:val="Normal"/>
    <w:qFormat/>
    <w:pPr>
      <w:spacing w:before="0" w:after="240"/>
      <w:jc w:val="center"/>
    </w:pPr>
    <w:rPr>
      <w:rFonts w:ascii="Times New Roman Bold" w:hAnsi="Times New Roman Bold" w:cs="Times New Roman Bold"/>
      <w:b/>
    </w:rPr>
  </w:style>
  <w:style w:type="paragraph" w:styleId="Heading1a">
    <w:name w:val="Heading 1a"/>
    <w:basedOn w:val="Normal"/>
    <w:next w:val="Heading1"/>
    <w:qFormat/>
    <w:pPr/>
    <w:rPr/>
  </w:style>
  <w:style w:type="paragraph" w:styleId="Heading2a">
    <w:name w:val="Heading 2a"/>
    <w:basedOn w:val="Heading3"/>
    <w:qFormat/>
    <w:pPr>
      <w:numPr>
        <w:ilvl w:val="0"/>
        <w:numId w:val="12"/>
      </w:numPr>
      <w:tabs>
        <w:tab w:val="clear" w:pos="720"/>
      </w:tabs>
    </w:pPr>
    <w:rPr/>
  </w:style>
  <w:style w:type="paragraph" w:styleId="italicunderline">
    <w:name w:val="italic underline"/>
    <w:basedOn w:val="Normal"/>
    <w:qFormat/>
    <w:pPr>
      <w:jc w:val="both"/>
    </w:pPr>
    <w:rPr>
      <w:i/>
      <w:u w:val="single"/>
    </w:rPr>
  </w:style>
  <w:style w:type="paragraph" w:styleId="BodyText5">
    <w:name w:val="Body Text 5"/>
    <w:basedOn w:val="BodyText2"/>
    <w:qFormat/>
    <w:pPr>
      <w:spacing w:lineRule="auto" w:line="240" w:before="0" w:after="0"/>
      <w:ind w:hanging="720" w:start="720" w:end="0"/>
    </w:pPr>
    <w:rPr/>
  </w:style>
  <w:style w:type="paragraph" w:styleId="caption2">
    <w:name w:val="caption 2"/>
    <w:basedOn w:val="Header"/>
    <w:qFormat/>
    <w:pPr>
      <w:jc w:val="center"/>
    </w:pPr>
    <w:rPr>
      <w:i/>
      <w:sz w:val="20"/>
    </w:rPr>
  </w:style>
  <w:style w:type="paragraph" w:styleId="rightjust">
    <w:name w:val="right just"/>
    <w:basedOn w:val="Heading"/>
    <w:qFormat/>
    <w:pPr>
      <w:jc w:val="end"/>
    </w:pPr>
    <w:rPr>
      <w:rFonts w:ascii="Times New Roman Bold" w:hAnsi="Times New Roman Bold" w:cs="Times New Roman Bold"/>
    </w:rPr>
  </w:style>
  <w:style w:type="paragraph" w:styleId="BodyTextTab">
    <w:name w:val="Body Text Tab"/>
    <w:basedOn w:val="BodyText"/>
    <w:qFormat/>
    <w:pPr>
      <w:tabs>
        <w:tab w:val="clear" w:pos="720"/>
        <w:tab w:val="left" w:pos="828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header" Target="header28.xml"/><Relationship Id="rId56" Type="http://schemas.openxmlformats.org/officeDocument/2006/relationships/footer" Target="footer27.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header" Target="header30.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header" Target="header32.xml"/><Relationship Id="rId64" Type="http://schemas.openxmlformats.org/officeDocument/2006/relationships/footer" Target="footer31.xml"/><Relationship Id="rId65" Type="http://schemas.openxmlformats.org/officeDocument/2006/relationships/footer" Target="footer32.xml"/><Relationship Id="rId66" Type="http://schemas.openxmlformats.org/officeDocument/2006/relationships/header" Target="header33.xml"/><Relationship Id="rId67" Type="http://schemas.openxmlformats.org/officeDocument/2006/relationships/header" Target="header34.xml"/><Relationship Id="rId68" Type="http://schemas.openxmlformats.org/officeDocument/2006/relationships/footer" Target="footer33.xml"/><Relationship Id="rId69" Type="http://schemas.openxmlformats.org/officeDocument/2006/relationships/footer" Target="footer34.xml"/><Relationship Id="rId70" Type="http://schemas.openxmlformats.org/officeDocument/2006/relationships/header" Target="header35.xml"/><Relationship Id="rId71" Type="http://schemas.openxmlformats.org/officeDocument/2006/relationships/header" Target="header36.xml"/><Relationship Id="rId72" Type="http://schemas.openxmlformats.org/officeDocument/2006/relationships/footer" Target="footer35.xml"/><Relationship Id="rId73" Type="http://schemas.openxmlformats.org/officeDocument/2006/relationships/footer" Target="footer36.xml"/><Relationship Id="rId74" Type="http://schemas.openxmlformats.org/officeDocument/2006/relationships/header" Target="header37.xml"/><Relationship Id="rId75" Type="http://schemas.openxmlformats.org/officeDocument/2006/relationships/header" Target="header38.xml"/><Relationship Id="rId76" Type="http://schemas.openxmlformats.org/officeDocument/2006/relationships/footer" Target="footer37.xml"/><Relationship Id="rId77" Type="http://schemas.openxmlformats.org/officeDocument/2006/relationships/footer" Target="footer38.xml"/><Relationship Id="rId78" Type="http://schemas.openxmlformats.org/officeDocument/2006/relationships/header" Target="header39.xml"/><Relationship Id="rId79" Type="http://schemas.openxmlformats.org/officeDocument/2006/relationships/header" Target="header40.xml"/><Relationship Id="rId80" Type="http://schemas.openxmlformats.org/officeDocument/2006/relationships/footer" Target="footer39.xml"/><Relationship Id="rId81" Type="http://schemas.openxmlformats.org/officeDocument/2006/relationships/footer" Target="footer40.xml"/><Relationship Id="rId82" Type="http://schemas.openxmlformats.org/officeDocument/2006/relationships/header" Target="header41.xml"/><Relationship Id="rId83" Type="http://schemas.openxmlformats.org/officeDocument/2006/relationships/header" Target="header42.xml"/><Relationship Id="rId84" Type="http://schemas.openxmlformats.org/officeDocument/2006/relationships/footer" Target="footer41.xml"/><Relationship Id="rId85" Type="http://schemas.openxmlformats.org/officeDocument/2006/relationships/footer" Target="footer42.xml"/><Relationship Id="rId86" Type="http://schemas.openxmlformats.org/officeDocument/2006/relationships/comments" Target="comments.xml"/><Relationship Id="rId87" Type="http://schemas.openxmlformats.org/officeDocument/2006/relationships/numbering" Target="numbering.xml"/><Relationship Id="rId88" Type="http://schemas.openxmlformats.org/officeDocument/2006/relationships/fontTable" Target="fontTable.xml"/><Relationship Id="rId89" Type="http://schemas.openxmlformats.org/officeDocument/2006/relationships/settings" Target="settings.xml"/><Relationship Id="rId9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2001-05-09T23:40:00Z</dcterms:created>
  <dc:creator>A&amp;K</dc:creator>
  <dc:description/>
  <dc:language>en-CA</dc:language>
  <cp:lastModifiedBy>A&amp;K</cp:lastModifiedBy>
  <cp:lastPrinted>2001-05-09T16:41:00Z</cp:lastPrinted>
  <dcterms:modified xsi:type="dcterms:W3CDTF">2001-05-09T23:40:00Z</dcterms:modified>
  <cp:revision>3</cp:revision>
  <dc:subject/>
  <dc:title>STEAM SALES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HOU:616399.10 </vt:lpwstr>
  </property>
</Properties>
</file>