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Date"/>
        <w:spacing w:lineRule="auto" w:line="240" w:before="0" w:after="0"/>
        <w:rPr/>
      </w:pPr>
      <w:r>
        <w:rPr/>
        <w:t xml:space="preserve">Date:  </w:t>
        <w:tab/>
      </w:r>
      <w:r>
        <w:rPr/>
        <w:fldChar w:fldCharType="begin"/>
      </w:r>
      <w:r>
        <w:rPr/>
        <w:instrText xml:space="preserve"> DATE \@"MMMM\ d', 'yyyy" </w:instrText>
      </w:r>
      <w:r>
        <w:rPr/>
        <w:fldChar w:fldCharType="separate"/>
      </w:r>
      <w:r>
        <w:rPr/>
        <w:t>September 28, 2025</w:t>
      </w:r>
      <w:r>
        <w:rPr/>
        <w:fldChar w:fldCharType="end"/>
      </w:r>
      <w:r>
        <mc:AlternateContent>
          <mc:Choice Requires="wps">
            <w:drawing>
              <wp:anchor behindDoc="0" distT="118745" distB="118745" distL="118745" distR="118745" simplePos="0" locked="0" layoutInCell="0" allowOverlap="1" relativeHeight="2">
                <wp:simplePos x="0" y="0"/>
                <wp:positionH relativeFrom="page">
                  <wp:posOffset>1191260</wp:posOffset>
                </wp:positionH>
                <wp:positionV relativeFrom="page">
                  <wp:posOffset>549275</wp:posOffset>
                </wp:positionV>
                <wp:extent cx="2441575" cy="1005840"/>
                <wp:effectExtent l="0" t="0" r="0" b="0"/>
                <wp:wrapTopAndBottom/>
                <wp:docPr id="1" name="Frame1"/>
                <a:graphic xmlns:a="http://schemas.openxmlformats.org/drawingml/2006/main">
                  <a:graphicData uri="http://schemas.microsoft.com/office/word/2010/wordprocessingShape">
                    <wps:wsp>
                      <wps:cNvSpPr txBox="1"/>
                      <wps:spPr>
                        <a:xfrm>
                          <a:off x="0" y="0"/>
                          <a:ext cx="2441575" cy="1005840"/>
                        </a:xfrm>
                        <a:prstGeom prst="rect"/>
                        <a:solidFill>
                          <a:srgbClr val="FFFFFF">
                            <a:alpha val="0"/>
                          </a:srgbClr>
                        </a:solidFill>
                      </wps:spPr>
                      <wps:txbx>
                        <w:txbxContent>
                          <w:p>
                            <w:pPr>
                              <w:pStyle w:val="CompanyName"/>
                              <w:rPr>
                                <w:b/>
                              </w:rPr>
                            </w:pPr>
                            <w:r>
                              <w:rPr/>
                              <w:t xml:space="preserve">Stage Coach Apartments </w:t>
                            </w:r>
                          </w:p>
                          <w:p>
                            <w:pPr>
                              <w:pStyle w:val="CompanyName"/>
                              <w:rPr>
                                <w:b/>
                              </w:rPr>
                            </w:pPr>
                            <w:r>
                              <w:rPr>
                                <w:b/>
                              </w:rPr>
                            </w:r>
                          </w:p>
                        </w:txbxContent>
                      </wps:txbx>
                      <wps:bodyPr anchor="t" lIns="0" tIns="0" rIns="0" bIns="0">
                        <a:noAutofit/>
                      </wps:bodyPr>
                    </wps:wsp>
                  </a:graphicData>
                </a:graphic>
              </wp:anchor>
            </w:drawing>
          </mc:Choice>
          <mc:Fallback>
            <w:pict>
              <v:rect fillcolor="#FFFFFF" style="position:absolute;rotation:-0;width:192.25pt;height:79.2pt;mso-wrap-distance-left:9.35pt;mso-wrap-distance-right:9.35pt;mso-wrap-distance-top:9.35pt;mso-wrap-distance-bottom:9.35pt;margin-top:43.25pt;mso-position-vertical-relative:page;margin-left:93.8pt;mso-position-horizontal-relative:page">
                <v:fill opacity="0f"/>
                <v:textbox inset="0in,0in,0in,0in">
                  <w:txbxContent>
                    <w:p>
                      <w:pPr>
                        <w:pStyle w:val="CompanyName"/>
                        <w:rPr>
                          <w:b/>
                        </w:rPr>
                      </w:pPr>
                      <w:r>
                        <w:rPr/>
                        <w:t xml:space="preserve">Stage Coach Apartments </w:t>
                      </w:r>
                    </w:p>
                    <w:p>
                      <w:pPr>
                        <w:pStyle w:val="CompanyName"/>
                        <w:rPr>
                          <w:b/>
                        </w:rPr>
                      </w:pPr>
                      <w:r>
                        <w:rPr>
                          <w:b/>
                        </w:rPr>
                      </w:r>
                    </w:p>
                  </w:txbxContent>
                </v:textbox>
                <w10:wrap type="topAndBottom"/>
              </v:rect>
            </w:pict>
          </mc:Fallback>
        </mc:AlternateContent>
      </w:r>
      <w:r>
        <mc:AlternateContent>
          <mc:Choice Requires="wps">
            <w:drawing>
              <wp:anchor behindDoc="0" distT="118745" distB="118745" distL="118745" distR="118745" simplePos="0" locked="0" layoutInCell="0" allowOverlap="1" relativeHeight="3">
                <wp:simplePos x="0" y="0"/>
                <wp:positionH relativeFrom="rightMargin">
                  <wp:posOffset>-2743200</wp:posOffset>
                </wp:positionH>
                <wp:positionV relativeFrom="page">
                  <wp:posOffset>613410</wp:posOffset>
                </wp:positionV>
                <wp:extent cx="2743200" cy="612775"/>
                <wp:effectExtent l="0" t="0" r="0" b="0"/>
                <wp:wrapTopAndBottom/>
                <wp:docPr id="2" name="Frame2"/>
                <a:graphic xmlns:a="http://schemas.openxmlformats.org/drawingml/2006/main">
                  <a:graphicData uri="http://schemas.microsoft.com/office/word/2010/wordprocessingShape">
                    <wps:wsp>
                      <wps:cNvSpPr txBox="1"/>
                      <wps:spPr>
                        <a:xfrm>
                          <a:off x="0" y="0"/>
                          <a:ext cx="2743200" cy="612775"/>
                        </a:xfrm>
                        <a:prstGeom prst="rect"/>
                        <a:solidFill>
                          <a:srgbClr val="FFFFFF">
                            <a:alpha val="0"/>
                          </a:srgbClr>
                        </a:solidFill>
                      </wps:spPr>
                      <wps:txbx>
                        <w:txbxContent>
                          <w:p>
                            <w:pPr>
                              <w:pStyle w:val="ReturnAddress"/>
                              <w:rPr/>
                            </w:pPr>
                            <w:r>
                              <w:rPr/>
                              <w:t xml:space="preserve">808 W. Kingsbury   </w:t>
                            </w:r>
                          </w:p>
                          <w:p>
                            <w:pPr>
                              <w:pStyle w:val="ReturnAddress"/>
                              <w:rPr/>
                            </w:pPr>
                            <w:r>
                              <w:rPr/>
                              <w:t>Seguin, TX 78155</w:t>
                            </w:r>
                          </w:p>
                        </w:txbxContent>
                      </wps:txbx>
                      <wps:bodyPr anchor="t" lIns="0" tIns="0" rIns="0" bIns="0">
                        <a:noAutofit/>
                      </wps:bodyPr>
                    </wps:wsp>
                  </a:graphicData>
                </a:graphic>
              </wp:anchor>
            </w:drawing>
          </mc:Choice>
          <mc:Fallback>
            <w:pict>
              <v:rect fillcolor="#FFFFFF" style="position:absolute;rotation:-0;width:216pt;height:48.25pt;mso-wrap-distance-left:9.35pt;mso-wrap-distance-right:9.35pt;mso-wrap-distance-top:9.35pt;mso-wrap-distance-bottom:9.35pt;margin-top:48.3pt;mso-position-vertical-relative:page;margin-left:-216pt;mso-position-horizontal-relative:text">
                <v:fill opacity="0f"/>
                <v:textbox inset="0in,0in,0in,0in">
                  <w:txbxContent>
                    <w:p>
                      <w:pPr>
                        <w:pStyle w:val="ReturnAddress"/>
                        <w:rPr/>
                      </w:pPr>
                      <w:r>
                        <w:rPr/>
                        <w:t xml:space="preserve">808 W. Kingsbury   </w:t>
                      </w:r>
                    </w:p>
                    <w:p>
                      <w:pPr>
                        <w:pStyle w:val="ReturnAddress"/>
                        <w:rPr/>
                      </w:pPr>
                      <w:r>
                        <w:rPr/>
                        <w:t>Seguin, TX 78155</w:t>
                      </w:r>
                    </w:p>
                  </w:txbxContent>
                </v:textbox>
                <w10:wrap type="topAndBottom"/>
              </v:rect>
            </w:pict>
          </mc:Fallback>
        </mc:AlternateContent>
      </w:r>
    </w:p>
    <w:p>
      <w:pPr>
        <w:pStyle w:val="InsideAddressName"/>
        <w:rPr/>
      </w:pPr>
      <w:r>
        <w:rPr/>
        <w:t>To:</w:t>
        <w:tab/>
        <w:t>All Tenants</w:t>
      </w:r>
    </w:p>
    <w:p>
      <w:pPr>
        <w:pStyle w:val="InsideAddress"/>
        <w:rPr/>
      </w:pPr>
      <w:r>
        <w:rPr/>
      </w:r>
    </w:p>
    <w:p>
      <w:pPr>
        <w:pStyle w:val="InsideAddress"/>
        <w:rPr/>
      </w:pPr>
      <w:r>
        <w:rPr/>
        <w:t>From:</w:t>
        <w:tab/>
        <w:t>Lucy Gonzales</w:t>
      </w:r>
    </w:p>
    <w:p>
      <w:pPr>
        <w:pStyle w:val="InsideAddress"/>
        <w:rPr/>
      </w:pPr>
      <w:r>
        <w:rPr/>
      </w:r>
    </w:p>
    <w:p>
      <w:pPr>
        <w:pStyle w:val="InsideAddress"/>
        <w:rPr/>
      </w:pPr>
      <w:r>
        <w:rPr/>
        <w:t>Subject:</w:t>
        <w:tab/>
        <w:t>Utility overages</w:t>
      </w:r>
    </w:p>
    <w:p>
      <w:pPr>
        <w:pStyle w:val="InsideAddress"/>
        <w:rPr/>
      </w:pPr>
      <w:r>
        <w:rPr/>
      </w:r>
    </w:p>
    <w:p>
      <w:pPr>
        <w:pStyle w:val="InsideAddress"/>
        <w:rPr/>
      </w:pPr>
      <w:r>
        <w:rPr/>
      </w:r>
    </w:p>
    <w:p>
      <w:pPr>
        <w:pStyle w:val="InsideAddress"/>
        <w:rPr/>
      </w:pPr>
      <w:r>
        <w:rPr/>
      </w:r>
    </w:p>
    <w:p>
      <w:pPr>
        <w:pStyle w:val="InsideAddress"/>
        <w:rPr/>
      </w:pPr>
      <w:r>
        <w:rPr/>
      </w:r>
    </w:p>
    <w:p>
      <w:pPr>
        <w:pStyle w:val="InsideAddress"/>
        <w:rPr/>
      </w:pPr>
      <w:r>
        <w:rPr/>
        <w:t xml:space="preserve">Due to the colder than normal weather this winter,  electric bills have been unusually high.  In many cases the bills during this peak season have exceeded the monthly caps.  The Stagecoach policy is to pay all utility bills for each unit up to a monthly maximum (cap).  The caps were determined based on size of unit and were intended to be high enough to cover normal usage in all but the most extreme peak months.  Unfortunately, this winter has brought colder weather than we have had in several years.   </w:t>
      </w:r>
    </w:p>
    <w:p>
      <w:pPr>
        <w:pStyle w:val="InsideAddress"/>
        <w:rPr/>
      </w:pPr>
      <w:r>
        <w:rPr/>
      </w:r>
    </w:p>
    <w:p>
      <w:pPr>
        <w:pStyle w:val="InsideAddress"/>
        <w:rPr/>
      </w:pPr>
      <w:r>
        <w:rPr/>
        <w:t xml:space="preserve">Handling the utility bills for each apartment is a service provided by the Stagecoach for your convenience.  Rather than raising rents to cover the possibility of an extreme weather event, the cap policy was implemented approximately two years ago.  This keeps rents as low as possible and gives the tenant the choice of operating the heater at a higher level or putting on an extra sweater. </w:t>
      </w:r>
    </w:p>
    <w:p>
      <w:pPr>
        <w:pStyle w:val="InsideAddress"/>
        <w:rPr/>
      </w:pPr>
      <w:r>
        <w:rPr/>
      </w:r>
    </w:p>
    <w:p>
      <w:pPr>
        <w:pStyle w:val="InsideAddress"/>
        <w:rPr/>
      </w:pPr>
      <w:r>
        <w:rPr/>
        <w:t xml:space="preserve">If you have any questions about the monthly utility cap on your unit please check with me. </w:t>
      </w:r>
    </w:p>
    <w:p>
      <w:pPr>
        <w:pStyle w:val="InsideAddress"/>
        <w:rPr/>
      </w:pPr>
      <w:r>
        <w:rPr/>
      </w:r>
    </w:p>
    <w:p>
      <w:pPr>
        <w:pStyle w:val="Date"/>
        <w:spacing w:lineRule="auto" w:line="240" w:before="0" w:after="0"/>
        <w:rPr/>
      </w:pPr>
      <w:r>
        <w:rPr/>
      </w:r>
    </w:p>
    <w:p>
      <w:pPr>
        <w:pStyle w:val="InsideAddressName"/>
        <w:rPr/>
      </w:pPr>
      <w:r>
        <w:rPr/>
      </w:r>
    </w:p>
    <w:p>
      <w:pPr>
        <w:pStyle w:val="Date"/>
        <w:spacing w:lineRule="auto" w:line="240" w:before="0" w:after="0"/>
        <w:rPr/>
      </w:pPr>
      <w:r>
        <w:rPr/>
      </w:r>
    </w:p>
    <w:sectPr>
      <w:headerReference w:type="default" r:id="rId2"/>
      <w:headerReference w:type="first" r:id="rId3"/>
      <w:type w:val="nextPage"/>
      <w:pgSz w:w="12240" w:h="15840"/>
      <w:pgMar w:left="1800" w:right="1800" w:gutter="0" w:header="960" w:top="1440" w:footer="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Arial Black">
    <w:charset w:val="00" w:characterSet="windows-1252"/>
    <w:family w:val="swiss"/>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Fonts w:eastAsia="Wingdings" w:cs="Wingdings" w:ascii="Wingdings" w:hAnsi="Wingdings"/>
      </w:rPr>
      <w:sym w:font="Wingdings" w:char="f06c"/>
    </w:r>
    <w:r>
      <w:rPr>
        <w:rFonts w:eastAsia="Arial"/>
      </w:rPr>
      <w:t xml:space="preserve">  </w:t>
    </w:r>
    <w:r>
      <w:rPr/>
      <w:t xml:space="preserve">Page </w:t>
    </w:r>
    <w:r>
      <w:rPr/>
      <w:fldChar w:fldCharType="begin"/>
    </w:r>
    <w:r>
      <w:rPr/>
      <w:instrText xml:space="preserve"> PAGE \* ARABIC </w:instrText>
    </w:r>
    <w:r>
      <w:rPr/>
      <w:fldChar w:fldCharType="separate"/>
    </w:r>
    <w:r>
      <w:rPr/>
      <w:t>0</w:t>
    </w:r>
    <w:r>
      <w:rPr/>
      <w:fldChar w:fldCharType="end"/>
    </w:r>
    <w:r>
      <w:rPr/>
      <w:tab/>
      <w:tab/>
    </w:r>
    <w:r>
      <w:rPr/>
      <w:fldChar w:fldCharType="begin"/>
    </w:r>
    <w:r>
      <w:rPr/>
      <w:instrText xml:space="preserve"> DATE \@"MMMM\ d', 'yyyy" </w:instrText>
    </w:r>
    <w:r>
      <w:rPr/>
      <w:fldChar w:fldCharType="separate"/>
    </w:r>
    <w:r>
      <w:rPr/>
      <w:t>September 28, 2025</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Wingdings" w:hAnsi="Wingdings" w:cs="Wingdings" w:hint="default"/>
      </w:rPr>
    </w:lvl>
  </w:abstractNum>
  <w:abstractNum w:abstractNumId="3">
    <w:lvl w:ilvl="0">
      <w:start w:val="1"/>
      <w:numFmt w:val="decimal"/>
      <w:lvlText w:val="%1)"/>
      <w:lvlJc w:val="start"/>
      <w:pPr>
        <w:tabs>
          <w:tab w:val="num" w:pos="360"/>
        </w:tabs>
        <w:ind w:start="36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Arial" w:hAnsi="Arial" w:eastAsia="Times New Roman" w:cs="Arial"/>
      <w:color w:val="auto"/>
      <w:spacing w:val="-5"/>
      <w:sz w:val="20"/>
      <w:szCs w:val="20"/>
      <w:lang w:val="en-US" w:eastAsia="zh-CN" w:bidi="hi-IN"/>
    </w:rPr>
  </w:style>
  <w:style w:type="paragraph" w:styleId="Heading1">
    <w:name w:val="heading 1"/>
    <w:basedOn w:val="HeadingBase"/>
    <w:next w:val="BodyText"/>
    <w:qFormat/>
    <w:pPr>
      <w:numPr>
        <w:ilvl w:val="0"/>
        <w:numId w:val="1"/>
      </w:numPr>
      <w:spacing w:before="0" w:after="220"/>
      <w:jc w:val="start"/>
      <w:outlineLvl w:val="0"/>
    </w:pPr>
    <w:rPr/>
  </w:style>
  <w:style w:type="paragraph" w:styleId="Heading2">
    <w:name w:val="heading 2"/>
    <w:basedOn w:val="HeadingBase"/>
    <w:next w:val="BodyText"/>
    <w:qFormat/>
    <w:pPr>
      <w:numPr>
        <w:ilvl w:val="1"/>
        <w:numId w:val="1"/>
      </w:numPr>
      <w:jc w:val="start"/>
      <w:outlineLvl w:val="1"/>
    </w:pPr>
    <w:rPr>
      <w:sz w:val="18"/>
    </w:rPr>
  </w:style>
  <w:style w:type="paragraph" w:styleId="Heading3">
    <w:name w:val="heading 3"/>
    <w:basedOn w:val="HeadingBase"/>
    <w:next w:val="BodyText"/>
    <w:qFormat/>
    <w:pPr>
      <w:numPr>
        <w:ilvl w:val="2"/>
        <w:numId w:val="1"/>
      </w:numPr>
      <w:spacing w:before="0" w:after="220"/>
      <w:jc w:val="start"/>
      <w:outlineLvl w:val="2"/>
    </w:pPr>
    <w:rPr>
      <w:rFonts w:ascii="Arial" w:hAnsi="Arial" w:cs="Arial"/>
      <w:sz w:val="22"/>
    </w:rPr>
  </w:style>
  <w:style w:type="paragraph" w:styleId="Heading4">
    <w:name w:val="heading 4"/>
    <w:basedOn w:val="HeadingBase"/>
    <w:next w:val="BodyText"/>
    <w:qFormat/>
    <w:pPr>
      <w:numPr>
        <w:ilvl w:val="3"/>
        <w:numId w:val="1"/>
      </w:numPr>
      <w:ind w:hanging="0" w:start="360" w:end="0"/>
      <w:outlineLvl w:val="3"/>
    </w:pPr>
    <w:rPr>
      <w:spacing w:val="-5"/>
      <w:sz w:val="18"/>
    </w:rPr>
  </w:style>
  <w:style w:type="paragraph" w:styleId="Heading5">
    <w:name w:val="heading 5"/>
    <w:basedOn w:val="HeadingBase"/>
    <w:next w:val="BodyText"/>
    <w:qFormat/>
    <w:pPr>
      <w:numPr>
        <w:ilvl w:val="4"/>
        <w:numId w:val="1"/>
      </w:numPr>
      <w:ind w:hanging="0" w:start="720" w:end="0"/>
      <w:outlineLvl w:val="4"/>
    </w:pPr>
    <w:rPr>
      <w:spacing w:val="-5"/>
      <w:sz w:val="18"/>
    </w:rPr>
  </w:style>
  <w:style w:type="paragraph" w:styleId="Heading6">
    <w:name w:val="heading 6"/>
    <w:basedOn w:val="HeadingBase"/>
    <w:next w:val="BodyText"/>
    <w:qFormat/>
    <w:pPr>
      <w:numPr>
        <w:ilvl w:val="5"/>
        <w:numId w:val="1"/>
      </w:numPr>
      <w:ind w:hanging="0" w:start="1080" w:end="0"/>
      <w:outlineLvl w:val="5"/>
    </w:pPr>
    <w:rPr>
      <w:spacing w:val="-5"/>
      <w:sz w:val="18"/>
    </w:rPr>
  </w:style>
  <w:style w:type="character" w:styleId="WW8Num1z0">
    <w:name w:val="WW8Num1z0"/>
    <w:qFormat/>
    <w:rPr>
      <w:rFonts w:ascii="Wingdings" w:hAnsi="Wingdings" w:cs="Wingdings"/>
    </w:rPr>
  </w:style>
  <w:style w:type="character" w:styleId="DefaultParagraphFont">
    <w:name w:val="Default Paragraph Font"/>
    <w:qFormat/>
    <w:rPr/>
  </w:style>
  <w:style w:type="character" w:styleId="Emphasis">
    <w:name w:val="Emphasis"/>
    <w:qFormat/>
    <w:rPr>
      <w:rFonts w:ascii="Arial Black" w:hAnsi="Arial Black" w:cs="Arial Black"/>
      <w:sz w:val="18"/>
    </w:rPr>
  </w:style>
  <w:style w:type="character" w:styleId="Slogan">
    <w:name w:val="Slogan"/>
    <w:basedOn w:val="DefaultParagraphFont"/>
    <w:qFormat/>
    <w:rPr>
      <w:rFonts w:ascii="Arial Black" w:hAnsi="Arial Black" w:cs="Arial Black"/>
      <w:sz w:val="18"/>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tLeast" w:line="220" w:before="0" w:after="220"/>
      <w:jc w:val="both"/>
    </w:pPr>
    <w:rPr>
      <w:rFonts w:ascii="Arial" w:hAnsi="Arial" w:cs="Arial"/>
      <w:spacing w:val="-5"/>
    </w:rPr>
  </w:style>
  <w:style w:type="paragraph" w:styleId="List">
    <w:name w:val="List"/>
    <w:basedOn w:val="BodyText"/>
    <w:pPr>
      <w:ind w:hanging="360" w:start="360" w:end="0"/>
    </w:pPr>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ingBase">
    <w:name w:val="Heading Base"/>
    <w:basedOn w:val="Normal"/>
    <w:next w:val="BodyText"/>
    <w:qFormat/>
    <w:pPr>
      <w:keepNext w:val="true"/>
      <w:keepLines/>
      <w:spacing w:lineRule="atLeast" w:line="220"/>
      <w:jc w:val="both"/>
    </w:pPr>
    <w:rPr>
      <w:rFonts w:ascii="Arial Black" w:hAnsi="Arial Black" w:cs="Arial Black"/>
      <w:spacing w:val="-10"/>
      <w:kern w:val="2"/>
    </w:rPr>
  </w:style>
  <w:style w:type="paragraph" w:styleId="AttentionLine">
    <w:name w:val="Attention Line"/>
    <w:basedOn w:val="Normal"/>
    <w:next w:val="Salutation"/>
    <w:qFormat/>
    <w:pPr>
      <w:spacing w:lineRule="atLeast" w:line="220" w:before="220" w:after="220"/>
    </w:pPr>
    <w:rPr>
      <w:rFonts w:ascii="Arial" w:hAnsi="Arial" w:cs="Arial"/>
      <w:spacing w:val="-5"/>
    </w:rPr>
  </w:style>
  <w:style w:type="paragraph" w:styleId="Salutation">
    <w:name w:val="Salutation"/>
    <w:basedOn w:val="Normal"/>
    <w:next w:val="SubjectLine"/>
    <w:qFormat/>
    <w:pPr>
      <w:spacing w:lineRule="atLeast" w:line="220" w:before="220" w:after="220"/>
      <w:jc w:val="start"/>
    </w:pPr>
    <w:rPr/>
  </w:style>
  <w:style w:type="paragraph" w:styleId="CcList">
    <w:name w:val="Cc List"/>
    <w:basedOn w:val="Normal"/>
    <w:qFormat/>
    <w:pPr>
      <w:keepLines/>
      <w:spacing w:lineRule="atLeast" w:line="220"/>
      <w:ind w:hanging="360" w:start="360" w:end="0"/>
    </w:pPr>
    <w:rPr>
      <w:rFonts w:ascii="Arial" w:hAnsi="Arial" w:cs="Arial"/>
      <w:spacing w:val="-5"/>
    </w:rPr>
  </w:style>
  <w:style w:type="paragraph" w:styleId="Closing">
    <w:name w:val="Closing"/>
    <w:basedOn w:val="Normal"/>
    <w:next w:val="Signature"/>
    <w:qFormat/>
    <w:pPr>
      <w:keepNext w:val="true"/>
      <w:spacing w:lineRule="atLeast" w:line="220" w:before="0" w:after="60"/>
    </w:pPr>
    <w:rPr>
      <w:rFonts w:ascii="Arial" w:hAnsi="Arial" w:cs="Arial"/>
      <w:spacing w:val="-5"/>
    </w:rPr>
  </w:style>
  <w:style w:type="paragraph" w:styleId="Signature">
    <w:name w:val="Signature"/>
    <w:basedOn w:val="Normal"/>
    <w:next w:val="SignatureJobTitle"/>
    <w:pPr>
      <w:keepNext w:val="true"/>
      <w:spacing w:lineRule="atLeast" w:line="220" w:before="880" w:after="0"/>
      <w:jc w:val="start"/>
    </w:pPr>
    <w:rPr/>
  </w:style>
  <w:style w:type="paragraph" w:styleId="CompanyName">
    <w:name w:val="Company Name"/>
    <w:basedOn w:val="Normal"/>
    <w:qFormat/>
    <w:pPr>
      <w:spacing w:lineRule="atLeast" w:line="280"/>
    </w:pPr>
    <w:rPr>
      <w:rFonts w:ascii="Arial Black" w:hAnsi="Arial Black" w:cs="Arial Black"/>
      <w:spacing w:val="-25"/>
      <w:sz w:val="32"/>
    </w:rPr>
  </w:style>
  <w:style w:type="paragraph" w:styleId="Date">
    <w:name w:val="Date"/>
    <w:basedOn w:val="Normal"/>
    <w:next w:val="InsideAddressName"/>
    <w:qFormat/>
    <w:pPr>
      <w:spacing w:lineRule="atLeast" w:line="220" w:before="0" w:after="220"/>
    </w:pPr>
    <w:rPr>
      <w:rFonts w:ascii="Arial" w:hAnsi="Arial" w:cs="Arial"/>
      <w:spacing w:val="-5"/>
    </w:rPr>
  </w:style>
  <w:style w:type="paragraph" w:styleId="Enclosure">
    <w:name w:val="Enclosure"/>
    <w:basedOn w:val="Normal"/>
    <w:next w:val="CcList"/>
    <w:qFormat/>
    <w:pPr>
      <w:keepNext w:val="true"/>
      <w:keepLines/>
      <w:spacing w:lineRule="atLeast" w:line="220" w:before="0" w:after="220"/>
    </w:pPr>
    <w:rPr>
      <w:rFonts w:ascii="Arial" w:hAnsi="Arial" w:cs="Arial"/>
      <w:spacing w:val="-5"/>
    </w:rPr>
  </w:style>
  <w:style w:type="paragraph" w:styleId="InsideAddress">
    <w:name w:val="Inside Address"/>
    <w:basedOn w:val="Normal"/>
    <w:qFormat/>
    <w:pPr>
      <w:spacing w:lineRule="atLeast" w:line="220"/>
    </w:pPr>
    <w:rPr>
      <w:rFonts w:ascii="Arial" w:hAnsi="Arial" w:cs="Arial"/>
      <w:spacing w:val="-5"/>
    </w:rPr>
  </w:style>
  <w:style w:type="paragraph" w:styleId="InsideAddressName">
    <w:name w:val="Inside Address Name"/>
    <w:basedOn w:val="InsideAddress"/>
    <w:next w:val="InsideAddress"/>
    <w:qFormat/>
    <w:pPr>
      <w:spacing w:before="220" w:after="0"/>
    </w:pPr>
    <w:rPr/>
  </w:style>
  <w:style w:type="paragraph" w:styleId="MailingInstructions">
    <w:name w:val="Mailing Instructions"/>
    <w:basedOn w:val="Normal"/>
    <w:next w:val="InsideAddressName"/>
    <w:qFormat/>
    <w:pPr>
      <w:spacing w:lineRule="atLeast" w:line="220" w:before="0" w:after="220"/>
    </w:pPr>
    <w:rPr>
      <w:rFonts w:ascii="Arial" w:hAnsi="Arial" w:cs="Arial"/>
      <w:caps/>
      <w:spacing w:val="-5"/>
    </w:rPr>
  </w:style>
  <w:style w:type="paragraph" w:styleId="ReferenceInitials">
    <w:name w:val="Reference Initials"/>
    <w:basedOn w:val="Normal"/>
    <w:next w:val="Enclosure"/>
    <w:qFormat/>
    <w:pPr>
      <w:keepNext w:val="true"/>
      <w:keepLines/>
      <w:spacing w:lineRule="atLeast" w:line="220" w:before="220" w:after="0"/>
    </w:pPr>
    <w:rPr/>
  </w:style>
  <w:style w:type="paragraph" w:styleId="ReferenceLine">
    <w:name w:val="Reference Line"/>
    <w:basedOn w:val="Normal"/>
    <w:next w:val="MailingInstructions"/>
    <w:qFormat/>
    <w:pPr>
      <w:spacing w:lineRule="atLeast" w:line="220" w:before="0" w:after="220"/>
      <w:jc w:val="start"/>
    </w:pPr>
    <w:rPr/>
  </w:style>
  <w:style w:type="paragraph" w:styleId="ReturnAddress">
    <w:name w:val="Return Address"/>
    <w:basedOn w:val="Normal"/>
    <w:qFormat/>
    <w:pPr>
      <w:keepLines/>
      <w:tabs>
        <w:tab w:val="clear" w:pos="720"/>
        <w:tab w:val="left" w:pos="2160" w:leader="none"/>
      </w:tabs>
      <w:spacing w:lineRule="atLeast" w:line="160"/>
      <w:jc w:val="start"/>
    </w:pPr>
    <w:rPr>
      <w:spacing w:val="0"/>
      <w:sz w:val="14"/>
    </w:rPr>
  </w:style>
  <w:style w:type="paragraph" w:styleId="SignatureCompany">
    <w:name w:val="Signature Company"/>
    <w:basedOn w:val="Signature"/>
    <w:next w:val="ReferenceInitials"/>
    <w:qFormat/>
    <w:pPr>
      <w:spacing w:before="0" w:after="0"/>
    </w:pPr>
    <w:rPr/>
  </w:style>
  <w:style w:type="paragraph" w:styleId="SignatureJobTitle">
    <w:name w:val="Signature Job Title"/>
    <w:basedOn w:val="Signature"/>
    <w:next w:val="SignatureCompany"/>
    <w:qFormat/>
    <w:pPr>
      <w:spacing w:before="0" w:after="0"/>
    </w:pPr>
    <w:rPr/>
  </w:style>
  <w:style w:type="paragraph" w:styleId="SubjectLine">
    <w:name w:val="Subject Line"/>
    <w:basedOn w:val="Normal"/>
    <w:next w:val="BodyText"/>
    <w:qFormat/>
    <w:pPr>
      <w:spacing w:lineRule="atLeast" w:line="220" w:before="0" w:after="220"/>
      <w:jc w:val="start"/>
    </w:pPr>
    <w:rPr>
      <w:rFonts w:ascii="Arial Black" w:hAnsi="Arial Black" w:cs="Arial Black"/>
      <w:spacing w:val="-1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ListBullet">
    <w:name w:val="List Bullet"/>
    <w:basedOn w:val="List"/>
    <w:qFormat/>
    <w:pPr>
      <w:numPr>
        <w:ilvl w:val="0"/>
        <w:numId w:val="2"/>
      </w:numPr>
    </w:pPr>
    <w:rPr/>
  </w:style>
  <w:style w:type="paragraph" w:styleId="ListNumber">
    <w:name w:val="List Number"/>
    <w:basedOn w:val="BodyText"/>
    <w:qFormat/>
    <w:pPr>
      <w:numPr>
        <w:ilvl w:val="0"/>
        <w:numId w:val="3"/>
      </w:numPr>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Professional Letter.dot</Template>
  <TotalTime>32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2001-02-09T16:42:00Z</dcterms:created>
  <dc:creator>pallen</dc:creator>
  <dc:description/>
  <dc:language>en-CA</dc:language>
  <cp:lastModifiedBy>pallen</cp:lastModifiedBy>
  <cp:lastPrinted>1999-09-03T07:25:00Z</cp:lastPrinted>
  <dcterms:modified xsi:type="dcterms:W3CDTF">2001-02-09T17:19:00Z</dcterms:modified>
  <cp:revision>3</cp:revision>
  <dc:subject/>
  <dc:title>Professional Letter</dc:title>
</cp:coreProperties>
</file>