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350450631" r:id="rId2"/>
        </w:object>
      </w:r>
      <w:r>
        <w:rPr>
          <w:rFonts w:eastAsia="Garamond" w:cs="Garamond" w:ascii="Garamond" w:hAnsi="Garamond"/>
          <w:emboss/>
          <w:color w:val="000080"/>
          <w:sz w:val="48"/>
        </w:rPr>
        <w:t xml:space="preserve">                            </w:t>
      </w:r>
      <w:r>
        <w:rPr>
          <w:rFonts w:cs="Garamond" w:ascii="Garamond" w:hAnsi="Garamond"/>
          <w:color w:val="000080"/>
          <w:sz w:val="40"/>
        </w:rPr>
        <w:t>Enron Wholesale Services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Competitive Analysis</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Subtitle"/>
        <w:jc w:val="start"/>
        <w:rPr>
          <w:rFonts w:ascii="Garamond" w:hAnsi="Garamond" w:cs="Garamond"/>
          <w:color w:val="000080"/>
          <w:sz w:val="28"/>
        </w:rPr>
      </w:pPr>
      <w:r>
        <w:rPr>
          <w:rFonts w:cs="Garamond" w:ascii="Garamond" w:hAnsi="Garamond"/>
          <w:color w:val="000080"/>
          <w:sz w:val="28"/>
        </w:rPr>
      </w:r>
    </w:p>
    <w:p>
      <w:pPr>
        <w:pStyle w:val="Header"/>
        <w:tabs>
          <w:tab w:val="clear" w:pos="4320"/>
          <w:tab w:val="clear" w:pos="8640"/>
        </w:tabs>
        <w:rPr>
          <w:rFonts w:ascii="Garamond" w:hAnsi="Garamond" w:cs="Garamond"/>
          <w:color w:val="000080"/>
          <w:sz w:val="28"/>
        </w:rPr>
      </w:pPr>
      <w:r>
        <w:rPr>
          <w:rFonts w:cs="Garamond" w:ascii="Garamond" w:hAnsi="Garamond"/>
          <w:color w:val="000080"/>
          <w:sz w:val="28"/>
        </w:rPr>
      </w:r>
    </w:p>
    <w:p>
      <w:pPr>
        <w:pStyle w:val="Header"/>
        <w:tabs>
          <w:tab w:val="clear" w:pos="4320"/>
          <w:tab w:val="clear" w:pos="8640"/>
        </w:tabs>
        <w:jc w:val="center"/>
        <w:rPr>
          <w:sz w:val="40"/>
        </w:rPr>
      </w:pPr>
      <w:r>
        <w:rPr>
          <w:sz w:val="40"/>
        </w:rPr>
      </w:r>
    </w:p>
    <w:p>
      <w:pPr>
        <w:pStyle w:val="Header"/>
        <w:tabs>
          <w:tab w:val="clear" w:pos="4320"/>
          <w:tab w:val="clear" w:pos="8640"/>
        </w:tabs>
        <w:jc w:val="center"/>
        <w:rPr>
          <w:sz w:val="40"/>
        </w:rPr>
      </w:pPr>
      <w:r>
        <w:rPr>
          <w:sz w:val="40"/>
        </w:rPr>
        <w:t>U.S. Responds to Terror</w:t>
      </w:r>
    </w:p>
    <w:p>
      <w:pPr>
        <w:pStyle w:val="Header"/>
        <w:tabs>
          <w:tab w:val="clear" w:pos="4320"/>
          <w:tab w:val="clear" w:pos="8640"/>
        </w:tabs>
        <w:jc w:val="center"/>
        <w:rPr>
          <w:sz w:val="40"/>
        </w:rPr>
      </w:pPr>
      <w:r>
        <w:rPr>
          <w:sz w:val="40"/>
        </w:rPr>
        <w:t>October 08, 2001- 0730 CDT</w:t>
      </w:r>
    </w:p>
    <w:p>
      <w:pPr>
        <w:pStyle w:val="BodyText2"/>
        <w:autoSpaceDE w:val="false"/>
        <w:rPr>
          <w:sz w:val="40"/>
        </w:rPr>
      </w:pPr>
      <w:r>
        <w:rPr>
          <w:sz w:val="40"/>
        </w:rPr>
      </w:r>
    </w:p>
    <w:p>
      <w:pPr>
        <w:pStyle w:val="Normal"/>
        <w:autoSpaceDE w:val="false"/>
        <w:rPr>
          <w:sz w:val="22"/>
          <w:szCs w:val="22"/>
        </w:rPr>
      </w:pPr>
      <w:r>
        <w:rPr>
          <w:b/>
          <w:bCs/>
          <w:sz w:val="28"/>
          <w:szCs w:val="28"/>
        </w:rPr>
        <w:t>Executive Summary</w:t>
      </w:r>
    </w:p>
    <w:p>
      <w:pPr>
        <w:pStyle w:val="Normal"/>
        <w:autoSpaceDE w:val="false"/>
        <w:rPr>
          <w:sz w:val="22"/>
          <w:szCs w:val="22"/>
        </w:rPr>
      </w:pPr>
      <w:r>
        <w:rPr>
          <w:sz w:val="22"/>
          <w:szCs w:val="22"/>
        </w:rPr>
      </w:r>
    </w:p>
    <w:p>
      <w:pPr>
        <w:pStyle w:val="Normal"/>
        <w:autoSpaceDE w:val="false"/>
        <w:rPr/>
      </w:pPr>
      <w:r>
        <w:rPr>
          <w:sz w:val="22"/>
          <w:szCs w:val="22"/>
        </w:rPr>
        <w:t xml:space="preserve">· </w:t>
      </w:r>
      <w:r>
        <w:rPr>
          <w:b/>
          <w:bCs/>
          <w:sz w:val="22"/>
          <w:szCs w:val="22"/>
        </w:rPr>
        <w:t>Military Outlook:</w:t>
      </w:r>
      <w:r>
        <w:rPr>
          <w:sz w:val="22"/>
          <w:szCs w:val="22"/>
        </w:rPr>
        <w:t xml:space="preserve"> first wave of attacks larger than expected, with more to come against Taleban and Al Qaeda; prolonged, indiscriminate attacks will test U.S. support among Saudis and other Arab states.  Expectations for spring attack against Iraq are mounting.  Attacks against Afghanistan expected to be “triggering event” for further terrorism.</w:t>
      </w:r>
    </w:p>
    <w:p>
      <w:pPr>
        <w:pStyle w:val="Normal"/>
        <w:autoSpaceDE w:val="false"/>
        <w:rPr/>
      </w:pPr>
      <w:r>
        <w:rPr>
          <w:sz w:val="22"/>
          <w:szCs w:val="22"/>
        </w:rPr>
        <w:t xml:space="preserve">· </w:t>
      </w:r>
      <w:r>
        <w:rPr>
          <w:b/>
          <w:bCs/>
          <w:sz w:val="22"/>
          <w:szCs w:val="22"/>
        </w:rPr>
        <w:t>Oil Outlook</w:t>
      </w:r>
      <w:r>
        <w:rPr>
          <w:sz w:val="22"/>
          <w:szCs w:val="22"/>
        </w:rPr>
        <w:t>: no OPEC cuts yet; tighter compliance and ensuring non-OPEC cooperation the key for now.  U.S. signaling support for OPEC action if WTI goes below $20; Barton bill brings SPR under consideration once again.</w:t>
      </w:r>
    </w:p>
    <w:p>
      <w:pPr>
        <w:pStyle w:val="Normal"/>
        <w:autoSpaceDE w:val="false"/>
        <w:rPr/>
      </w:pPr>
      <w:r>
        <w:rPr>
          <w:sz w:val="22"/>
          <w:szCs w:val="22"/>
        </w:rPr>
        <w:t xml:space="preserve">· </w:t>
      </w:r>
      <w:r>
        <w:rPr>
          <w:b/>
          <w:bCs/>
          <w:sz w:val="22"/>
          <w:szCs w:val="22"/>
        </w:rPr>
        <w:t xml:space="preserve">Fiscal Stimulus: </w:t>
      </w:r>
      <w:r>
        <w:rPr>
          <w:sz w:val="22"/>
          <w:szCs w:val="22"/>
        </w:rPr>
        <w:t>$75 billion program may not be enough for Bush Administration in medium-term; Bush likely to "max-out" stimulus program with measures for corporate and popular interests; further stimulus expected at year-end.</w:t>
      </w:r>
    </w:p>
    <w:p>
      <w:pPr>
        <w:pStyle w:val="Normal"/>
        <w:autoSpaceDE w:val="false"/>
        <w:rPr/>
      </w:pPr>
      <w:r>
        <w:rPr>
          <w:sz w:val="22"/>
          <w:szCs w:val="22"/>
        </w:rPr>
        <w:t xml:space="preserve">· </w:t>
      </w:r>
      <w:r>
        <w:rPr>
          <w:b/>
          <w:bCs/>
          <w:sz w:val="22"/>
          <w:szCs w:val="22"/>
        </w:rPr>
        <w:t xml:space="preserve">Economic Assessment: </w:t>
      </w:r>
      <w:r>
        <w:rPr>
          <w:sz w:val="22"/>
          <w:szCs w:val="22"/>
        </w:rPr>
        <w:t xml:space="preserve"> Wall St. economists agree that recession is now underway; it will be "short and deep" with a recovery expected in 2Q 2002 thanks to the massive stimulus.</w:t>
      </w:r>
    </w:p>
    <w:p>
      <w:pPr>
        <w:pStyle w:val="Normal"/>
        <w:autoSpaceDE w:val="false"/>
        <w:rPr>
          <w:sz w:val="22"/>
          <w:szCs w:val="22"/>
        </w:rPr>
      </w:pPr>
      <w:r>
        <w:rPr>
          <w:sz w:val="22"/>
          <w:szCs w:val="22"/>
        </w:rPr>
      </w:r>
    </w:p>
    <w:p>
      <w:pPr>
        <w:pStyle w:val="Normal"/>
        <w:autoSpaceDE w:val="false"/>
        <w:rPr>
          <w:sz w:val="22"/>
          <w:szCs w:val="22"/>
        </w:rPr>
      </w:pPr>
      <w:r>
        <w:rPr>
          <w:b/>
          <w:bCs/>
          <w:sz w:val="28"/>
          <w:szCs w:val="28"/>
        </w:rPr>
        <w:t>Report</w:t>
      </w:r>
    </w:p>
    <w:p>
      <w:pPr>
        <w:pStyle w:val="Normal"/>
        <w:autoSpaceDE w:val="false"/>
        <w:rPr>
          <w:sz w:val="22"/>
          <w:szCs w:val="22"/>
        </w:rPr>
      </w:pPr>
      <w:r>
        <w:rPr>
          <w:sz w:val="22"/>
          <w:szCs w:val="22"/>
        </w:rPr>
      </w:r>
    </w:p>
    <w:p>
      <w:pPr>
        <w:pStyle w:val="Normal"/>
        <w:autoSpaceDE w:val="false"/>
        <w:rPr>
          <w:sz w:val="22"/>
          <w:szCs w:val="22"/>
        </w:rPr>
      </w:pPr>
      <w:r>
        <w:rPr>
          <w:b/>
          <w:bCs/>
          <w:sz w:val="28"/>
          <w:szCs w:val="28"/>
        </w:rPr>
        <w:t>A.  Military Outlook</w:t>
      </w:r>
    </w:p>
    <w:p>
      <w:pPr>
        <w:pStyle w:val="Normal"/>
        <w:autoSpaceDE w:val="false"/>
        <w:rPr>
          <w:sz w:val="22"/>
          <w:szCs w:val="22"/>
        </w:rPr>
      </w:pPr>
      <w:r>
        <w:rPr>
          <w:sz w:val="22"/>
          <w:szCs w:val="22"/>
        </w:rPr>
      </w:r>
    </w:p>
    <w:p>
      <w:pPr>
        <w:pStyle w:val="Normal"/>
        <w:autoSpaceDE w:val="false"/>
        <w:rPr>
          <w:sz w:val="22"/>
          <w:szCs w:val="22"/>
        </w:rPr>
      </w:pPr>
      <w:r>
        <w:rPr>
          <w:b/>
          <w:bCs/>
          <w:sz w:val="22"/>
          <w:szCs w:val="22"/>
        </w:rPr>
        <w:t>Next Phases</w:t>
      </w:r>
    </w:p>
    <w:p>
      <w:pPr>
        <w:pStyle w:val="Normal"/>
        <w:autoSpaceDE w:val="false"/>
        <w:rPr>
          <w:sz w:val="22"/>
          <w:szCs w:val="22"/>
        </w:rPr>
      </w:pPr>
      <w:r>
        <w:rPr>
          <w:sz w:val="22"/>
          <w:szCs w:val="22"/>
        </w:rPr>
      </w:r>
    </w:p>
    <w:p>
      <w:pPr>
        <w:pStyle w:val="Normal"/>
        <w:autoSpaceDE w:val="false"/>
        <w:rPr>
          <w:sz w:val="22"/>
          <w:szCs w:val="22"/>
        </w:rPr>
      </w:pPr>
      <w:r>
        <w:rPr>
          <w:sz w:val="22"/>
          <w:szCs w:val="22"/>
        </w:rPr>
        <w:t xml:space="preserve">· With markets having expected the target, if not the full scope of the attacks, Sunday's actions and the next phases in Afghanistan should invoke only limited anxiety in the financial markets.  </w:t>
      </w:r>
    </w:p>
    <w:p>
      <w:pPr>
        <w:pStyle w:val="Normal"/>
        <w:autoSpaceDE w:val="false"/>
        <w:rPr>
          <w:sz w:val="22"/>
          <w:szCs w:val="22"/>
        </w:rPr>
      </w:pPr>
      <w:r>
        <w:rPr>
          <w:b/>
          <w:bCs/>
          <w:sz w:val="22"/>
          <w:szCs w:val="22"/>
          <w:u w:val="single"/>
        </w:rPr>
        <w:t>· As we have been saying since the early days of this crisis, the key questions for financial and energy markets are:</w:t>
      </w:r>
    </w:p>
    <w:p>
      <w:pPr>
        <w:pStyle w:val="Normal"/>
        <w:autoSpaceDE w:val="false"/>
        <w:rPr>
          <w:sz w:val="22"/>
          <w:szCs w:val="22"/>
        </w:rPr>
      </w:pPr>
      <w:r>
        <w:rPr>
          <w:sz w:val="22"/>
          <w:szCs w:val="22"/>
        </w:rPr>
      </w:r>
    </w:p>
    <w:p>
      <w:pPr>
        <w:pStyle w:val="Normal"/>
        <w:autoSpaceDE w:val="false"/>
        <w:rPr/>
      </w:pPr>
      <w:r>
        <w:rPr>
          <w:b/>
          <w:bCs/>
          <w:sz w:val="22"/>
          <w:szCs w:val="22"/>
          <w:u w:val="single"/>
        </w:rPr>
        <w:t xml:space="preserve">· Will the U.S. get bogged down in Afghanistan for a prolonged conflict? </w:t>
      </w:r>
      <w:r>
        <w:rPr>
          <w:sz w:val="22"/>
          <w:szCs w:val="22"/>
        </w:rPr>
        <w:t>It is too soon to tell the outlook for the length of U.S. engagement against Al Qaeda and the Taleban. Yet President Bush suggested strongly in his Sunday speech that more action should be expected against Afghanistan.  It appears certain that these attacks will include three steps:</w:t>
      </w:r>
    </w:p>
    <w:p>
      <w:pPr>
        <w:pStyle w:val="Normal"/>
        <w:autoSpaceDE w:val="false"/>
        <w:ind w:start="380" w:end="0"/>
        <w:rPr/>
      </w:pPr>
      <w:r>
        <w:rPr>
          <w:sz w:val="22"/>
          <w:szCs w:val="22"/>
        </w:rPr>
        <w:t xml:space="preserve">· </w:t>
      </w:r>
      <w:r>
        <w:rPr>
          <w:i/>
          <w:iCs/>
          <w:sz w:val="22"/>
          <w:szCs w:val="22"/>
        </w:rPr>
        <w:t>Hunting down bin Laden and other Al Qaeda leaders;</w:t>
      </w:r>
      <w:r>
        <w:rPr>
          <w:sz w:val="22"/>
          <w:szCs w:val="22"/>
        </w:rPr>
        <w:t xml:space="preserve"> Military observers warn that the media is overestimating the ability of Western special forces to operate successfully in Afghanistan.  The task of finding bin Laden will depend on the ability of the Pakistanis to bribe Taleban sources and pure luck.</w:t>
      </w:r>
    </w:p>
    <w:p>
      <w:pPr>
        <w:pStyle w:val="Normal"/>
        <w:autoSpaceDE w:val="false"/>
        <w:ind w:start="380" w:end="0"/>
        <w:rPr>
          <w:sz w:val="22"/>
          <w:szCs w:val="22"/>
        </w:rPr>
      </w:pPr>
      <w:r>
        <w:rPr>
          <w:sz w:val="22"/>
          <w:szCs w:val="22"/>
        </w:rPr>
      </w:r>
    </w:p>
    <w:p>
      <w:pPr>
        <w:pStyle w:val="Normal"/>
        <w:autoSpaceDE w:val="false"/>
        <w:ind w:start="380" w:end="0"/>
        <w:rPr/>
      </w:pPr>
      <w:r>
        <w:rPr>
          <w:sz w:val="22"/>
          <w:szCs w:val="22"/>
        </w:rPr>
        <w:t xml:space="preserve">· </w:t>
      </w:r>
      <w:r>
        <w:rPr>
          <w:i/>
          <w:iCs/>
          <w:sz w:val="22"/>
          <w:szCs w:val="22"/>
        </w:rPr>
        <w:t>Supporting efforts by the Northern Alliance to unseat the Taleban;</w:t>
      </w:r>
      <w:r>
        <w:rPr>
          <w:sz w:val="22"/>
          <w:szCs w:val="22"/>
        </w:rPr>
        <w:t xml:space="preserve"> We believe planners are even looking at the possibility of basing aircraft inside Afghanistan in due course - using the many Russian-built airstrips in the north of the country. Large-scale ground operations by Allied forces remain unlikely. </w:t>
      </w:r>
      <w:r>
        <w:rPr>
          <w:sz w:val="22"/>
        </w:rPr>
        <w:t>The initial attacks have been precisely targeted on Al Qaeda bases (many of which appear to be empty), Taleban air defense assets, and major barracks/troop groupings. The Northern Alliance has not moved, and does not expect to move until more "softening up" has been carried out from the air. We assess this will go on for a few more days and nights, and that Northern Alliance assaults thereafter will be coordinated with air support by US/UK special forces traveling with them.</w:t>
      </w:r>
    </w:p>
    <w:p>
      <w:pPr>
        <w:pStyle w:val="Normal"/>
        <w:autoSpaceDE w:val="false"/>
        <w:ind w:start="380" w:end="0"/>
        <w:rPr>
          <w:sz w:val="22"/>
        </w:rPr>
      </w:pPr>
      <w:r>
        <w:rPr>
          <w:sz w:val="22"/>
        </w:rPr>
      </w:r>
    </w:p>
    <w:p>
      <w:pPr>
        <w:pStyle w:val="Normal"/>
        <w:autoSpaceDE w:val="false"/>
        <w:ind w:start="380" w:end="0"/>
        <w:rPr/>
      </w:pPr>
      <w:r>
        <w:rPr>
          <w:sz w:val="22"/>
          <w:szCs w:val="22"/>
        </w:rPr>
        <w:t xml:space="preserve">· </w:t>
      </w:r>
      <w:r>
        <w:rPr>
          <w:i/>
          <w:iCs/>
          <w:sz w:val="22"/>
          <w:szCs w:val="22"/>
        </w:rPr>
        <w:t>Conducting humanitarian relief efforts to ease the plight of Afghan refugees</w:t>
      </w:r>
      <w:r>
        <w:rPr>
          <w:sz w:val="22"/>
          <w:szCs w:val="22"/>
        </w:rPr>
        <w:t>. This phase of the operation will be vital in the diplomatic and public relations war with bin Laden.  Bin Laden's comments on Al-Jazeera, the Arabic language satellite TV services, were his latest attempt to widen the battle between his forces and the U.S. into a war between the Islamic world and the Western world.  U.S. humanitarian efforts will be extensive and broadcast all over the Islamic world in an effort to counter the bin Laden propaganda.</w:t>
      </w:r>
    </w:p>
    <w:p>
      <w:pPr>
        <w:pStyle w:val="Normal"/>
        <w:autoSpaceDE w:val="false"/>
        <w:rPr>
          <w:sz w:val="22"/>
          <w:szCs w:val="22"/>
        </w:rPr>
      </w:pPr>
      <w:r>
        <w:rPr>
          <w:sz w:val="22"/>
          <w:szCs w:val="22"/>
        </w:rPr>
      </w:r>
    </w:p>
    <w:p>
      <w:pPr>
        <w:pStyle w:val="Normal"/>
        <w:autoSpaceDE w:val="false"/>
        <w:rPr/>
      </w:pPr>
      <w:r>
        <w:rPr>
          <w:b/>
          <w:bCs/>
          <w:sz w:val="22"/>
          <w:szCs w:val="22"/>
          <w:u w:val="single"/>
        </w:rPr>
        <w:t xml:space="preserve">· Will the U.S. extend the war beyond Afghanistan to attack other state sponsors of terrorism such as Iraq? </w:t>
      </w:r>
      <w:r>
        <w:rPr>
          <w:sz w:val="22"/>
          <w:szCs w:val="22"/>
        </w:rPr>
        <w:t xml:space="preserve"> Sources believe the attacks will remain limited to Afghanistan for a while. Several Washington sources have now all told us the same thing, that the question is not whether to widen the conflict to include striking Iraq, but when.  In the words of one source, the initiation of military action means that “the baton has begun to shift to the hawks” who favor strikes against Iraq. Retired General Wesley Clark said it was his understanding that if this first phase against Afghanistan goes well, all of the military assets will remain in the area and will be used for attacks on Iraq in the early spring. There is a strong possibility, according to sources, that the negotiations for the next rollover of the oil for food program will be used as the trigger to begin the public case for attacking Iraq.   Sources report that the Russians will not stand up for Iraq at the Security Council again like they did in July.</w:t>
      </w:r>
    </w:p>
    <w:p>
      <w:pPr>
        <w:pStyle w:val="Normal"/>
        <w:autoSpaceDE w:val="false"/>
        <w:rPr>
          <w:sz w:val="22"/>
          <w:szCs w:val="22"/>
        </w:rPr>
      </w:pPr>
      <w:r>
        <w:rPr>
          <w:sz w:val="22"/>
          <w:szCs w:val="22"/>
        </w:rPr>
      </w:r>
    </w:p>
    <w:p>
      <w:pPr>
        <w:pStyle w:val="Normal"/>
        <w:autoSpaceDE w:val="false"/>
        <w:rPr/>
      </w:pPr>
      <w:r>
        <w:rPr>
          <w:b/>
          <w:bCs/>
          <w:sz w:val="22"/>
          <w:szCs w:val="22"/>
          <w:u w:val="single"/>
        </w:rPr>
        <w:t xml:space="preserve">· Will support for U.S operations among key Arab allies hold? </w:t>
      </w:r>
      <w:r>
        <w:rPr>
          <w:sz w:val="22"/>
          <w:szCs w:val="22"/>
        </w:rPr>
        <w:t xml:space="preserve"> The Arab world reaction appears muted, for now, and popular protests in those countries are nothing that the autocratic Arab governments cannot handle.  However, sources report the Saudis were surprised by the timing of the attacks and uncertain about their impact and duration.  In Saudi Arabia, one source summed it up by saying “these are very scary days for the Saudi royals.”  Saudi action against Bin Laden activists is viewed as highly unlikely, as Saudi royals reportedly view the suicide bomb attack at Al Khobar on Saturday by a Pakistani national as a harbinger of the type of instability that open support for the U.S. could bring.  The U.S. employment of wide "area" tactics such as carpet-bombing and cruise missiles raises the possibility of civilian deaths, which would unquestionably inflame anger among the Arab populations and win further support for Bin Laden.   The Pakistanis arrested key Taleban sympathizers yesterday and our sources think that unless things goes badly with US strikes, the Taleban-supporters will not be willing to take on the Pakistani Army in the streets.  Concern remains high with respect to the ability of President Musharraf to survive.  Sources expect Bin Laden sympathizers to attack Israel in an effort to draw Israel into the war and split the U.S.-Arab coalition.  </w:t>
      </w:r>
    </w:p>
    <w:p>
      <w:pPr>
        <w:pStyle w:val="Normal"/>
        <w:autoSpaceDE w:val="false"/>
        <w:rPr>
          <w:sz w:val="22"/>
          <w:szCs w:val="22"/>
        </w:rPr>
      </w:pPr>
      <w:r>
        <w:rPr>
          <w:sz w:val="22"/>
          <w:szCs w:val="22"/>
        </w:rPr>
      </w:r>
    </w:p>
    <w:p>
      <w:pPr>
        <w:pStyle w:val="Normal"/>
        <w:autoSpaceDE w:val="false"/>
        <w:rPr/>
      </w:pPr>
      <w:r>
        <w:rPr>
          <w:b/>
          <w:bCs/>
          <w:sz w:val="22"/>
          <w:szCs w:val="22"/>
          <w:u w:val="single"/>
        </w:rPr>
        <w:t>· Will the U.S. or a key ally get hit by another substantial terrorist attack?</w:t>
      </w:r>
      <w:r>
        <w:rPr>
          <w:sz w:val="22"/>
          <w:szCs w:val="22"/>
        </w:rPr>
        <w:t xml:space="preserve">  US retaliatory strikes on Afghanistan are considered by law enforcement to be the triggering event for further attacks. The list of targets is very broad, but some sources are talking about "spectaculars" --as in spectacular attacks." The possible targets include energy infrastructure--such as nuclear plants and LPG/LNG tankers.  Further </w:t>
      </w:r>
    </w:p>
    <w:p>
      <w:pPr>
        <w:pStyle w:val="Normal"/>
        <w:autoSpaceDE w:val="false"/>
        <w:rPr>
          <w:sz w:val="22"/>
          <w:szCs w:val="22"/>
        </w:rPr>
      </w:pPr>
      <w:r>
        <w:rPr>
          <w:sz w:val="22"/>
          <w:szCs w:val="22"/>
        </w:rPr>
        <w:t xml:space="preserve">restrictions on tanker movements by the Coast Guard are expected.   More attacks on the U.S. would further shake U.S. consumer confidence, expand the fiscal stimulus program (see below), and elevate pressure for widening the war to targets outside Afghanistan.  With respect to biological and chemical </w:t>
      </w:r>
    </w:p>
    <w:p>
      <w:pPr>
        <w:pStyle w:val="Normal"/>
        <w:autoSpaceDE w:val="false"/>
        <w:rPr>
          <w:sz w:val="22"/>
          <w:szCs w:val="22"/>
        </w:rPr>
      </w:pPr>
      <w:r>
        <w:rPr>
          <w:sz w:val="22"/>
          <w:szCs w:val="22"/>
        </w:rPr>
        <w:t>weapons, most experts we have spoken to believe the real threat is still some years away.  An attack is possible, but the dispersal systems available to the terrorists do not yet appear capable of inducing mass lethality.</w:t>
      </w:r>
    </w:p>
    <w:p>
      <w:pPr>
        <w:pStyle w:val="Normal"/>
        <w:autoSpaceDE w:val="false"/>
        <w:rPr>
          <w:sz w:val="22"/>
          <w:szCs w:val="22"/>
        </w:rPr>
      </w:pPr>
      <w:r>
        <w:rPr>
          <w:sz w:val="22"/>
          <w:szCs w:val="22"/>
        </w:rPr>
      </w:r>
    </w:p>
    <w:p>
      <w:pPr>
        <w:pStyle w:val="Normal"/>
        <w:autoSpaceDE w:val="false"/>
        <w:rPr>
          <w:sz w:val="22"/>
          <w:szCs w:val="22"/>
        </w:rPr>
      </w:pPr>
      <w:r>
        <w:rPr>
          <w:b/>
          <w:bCs/>
          <w:sz w:val="28"/>
          <w:szCs w:val="28"/>
        </w:rPr>
        <w:t>B.  Oil Outlook</w:t>
      </w:r>
    </w:p>
    <w:p>
      <w:pPr>
        <w:pStyle w:val="Normal"/>
        <w:autoSpaceDE w:val="false"/>
        <w:rPr>
          <w:sz w:val="22"/>
          <w:szCs w:val="22"/>
        </w:rPr>
      </w:pPr>
      <w:r>
        <w:rPr>
          <w:sz w:val="22"/>
          <w:szCs w:val="22"/>
        </w:rPr>
      </w:r>
    </w:p>
    <w:p>
      <w:pPr>
        <w:pStyle w:val="Normal"/>
        <w:autoSpaceDE w:val="false"/>
        <w:rPr>
          <w:sz w:val="22"/>
          <w:szCs w:val="22"/>
        </w:rPr>
      </w:pPr>
      <w:r>
        <w:rPr>
          <w:b/>
          <w:bCs/>
          <w:sz w:val="22"/>
          <w:szCs w:val="22"/>
          <w:u w:val="single"/>
        </w:rPr>
        <w:t>Bush Administration Oil Policy</w:t>
      </w:r>
    </w:p>
    <w:p>
      <w:pPr>
        <w:pStyle w:val="Normal"/>
        <w:autoSpaceDE w:val="false"/>
        <w:rPr>
          <w:sz w:val="22"/>
          <w:szCs w:val="22"/>
        </w:rPr>
      </w:pPr>
      <w:r>
        <w:rPr>
          <w:sz w:val="22"/>
          <w:szCs w:val="22"/>
        </w:rPr>
      </w:r>
    </w:p>
    <w:p>
      <w:pPr>
        <w:pStyle w:val="Normal"/>
        <w:autoSpaceDE w:val="false"/>
        <w:rPr/>
      </w:pPr>
      <w:r>
        <w:rPr>
          <w:sz w:val="22"/>
          <w:szCs w:val="22"/>
        </w:rPr>
        <w:t xml:space="preserve">· The White House may be quietly sympathetic if OPEC tries to defend the current price and prevent crude prices from dropping too much lower.   Delegates at last week's meeting in Vienna were unsure of how far the US expected oil prices to fall. </w:t>
      </w:r>
      <w:r>
        <w:rPr>
          <w:b/>
          <w:bCs/>
          <w:sz w:val="22"/>
          <w:szCs w:val="22"/>
          <w:u w:val="single"/>
        </w:rPr>
        <w:t xml:space="preserve">Essentially, however, OPEC has received a tacit </w:t>
      </w:r>
    </w:p>
    <w:p>
      <w:pPr>
        <w:pStyle w:val="Normal"/>
        <w:autoSpaceDE w:val="false"/>
        <w:rPr/>
      </w:pPr>
      <w:r>
        <w:rPr>
          <w:b/>
          <w:bCs/>
          <w:sz w:val="22"/>
          <w:szCs w:val="22"/>
          <w:u w:val="single"/>
        </w:rPr>
        <w:t>nod from the administration that if prices should fall further (ie below $20) on a sustained basis, there would be understanding for OPEC's need to trim output to reduce the bearish supply pressure on prices.</w:t>
      </w:r>
      <w:r>
        <w:rPr>
          <w:sz w:val="22"/>
          <w:szCs w:val="22"/>
        </w:rPr>
        <w:t xml:space="preserve"> </w:t>
      </w:r>
    </w:p>
    <w:p>
      <w:pPr>
        <w:pStyle w:val="Normal"/>
        <w:autoSpaceDE w:val="false"/>
        <w:rPr>
          <w:sz w:val="22"/>
          <w:szCs w:val="22"/>
        </w:rPr>
      </w:pPr>
      <w:r>
        <w:rPr>
          <w:sz w:val="22"/>
          <w:szCs w:val="22"/>
        </w:rPr>
      </w:r>
    </w:p>
    <w:p>
      <w:pPr>
        <w:pStyle w:val="Normal"/>
        <w:autoSpaceDE w:val="false"/>
        <w:rPr>
          <w:sz w:val="22"/>
          <w:szCs w:val="22"/>
        </w:rPr>
      </w:pPr>
      <w:r>
        <w:rPr>
          <w:sz w:val="22"/>
          <w:szCs w:val="22"/>
        </w:rPr>
        <w:t>There are two reasons why the US does not want oil prices to fall below $20:</w:t>
      </w:r>
    </w:p>
    <w:p>
      <w:pPr>
        <w:pStyle w:val="Normal"/>
        <w:autoSpaceDE w:val="false"/>
        <w:rPr>
          <w:sz w:val="22"/>
          <w:szCs w:val="22"/>
        </w:rPr>
      </w:pPr>
      <w:r>
        <w:rPr>
          <w:sz w:val="22"/>
          <w:szCs w:val="22"/>
        </w:rPr>
      </w:r>
    </w:p>
    <w:p>
      <w:pPr>
        <w:pStyle w:val="Normal"/>
        <w:autoSpaceDE w:val="false"/>
        <w:rPr>
          <w:sz w:val="22"/>
          <w:szCs w:val="22"/>
        </w:rPr>
      </w:pPr>
      <w:r>
        <w:rPr>
          <w:sz w:val="22"/>
          <w:szCs w:val="22"/>
        </w:rPr>
        <w:t>· The administration does not want to see extreme volatility in the crude oil market while it is engaged in what could turn into a sustained war effort. Administration officials were thrilled to see crude prices drop to the low $20, though they hardly expected it to happen so quickly. And the reason for nudging OPEC toward refraining from aggressively aiming to keep WTI near $28 a barrel was just a common sense desire to make sure that if there should be a spike in crude prices due to the outbreak of hostilities that rattles the oil market, that it rise from a lower level.</w:t>
      </w:r>
    </w:p>
    <w:p>
      <w:pPr>
        <w:pStyle w:val="Normal"/>
        <w:autoSpaceDE w:val="false"/>
        <w:rPr>
          <w:sz w:val="22"/>
          <w:szCs w:val="22"/>
        </w:rPr>
      </w:pPr>
      <w:r>
        <w:rPr>
          <w:sz w:val="22"/>
          <w:szCs w:val="22"/>
        </w:rPr>
        <w:t xml:space="preserve">· Secondly, the administration recognizes that a long period of below $20 oil could complicate budgets for key countries in the Mid-East, especially when crudes for the Gulf Arab states average between $5-$6 below WTI. Most budgets have been calculated on or near a $20 oil price for their own crudes. Russia, </w:t>
      </w:r>
    </w:p>
    <w:p>
      <w:pPr>
        <w:pStyle w:val="Normal"/>
        <w:autoSpaceDE w:val="false"/>
        <w:rPr>
          <w:sz w:val="22"/>
          <w:szCs w:val="22"/>
        </w:rPr>
      </w:pPr>
      <w:r>
        <w:rPr>
          <w:sz w:val="22"/>
          <w:szCs w:val="22"/>
        </w:rPr>
        <w:t xml:space="preserve">for its part, has calculated its own budget on the basis of an average $17 per barrel of its own exports. </w:t>
      </w:r>
    </w:p>
    <w:p>
      <w:pPr>
        <w:pStyle w:val="Normal"/>
        <w:autoSpaceDE w:val="false"/>
        <w:rPr>
          <w:sz w:val="22"/>
          <w:szCs w:val="22"/>
        </w:rPr>
      </w:pPr>
      <w:r>
        <w:rPr>
          <w:sz w:val="22"/>
          <w:szCs w:val="22"/>
        </w:rPr>
      </w:r>
    </w:p>
    <w:p>
      <w:pPr>
        <w:pStyle w:val="Normal"/>
        <w:autoSpaceDE w:val="false"/>
        <w:rPr>
          <w:sz w:val="22"/>
          <w:szCs w:val="22"/>
        </w:rPr>
      </w:pPr>
      <w:r>
        <w:rPr>
          <w:b/>
          <w:bCs/>
          <w:sz w:val="22"/>
          <w:szCs w:val="22"/>
          <w:u w:val="single"/>
        </w:rPr>
        <w:t>OPEC still unlikely to formally activate price band mechanism</w:t>
      </w:r>
    </w:p>
    <w:p>
      <w:pPr>
        <w:pStyle w:val="Normal"/>
        <w:autoSpaceDE w:val="false"/>
        <w:rPr>
          <w:sz w:val="22"/>
          <w:szCs w:val="22"/>
        </w:rPr>
      </w:pPr>
      <w:r>
        <w:rPr>
          <w:sz w:val="22"/>
          <w:szCs w:val="22"/>
        </w:rPr>
      </w:r>
    </w:p>
    <w:p>
      <w:pPr>
        <w:pStyle w:val="Normal"/>
        <w:autoSpaceDE w:val="false"/>
        <w:rPr>
          <w:sz w:val="22"/>
          <w:szCs w:val="22"/>
        </w:rPr>
      </w:pPr>
      <w:r>
        <w:rPr>
          <w:sz w:val="22"/>
          <w:szCs w:val="22"/>
        </w:rPr>
        <w:t>· OPEC must decide by early next week whether to trigger their price band mechanism. In theory, when the OPEC basket price remains below $22 a barrel for ten consecutive trading days, the cartel is supposed to cut their quotas by 500,000 bpd.</w:t>
      </w:r>
    </w:p>
    <w:p>
      <w:pPr>
        <w:pStyle w:val="Normal"/>
        <w:autoSpaceDE w:val="false"/>
        <w:rPr>
          <w:sz w:val="22"/>
          <w:szCs w:val="22"/>
        </w:rPr>
      </w:pPr>
      <w:r>
        <w:rPr>
          <w:sz w:val="22"/>
          <w:szCs w:val="22"/>
        </w:rPr>
        <w:t xml:space="preserve">·  But several sources in the more influential oil ministries have been quick to stress to us the mechanism is by no means automatic, and that there have already been two instances in the last year when OPEC fudged the PBM for its own purposes. "The price band mechanism idea is more of a marker than a </w:t>
      </w:r>
    </w:p>
    <w:p>
      <w:pPr>
        <w:pStyle w:val="Normal"/>
        <w:autoSpaceDE w:val="false"/>
        <w:rPr>
          <w:sz w:val="22"/>
          <w:szCs w:val="22"/>
        </w:rPr>
      </w:pPr>
      <w:r>
        <w:rPr>
          <w:sz w:val="22"/>
          <w:szCs w:val="22"/>
        </w:rPr>
        <w:t>mechanism," reports one OPEC official. "It is an indication to us that we need to look at things more closely, which might warrant action. But it  doesn't mean that we will definitely take action."</w:t>
      </w:r>
    </w:p>
    <w:p>
      <w:pPr>
        <w:pStyle w:val="Normal"/>
        <w:autoSpaceDE w:val="false"/>
        <w:rPr>
          <w:b/>
          <w:bCs/>
          <w:sz w:val="22"/>
          <w:szCs w:val="22"/>
          <w:u w:val="single"/>
        </w:rPr>
      </w:pPr>
      <w:r>
        <w:rPr>
          <w:b/>
          <w:bCs/>
          <w:sz w:val="22"/>
          <w:szCs w:val="22"/>
          <w:u w:val="single"/>
        </w:rPr>
        <w:t xml:space="preserve">· OPEC will follow through on its plan to reduce production closer to quota levels as discussed at the last ministerial meeting. This will help to support prices in 4-6 weeks when the reduced supply is confirmed by tanker trackers and import statistics. However, it does little to provide support to prices in the very short term. </w:t>
      </w:r>
    </w:p>
    <w:p>
      <w:pPr>
        <w:pStyle w:val="Normal"/>
        <w:autoSpaceDE w:val="false"/>
        <w:rPr>
          <w:sz w:val="22"/>
          <w:szCs w:val="22"/>
        </w:rPr>
      </w:pPr>
      <w:r>
        <w:rPr>
          <w:sz w:val="22"/>
          <w:szCs w:val="22"/>
        </w:rPr>
        <w:t xml:space="preserve">· It is not surprising, then, that a number of OPEC officials don't support cutting production. With demand falling so fast, a cut might actually prove futile and might do more harm than good because it would only fuel a more aggressive effort by short sellers to drive the futures near contract even </w:t>
      </w:r>
    </w:p>
    <w:p>
      <w:pPr>
        <w:pStyle w:val="Normal"/>
        <w:autoSpaceDE w:val="false"/>
        <w:rPr>
          <w:sz w:val="22"/>
          <w:szCs w:val="22"/>
        </w:rPr>
      </w:pPr>
      <w:r>
        <w:rPr>
          <w:sz w:val="22"/>
          <w:szCs w:val="22"/>
        </w:rPr>
        <w:t>lower, testing OPEC's resolve.  To be sure, oil ministries have been and will continue to be in phone contact to discuss their options.</w:t>
      </w:r>
    </w:p>
    <w:p>
      <w:pPr>
        <w:pStyle w:val="Normal"/>
        <w:autoSpaceDE w:val="false"/>
        <w:rPr>
          <w:b/>
          <w:bCs/>
          <w:sz w:val="22"/>
          <w:szCs w:val="22"/>
          <w:u w:val="single"/>
        </w:rPr>
      </w:pPr>
      <w:r>
        <w:rPr>
          <w:b/>
          <w:bCs/>
          <w:sz w:val="22"/>
          <w:szCs w:val="22"/>
          <w:u w:val="single"/>
        </w:rPr>
        <w:t>· In sum, it seems that OPEC is not quite ready to act just yet, as the oil market situation has not yet deteriorated sufficiently to offset the political obstacles to such a move. Should WTI fall toward $20/b, however, OPEC will be galvanized to action and consuming countries' opposition to supply cuts will be lessened.</w:t>
      </w:r>
    </w:p>
    <w:p>
      <w:pPr>
        <w:pStyle w:val="Normal"/>
        <w:autoSpaceDE w:val="false"/>
        <w:rPr>
          <w:b/>
          <w:bCs/>
          <w:sz w:val="22"/>
          <w:szCs w:val="22"/>
          <w:u w:val="single"/>
        </w:rPr>
      </w:pPr>
      <w:r>
        <w:rPr>
          <w:b/>
          <w:bCs/>
          <w:sz w:val="22"/>
          <w:szCs w:val="22"/>
          <w:u w:val="single"/>
        </w:rPr>
      </w:r>
    </w:p>
    <w:p>
      <w:pPr>
        <w:pStyle w:val="Normal"/>
        <w:autoSpaceDE w:val="false"/>
        <w:rPr>
          <w:sz w:val="22"/>
          <w:szCs w:val="22"/>
        </w:rPr>
      </w:pPr>
      <w:r>
        <w:rPr>
          <w:b/>
          <w:bCs/>
          <w:sz w:val="28"/>
          <w:szCs w:val="28"/>
        </w:rPr>
        <w:t>C.  Fiscal Stimulus</w:t>
      </w:r>
    </w:p>
    <w:p>
      <w:pPr>
        <w:pStyle w:val="Normal"/>
        <w:autoSpaceDE w:val="false"/>
        <w:rPr>
          <w:sz w:val="22"/>
          <w:szCs w:val="22"/>
        </w:rPr>
      </w:pPr>
      <w:r>
        <w:rPr>
          <w:sz w:val="22"/>
          <w:szCs w:val="22"/>
        </w:rPr>
      </w:r>
    </w:p>
    <w:p>
      <w:pPr>
        <w:pStyle w:val="Normal"/>
        <w:autoSpaceDE w:val="false"/>
        <w:rPr>
          <w:sz w:val="22"/>
          <w:szCs w:val="22"/>
        </w:rPr>
      </w:pPr>
      <w:r>
        <w:rPr>
          <w:b/>
          <w:bCs/>
          <w:sz w:val="22"/>
          <w:szCs w:val="22"/>
        </w:rPr>
        <w:t>Congressional Outlook</w:t>
      </w:r>
    </w:p>
    <w:p>
      <w:pPr>
        <w:pStyle w:val="Normal"/>
        <w:autoSpaceDE w:val="false"/>
        <w:rPr>
          <w:sz w:val="22"/>
          <w:szCs w:val="22"/>
        </w:rPr>
      </w:pPr>
      <w:r>
        <w:rPr>
          <w:sz w:val="22"/>
          <w:szCs w:val="22"/>
        </w:rPr>
      </w:r>
    </w:p>
    <w:p>
      <w:pPr>
        <w:pStyle w:val="Normal"/>
        <w:autoSpaceDE w:val="false"/>
        <w:rPr>
          <w:sz w:val="22"/>
          <w:szCs w:val="22"/>
        </w:rPr>
      </w:pPr>
      <w:r>
        <w:rPr>
          <w:sz w:val="22"/>
          <w:szCs w:val="22"/>
        </w:rPr>
        <w:t>· There are a lot of proposals circulating with respect to the proposed fiscal stimulus package.</w:t>
      </w:r>
    </w:p>
    <w:p>
      <w:pPr>
        <w:pStyle w:val="Normal"/>
        <w:autoSpaceDE w:val="false"/>
        <w:rPr>
          <w:sz w:val="22"/>
          <w:szCs w:val="22"/>
        </w:rPr>
      </w:pPr>
      <w:r>
        <w:rPr>
          <w:sz w:val="22"/>
          <w:szCs w:val="22"/>
        </w:rPr>
        <w:t xml:space="preserve">· Congressional Republicans would like to see corporate income tax rates cut from 35 to 25 percent, but will likely have to settle for 30 percent.  The American Enterprise Institute has calculated that a five percent cut in the corporate income tax would lead to an eight percent rise in equities and $80 </w:t>
      </w:r>
    </w:p>
    <w:p>
      <w:pPr>
        <w:pStyle w:val="Normal"/>
        <w:autoSpaceDE w:val="false"/>
        <w:rPr>
          <w:sz w:val="22"/>
          <w:szCs w:val="22"/>
        </w:rPr>
      </w:pPr>
      <w:r>
        <w:rPr>
          <w:sz w:val="22"/>
          <w:szCs w:val="22"/>
        </w:rPr>
        <w:t>billion in increased private consumption.</w:t>
      </w:r>
    </w:p>
    <w:p>
      <w:pPr>
        <w:pStyle w:val="Normal"/>
        <w:autoSpaceDE w:val="false"/>
        <w:rPr>
          <w:sz w:val="22"/>
          <w:szCs w:val="22"/>
        </w:rPr>
      </w:pPr>
      <w:r>
        <w:rPr>
          <w:sz w:val="22"/>
          <w:szCs w:val="22"/>
        </w:rPr>
        <w:t xml:space="preserve">· The Bush Administration ideologically supports directing fiscal stimulus through corporations, but recognizes the political difficulty of a corporate-only stimulus.  Thus, calls by conservative Republican senators such as Gramm and Grassley for a limited stimulus will probably be ignored.  </w:t>
      </w:r>
    </w:p>
    <w:p>
      <w:pPr>
        <w:pStyle w:val="Normal"/>
        <w:autoSpaceDE w:val="false"/>
        <w:rPr>
          <w:b/>
          <w:bCs/>
          <w:sz w:val="22"/>
          <w:szCs w:val="22"/>
          <w:u w:val="single"/>
        </w:rPr>
      </w:pPr>
      <w:r>
        <w:rPr>
          <w:b/>
          <w:bCs/>
          <w:sz w:val="22"/>
          <w:szCs w:val="22"/>
          <w:u w:val="single"/>
        </w:rPr>
        <w:t>· Instead, sources expect Bush to "max out" the fiscal stimulus; popular forms of stimulus such as payroll tax cuts, accelerated income tax cuts (from five years to three years), and even a hike in the minimum wage are all under consideration, alongside corporate relief in the form of accelerated depreciation for IT purchases and a lower threshold for the alternative minimum tax.</w:t>
      </w:r>
    </w:p>
    <w:p>
      <w:pPr>
        <w:pStyle w:val="Normal"/>
        <w:autoSpaceDE w:val="false"/>
        <w:rPr>
          <w:sz w:val="22"/>
          <w:szCs w:val="22"/>
        </w:rPr>
      </w:pPr>
      <w:r>
        <w:rPr>
          <w:sz w:val="22"/>
          <w:szCs w:val="22"/>
        </w:rPr>
        <w:t xml:space="preserve">· Expectations for infrastructure spending are raising alarm bells among Bush administration officials and conservative Republicans, who are terrified about the prospect of Japanese-style "supplemental budgets."  Democrats are pushing for $22 billion in infrastructure spending, including $10 billion for </w:t>
      </w:r>
    </w:p>
    <w:p>
      <w:pPr>
        <w:pStyle w:val="Normal"/>
        <w:autoSpaceDE w:val="false"/>
        <w:rPr>
          <w:sz w:val="22"/>
          <w:szCs w:val="22"/>
        </w:rPr>
      </w:pPr>
      <w:r>
        <w:rPr>
          <w:sz w:val="22"/>
          <w:szCs w:val="22"/>
        </w:rPr>
        <w:t>roads and $12 billion for high-speed rail.</w:t>
      </w:r>
    </w:p>
    <w:p>
      <w:pPr>
        <w:pStyle w:val="Normal"/>
        <w:autoSpaceDE w:val="false"/>
        <w:rPr>
          <w:sz w:val="22"/>
          <w:szCs w:val="22"/>
        </w:rPr>
      </w:pPr>
      <w:r>
        <w:rPr>
          <w:sz w:val="22"/>
          <w:szCs w:val="22"/>
        </w:rPr>
        <w:t>· Another note is that the Bush economic team is believed to be in chaos in the midst of the crisis.  As a measure of his unhappiness with Treasury Secretary Paul O'Neill and top economic advisor Larry Lindsey, Bush has handed leadership on the fiscal package to Commerce Secretary Don Evans.</w:t>
      </w:r>
    </w:p>
    <w:p>
      <w:pPr>
        <w:pStyle w:val="Normal"/>
        <w:autoSpaceDE w:val="false"/>
        <w:rPr>
          <w:sz w:val="22"/>
          <w:szCs w:val="22"/>
        </w:rPr>
      </w:pPr>
      <w:r>
        <w:rPr>
          <w:sz w:val="22"/>
          <w:szCs w:val="22"/>
        </w:rPr>
      </w:r>
    </w:p>
    <w:p>
      <w:pPr>
        <w:pStyle w:val="Normal"/>
        <w:autoSpaceDE w:val="false"/>
        <w:rPr>
          <w:sz w:val="22"/>
          <w:szCs w:val="22"/>
        </w:rPr>
      </w:pPr>
      <w:r>
        <w:rPr>
          <w:b/>
          <w:bCs/>
          <w:sz w:val="22"/>
          <w:szCs w:val="22"/>
        </w:rPr>
        <w:t>Administration May be Looking for More in the Medium Term</w:t>
      </w:r>
    </w:p>
    <w:p>
      <w:pPr>
        <w:pStyle w:val="Normal"/>
        <w:autoSpaceDE w:val="false"/>
        <w:rPr>
          <w:sz w:val="22"/>
          <w:szCs w:val="22"/>
        </w:rPr>
      </w:pPr>
      <w:r>
        <w:rPr>
          <w:sz w:val="22"/>
          <w:szCs w:val="22"/>
        </w:rPr>
      </w:r>
    </w:p>
    <w:p>
      <w:pPr>
        <w:pStyle w:val="Normal"/>
        <w:autoSpaceDE w:val="false"/>
        <w:rPr>
          <w:sz w:val="22"/>
          <w:szCs w:val="22"/>
        </w:rPr>
      </w:pPr>
      <w:r>
        <w:rPr>
          <w:sz w:val="22"/>
          <w:szCs w:val="22"/>
        </w:rPr>
        <w:t xml:space="preserve">· Senior US officials strongly believe the current $130 billion ceiling ($75 billion new on top of the old $55 billion) is still way too small to do the job. President Bush, in his meeting with a broad range of corporate leaders on Wednesday in New York, heard repeatedly that "more is better. In fact, </w:t>
      </w:r>
    </w:p>
    <w:p>
      <w:pPr>
        <w:pStyle w:val="Normal"/>
        <w:autoSpaceDE w:val="false"/>
        <w:rPr>
          <w:sz w:val="22"/>
          <w:szCs w:val="22"/>
        </w:rPr>
      </w:pPr>
      <w:r>
        <w:rPr>
          <w:sz w:val="22"/>
          <w:szCs w:val="22"/>
        </w:rPr>
        <w:t xml:space="preserve">more is necessary." And that has begun a frantic effort to increase the $75 billion package, although administration officials admit that it is a steep uphill battle. </w:t>
      </w:r>
    </w:p>
    <w:p>
      <w:pPr>
        <w:pStyle w:val="Normal"/>
        <w:autoSpaceDE w:val="false"/>
        <w:rPr>
          <w:sz w:val="22"/>
          <w:szCs w:val="22"/>
        </w:rPr>
      </w:pPr>
      <w:r>
        <w:rPr>
          <w:sz w:val="22"/>
          <w:szCs w:val="22"/>
        </w:rPr>
        <w:t xml:space="preserve">· They hope that Speaker of the House Dennis Hastert and Minority Leader Dick Gephardt get the same message when they meet with Wall Street officials on Monday.  For now, the congressional leadership still believes holding the line at something like a balanced budget is critical to maintaining any discipline at all (even though everyone knows the current projections are completely bogus and that a deficit is guaranteed next year). </w:t>
      </w:r>
    </w:p>
    <w:p>
      <w:pPr>
        <w:pStyle w:val="Normal"/>
        <w:autoSpaceDE w:val="false"/>
        <w:rPr>
          <w:sz w:val="22"/>
          <w:szCs w:val="22"/>
        </w:rPr>
      </w:pPr>
      <w:r>
        <w:rPr>
          <w:b/>
          <w:bCs/>
          <w:sz w:val="22"/>
          <w:szCs w:val="22"/>
          <w:u w:val="single"/>
        </w:rPr>
        <w:t xml:space="preserve">· As one person put it: "the $75 billion we are talking about now takes about three-tenths of a percentage point off of unemployment and keeps the recession from dropping below negative 2% growth, but it doesn't do any more than that." A stunning array of officials actually understand that "it will take something like two or three times the $75 billion figure to make up for the precautionary savings Americans look set to accumulate." </w:t>
      </w:r>
    </w:p>
    <w:p>
      <w:pPr>
        <w:pStyle w:val="Normal"/>
        <w:autoSpaceDE w:val="false"/>
        <w:rPr>
          <w:sz w:val="22"/>
          <w:szCs w:val="22"/>
        </w:rPr>
      </w:pPr>
      <w:r>
        <w:rPr>
          <w:sz w:val="22"/>
          <w:szCs w:val="22"/>
        </w:rPr>
        <w:t>· As still another official put it, "we have to fill a hole that looks something like 2% to 3% of GDP. We at least have to get to $100 billion of new stimulus and we should go even farther than that." But they know that anything like that package is not in the legislative cards right now.</w:t>
      </w:r>
    </w:p>
    <w:p>
      <w:pPr>
        <w:pStyle w:val="Normal"/>
        <w:autoSpaceDE w:val="false"/>
        <w:rPr/>
      </w:pPr>
      <w:r>
        <w:rPr>
          <w:b/>
          <w:bCs/>
          <w:sz w:val="22"/>
          <w:szCs w:val="22"/>
          <w:u w:val="single"/>
        </w:rPr>
        <w:t>· That is why some officials been devising a fallback plan to "take what we can get now, but be ready to come back fast for more in January when it is obvious that is not enough."</w:t>
      </w:r>
      <w:r>
        <w:rPr>
          <w:sz w:val="22"/>
          <w:szCs w:val="22"/>
        </w:rPr>
        <w:t xml:space="preserve"> Or as one strategist put it, "we have to have another $75 billion or more in our back pocket. We've got plans the Democrats are going to love when they're ready for it, even if that isn't until early next year."</w:t>
      </w:r>
    </w:p>
    <w:p>
      <w:pPr>
        <w:pStyle w:val="Normal"/>
        <w:autoSpaceDE w:val="false"/>
        <w:rPr>
          <w:sz w:val="22"/>
          <w:szCs w:val="22"/>
        </w:rPr>
      </w:pPr>
      <w:r>
        <w:rPr>
          <w:sz w:val="22"/>
          <w:szCs w:val="22"/>
        </w:rPr>
      </w:r>
    </w:p>
    <w:p>
      <w:pPr>
        <w:pStyle w:val="Normal"/>
        <w:autoSpaceDE w:val="false"/>
        <w:rPr>
          <w:sz w:val="22"/>
          <w:szCs w:val="22"/>
        </w:rPr>
      </w:pPr>
      <w:r>
        <w:rPr>
          <w:b/>
          <w:bCs/>
          <w:sz w:val="28"/>
          <w:szCs w:val="28"/>
        </w:rPr>
        <w:t xml:space="preserve"> </w:t>
      </w:r>
      <w:r>
        <w:rPr>
          <w:b/>
          <w:bCs/>
          <w:sz w:val="28"/>
          <w:szCs w:val="28"/>
        </w:rPr>
        <w:t>D. Other Economic Assessments</w:t>
      </w:r>
    </w:p>
    <w:p>
      <w:pPr>
        <w:pStyle w:val="Normal"/>
        <w:autoSpaceDE w:val="false"/>
        <w:rPr>
          <w:sz w:val="22"/>
          <w:szCs w:val="22"/>
        </w:rPr>
      </w:pPr>
      <w:r>
        <w:rPr>
          <w:sz w:val="22"/>
          <w:szCs w:val="22"/>
        </w:rPr>
      </w:r>
    </w:p>
    <w:p>
      <w:pPr>
        <w:pStyle w:val="Normal"/>
        <w:autoSpaceDE w:val="false"/>
        <w:rPr/>
      </w:pPr>
      <w:r>
        <w:rPr>
          <w:b/>
          <w:bCs/>
          <w:sz w:val="22"/>
          <w:u w:val="single"/>
        </w:rPr>
        <w:t xml:space="preserve">· Wall St. economists interviewed at the Council on Foreign Relations last week expect a "short, sharp" recession that will hit sooner and harder than expected before September 11th.  </w:t>
      </w:r>
      <w:r>
        <w:rPr>
          <w:sz w:val="22"/>
        </w:rPr>
        <w:t xml:space="preserve"> The U.S. recession that is now apparently underway "stripped the last functioning piston" from the global economy.</w:t>
      </w:r>
    </w:p>
    <w:p>
      <w:pPr>
        <w:pStyle w:val="BodyText2"/>
        <w:autoSpaceDE w:val="false"/>
        <w:rPr>
          <w:szCs w:val="22"/>
        </w:rPr>
      </w:pPr>
      <w:r>
        <w:rPr>
          <w:szCs w:val="22"/>
        </w:rPr>
        <w:t>· The upside is that the massive fiscal stimulus is expected to produce an equally sharp recovery in 2Q 2002.  After a short recovery, the economists expected a return to the trend weaknesses that began in take hold prior to Sept.11th.   They expected further weakening in the growth of consumer spending.</w:t>
      </w:r>
    </w:p>
    <w:p>
      <w:pPr>
        <w:pStyle w:val="Normal"/>
        <w:autoSpaceDE w:val="false"/>
        <w:rPr>
          <w:sz w:val="22"/>
          <w:szCs w:val="22"/>
        </w:rPr>
      </w:pPr>
      <w:r>
        <w:rPr>
          <w:sz w:val="22"/>
          <w:szCs w:val="22"/>
        </w:rPr>
        <w:t xml:space="preserve">· One notoriously bearish economist compared the U.S. economy to "a boxer who gets knocked out, and then gets hit again on his way to the canvas."   The OECD economies were already in recession in the aggregate in the second quarter and September 11th "just makes things worse."   He believed that the </w:t>
      </w:r>
    </w:p>
    <w:p>
      <w:pPr>
        <w:pStyle w:val="Normal"/>
        <w:autoSpaceDE w:val="false"/>
        <w:rPr>
          <w:sz w:val="22"/>
          <w:szCs w:val="22"/>
        </w:rPr>
      </w:pPr>
      <w:r>
        <w:rPr>
          <w:sz w:val="22"/>
          <w:szCs w:val="22"/>
        </w:rPr>
        <w:t>"housing bubble is the last bubble that hasn't yet popped."  His colleague disagreed, arguing that housing was being allowed to deflate slowly thanks to Fed easing.</w:t>
      </w:r>
    </w:p>
    <w:p>
      <w:pPr>
        <w:pStyle w:val="Normal"/>
        <w:autoSpaceDE w:val="false"/>
        <w:rPr/>
      </w:pPr>
      <w:r>
        <w:rPr>
          <w:sz w:val="22"/>
          <w:szCs w:val="22"/>
        </w:rPr>
        <w:t xml:space="preserve">· </w:t>
      </w:r>
      <w:r>
        <w:rPr>
          <w:b/>
          <w:bCs/>
          <w:sz w:val="22"/>
          <w:szCs w:val="22"/>
          <w:u w:val="single"/>
        </w:rPr>
        <w:t>All three economists agreed that the September 11th events transformed the recession from an "investment-led recession" to a "consumer-led recession."</w:t>
      </w:r>
      <w:r>
        <w:rPr>
          <w:sz w:val="22"/>
          <w:szCs w:val="22"/>
        </w:rPr>
        <w:t xml:space="preserve">  While there were disagreements over the extent of the drop, all three agreed that consumer confidence would continue to slide.</w:t>
      </w:r>
    </w:p>
    <w:p>
      <w:pPr>
        <w:pStyle w:val="Normal"/>
        <w:autoSpaceDE w:val="false"/>
        <w:rPr>
          <w:sz w:val="22"/>
          <w:szCs w:val="22"/>
        </w:rPr>
      </w:pPr>
      <w:r>
        <w:rPr>
          <w:sz w:val="22"/>
          <w:szCs w:val="22"/>
        </w:rPr>
        <w:t xml:space="preserve">· One non-NYC based economist noted that the "rest of the country" will take longer than New York to "wake up to the reality of events."  She pointed out that the immediacy of the September lay-offs would not fully be captured in the September unemployment data.  She pointed out that one lost job in the </w:t>
      </w:r>
    </w:p>
    <w:p>
      <w:pPr>
        <w:pStyle w:val="Normal"/>
        <w:autoSpaceDE w:val="false"/>
        <w:rPr>
          <w:sz w:val="22"/>
          <w:szCs w:val="22"/>
        </w:rPr>
      </w:pPr>
      <w:r>
        <w:rPr>
          <w:sz w:val="22"/>
          <w:szCs w:val="22"/>
        </w:rPr>
        <w:t>airlines was equivalent to sixteen lost jobs in the related sectors.</w:t>
      </w:r>
    </w:p>
    <w:p>
      <w:pPr>
        <w:pStyle w:val="Normal"/>
        <w:autoSpaceDE w:val="false"/>
        <w:rPr>
          <w:sz w:val="22"/>
          <w:szCs w:val="22"/>
        </w:rPr>
      </w:pPr>
      <w:r>
        <w:rPr>
          <w:sz w:val="22"/>
          <w:szCs w:val="22"/>
        </w:rPr>
        <w:t xml:space="preserve">· With respect to the fiscal stimulus, there was a consensus that the package needed to be "big and temporary."  One economist noted that the market should not expect a massive issuance of marketable treasury securities.  Instead, investors need to distinguish between the government deficit and the budget </w:t>
      </w:r>
    </w:p>
    <w:p>
      <w:pPr>
        <w:pStyle w:val="Normal"/>
        <w:autoSpaceDE w:val="false"/>
        <w:rPr>
          <w:sz w:val="22"/>
          <w:szCs w:val="22"/>
        </w:rPr>
      </w:pPr>
      <w:r>
        <w:rPr>
          <w:sz w:val="22"/>
          <w:szCs w:val="22"/>
        </w:rPr>
        <w:t>deficit.  He suggested that the stimulus will put an end to the "artifice" concerning the social security lock-box.  In other words, the government will go into budget deficit but will retain an overall surplus.</w:t>
      </w:r>
    </w:p>
    <w:p>
      <w:pPr>
        <w:pStyle w:val="Normal"/>
        <w:autoSpaceDE w:val="false"/>
        <w:rPr>
          <w:sz w:val="22"/>
          <w:szCs w:val="22"/>
        </w:rPr>
      </w:pPr>
      <w:r>
        <w:rPr>
          <w:sz w:val="22"/>
          <w:szCs w:val="22"/>
        </w:rPr>
        <w:t>· Internationally, the economists expressed a concern about "increased friction in the borderless economy" and a "permanent tax on cross-border flows" from increased transportation security and insurance costs.</w:t>
      </w:r>
    </w:p>
    <w:p>
      <w:pPr>
        <w:pStyle w:val="Normal"/>
        <w:autoSpaceDE w:val="false"/>
        <w:rPr>
          <w:sz w:val="22"/>
          <w:szCs w:val="22"/>
        </w:rPr>
      </w:pPr>
      <w:r>
        <w:rPr>
          <w:sz w:val="22"/>
          <w:szCs w:val="22"/>
        </w:rPr>
        <w:t>· Other global economic problems such as Japan and Argentina have slipped off the radar, but U.S. economic weakness only exacerbates problems in those countries.</w:t>
      </w:r>
    </w:p>
    <w:p>
      <w:pPr>
        <w:pStyle w:val="Normal"/>
        <w:autoSpaceDE w:val="false"/>
        <w:rPr>
          <w:rFonts w:ascii="Courier New" w:hAnsi="Courier New" w:cs="Courier New"/>
        </w:rPr>
      </w:pPr>
      <w:r>
        <w:rPr>
          <w:sz w:val="22"/>
          <w:szCs w:val="22"/>
        </w:rPr>
        <w:t>· The Institute of International Finance expects that FDI flows to emerging markets will fall from$160 billion to $80 billion in 2002.</w:t>
      </w:r>
    </w:p>
    <w:p>
      <w:pPr>
        <w:pStyle w:val="Normal"/>
        <w:autoSpaceDE w:val="false"/>
        <w:rPr>
          <w:rFonts w:ascii="Arial" w:hAnsi="Arial" w:cs="Arial"/>
        </w:rPr>
      </w:pPr>
      <w:r>
        <w:rPr>
          <w:rFonts w:cs="Arial" w:ascii="Arial" w:hAnsi="Arial"/>
        </w:rPr>
      </w:r>
    </w:p>
    <w:p>
      <w:pPr>
        <w:pStyle w:val="BodyText2"/>
        <w:autoSpaceDE w:val="false"/>
        <w:rPr>
          <w:rFonts w:ascii="Arial" w:hAnsi="Arial" w:cs="Arial"/>
        </w:rPr>
      </w:pPr>
      <w:r>
        <w:rPr>
          <w:rFonts w:cs="Arial" w:ascii="Arial" w:hAnsi="Arial"/>
        </w:rPr>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2z0">
    <w:name w:val="WW8Num2z0"/>
    <w:qFormat/>
    <w:rPr/>
  </w:style>
  <w:style w:type="character" w:styleId="WW8Num3z0">
    <w:name w:val="WW8Num3z0"/>
    <w:qFormat/>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3z5">
    <w:name w:val="WW8Num3z5"/>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5">
    <w:name w:val="WW8Num7z5"/>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style>
  <w:style w:type="character" w:styleId="WW8Num40z1">
    <w:name w:val="WW8Num40z1"/>
    <w:qFormat/>
    <w:rPr>
      <w:rFonts w:ascii="Symbol" w:hAnsi="Symbol" w:cs="Symbol"/>
    </w:rPr>
  </w:style>
  <w:style w:type="character" w:styleId="WW8Num41z0">
    <w:name w:val="WW8Num41z0"/>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sz w:val="16"/>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5">
    <w:name w:val="WW8Num44z5"/>
    <w:qFormat/>
    <w:rPr>
      <w:rFonts w:ascii="Wingdings" w:hAnsi="Wingdings" w:cs="Wingdings"/>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auto"/>
      <w:sz w:val="28"/>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sz w:val="28"/>
    </w:rPr>
  </w:style>
  <w:style w:type="character" w:styleId="WW8Num57z0">
    <w:name w:val="WW8Num57z0"/>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sz w:val="16"/>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style>
  <w:style w:type="character" w:styleId="WW8Num61z0">
    <w:name w:val="WW8Num61z0"/>
    <w:qFormat/>
    <w:rPr>
      <w:rFonts w:ascii="Symbol" w:hAnsi="Symbol" w:cs="Symbol"/>
      <w:sz w:val="20"/>
    </w:rPr>
  </w:style>
  <w:style w:type="character" w:styleId="WW8Num61z1">
    <w:name w:val="WW8Num61z1"/>
    <w:qFormat/>
    <w:rPr>
      <w:rFonts w:ascii="Courier New" w:hAnsi="Courier New" w:cs="Courier New"/>
      <w:sz w:val="20"/>
    </w:rPr>
  </w:style>
  <w:style w:type="character" w:styleId="WW8Num61z2">
    <w:name w:val="WW8Num61z2"/>
    <w:qFormat/>
    <w:rPr>
      <w:rFonts w:ascii="Wingdings" w:hAnsi="Wingdings" w:cs="Wingdings"/>
      <w:sz w:val="20"/>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color w:val="auto"/>
      <w:sz w:val="28"/>
    </w:rPr>
  </w:style>
  <w:style w:type="character" w:styleId="WW8Num65z0">
    <w:name w:val="WW8Num65z0"/>
    <w:qFormat/>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Wingdings" w:hAnsi="Wingdings" w:cs="Wingdings"/>
      <w:sz w:val="16"/>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style>
  <w:style w:type="character" w:styleId="WW8Num92z0">
    <w:name w:val="WW8Num92z0"/>
    <w:qFormat/>
    <w:rPr/>
  </w:style>
  <w:style w:type="character" w:styleId="WW8Num92z1">
    <w:name w:val="WW8Num92z1"/>
    <w:qFormat/>
    <w:rPr>
      <w:rFonts w:ascii="Symbol" w:hAnsi="Symbol" w:cs="Symbol"/>
    </w:rPr>
  </w:style>
  <w:style w:type="character" w:styleId="WW8Num92z2">
    <w:name w:val="WW8Num92z2"/>
    <w:qFormat/>
    <w:rPr>
      <w:rFonts w:ascii="Wingdings" w:hAnsi="Wingdings" w:eastAsia="Times New Roman" w:cs="Times New Roman"/>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Symbol" w:hAnsi="Symbol" w:cs="Symbol"/>
      <w:color w:val="auto"/>
      <w:sz w:val="28"/>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Wingdings" w:hAnsi="Wingdings" w:cs="Wingdings"/>
    </w:rPr>
  </w:style>
  <w:style w:type="character" w:styleId="WW8Num101z1">
    <w:name w:val="WW8Num101z1"/>
    <w:qFormat/>
    <w:rPr>
      <w:rFonts w:ascii="Courier New" w:hAnsi="Courier New" w:cs="Courier New"/>
    </w:rPr>
  </w:style>
  <w:style w:type="character" w:styleId="WW8Num101z3">
    <w:name w:val="WW8Num101z3"/>
    <w:qFormat/>
    <w:rPr>
      <w:rFonts w:ascii="Symbol" w:hAnsi="Symbol" w:cs="Symbol"/>
    </w:rPr>
  </w:style>
  <w:style w:type="character" w:styleId="WW8Num102z0">
    <w:name w:val="WW8Num102z0"/>
    <w:qFormat/>
    <w:rPr>
      <w:rFonts w:ascii="Symbol" w:hAnsi="Symbol" w:cs="Symbol"/>
      <w:sz w:val="20"/>
    </w:rPr>
  </w:style>
  <w:style w:type="character" w:styleId="WW8Num102z1">
    <w:name w:val="WW8Num102z1"/>
    <w:qFormat/>
    <w:rPr>
      <w:rFonts w:ascii="Courier New" w:hAnsi="Courier New" w:cs="Courier New"/>
      <w:sz w:val="20"/>
    </w:rPr>
  </w:style>
  <w:style w:type="character" w:styleId="WW8Num102z2">
    <w:name w:val="WW8Num102z2"/>
    <w:qFormat/>
    <w:rPr>
      <w:rFonts w:ascii="Wingdings" w:hAnsi="Wingdings" w:cs="Wingdings"/>
      <w:sz w:val="20"/>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style>
  <w:style w:type="character" w:styleId="WW8Num108z1">
    <w:name w:val="WW8Num108z1"/>
    <w:qFormat/>
    <w:rPr>
      <w:rFonts w:ascii="Symbol" w:hAnsi="Symbol" w:cs="Symbol"/>
    </w:rPr>
  </w:style>
  <w:style w:type="character" w:styleId="WW8Num109z0">
    <w:name w:val="WW8Num109z0"/>
    <w:qFormat/>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Times New Roman" w:hAnsi="Times New Roman" w:eastAsia="Times New Roman" w:cs="Times New Roman"/>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sz w:val="28"/>
    </w:rPr>
  </w:style>
  <w:style w:type="character" w:styleId="WW8Num117z0">
    <w:name w:val="WW8Num117z0"/>
    <w:qFormat/>
    <w:rPr>
      <w:rFonts w:ascii="Symbol" w:hAnsi="Symbol" w:cs="Symbol"/>
      <w:color w:val="auto"/>
      <w:sz w:val="28"/>
    </w:rPr>
  </w:style>
  <w:style w:type="character" w:styleId="WW8Num118z0">
    <w:name w:val="WW8Num118z0"/>
    <w:qFormat/>
    <w:rPr>
      <w:rFonts w:ascii="Symbol" w:hAnsi="Symbol" w:cs="Symbol"/>
    </w:rPr>
  </w:style>
  <w:style w:type="character" w:styleId="WW8Num119z0">
    <w:name w:val="WW8Num119z0"/>
    <w:qFormat/>
    <w:rPr>
      <w:rFonts w:ascii="Wingdings" w:hAnsi="Wingdings" w:cs="Wingdings"/>
      <w:sz w:val="16"/>
    </w:rPr>
  </w:style>
  <w:style w:type="character" w:styleId="WW8Num120z0">
    <w:name w:val="WW8Num120z0"/>
    <w:qFormat/>
    <w:rPr>
      <w:rFonts w:ascii="Symbol" w:hAnsi="Symbol" w:cs="Symbol"/>
      <w:sz w:val="20"/>
    </w:rPr>
  </w:style>
  <w:style w:type="character" w:styleId="WW8Num120z1">
    <w:name w:val="WW8Num120z1"/>
    <w:qFormat/>
    <w:rPr>
      <w:rFonts w:ascii="Courier New" w:hAnsi="Courier New" w:cs="Courier New"/>
      <w:sz w:val="20"/>
    </w:rPr>
  </w:style>
  <w:style w:type="character" w:styleId="WW8Num120z2">
    <w:name w:val="WW8Num120z2"/>
    <w:qFormat/>
    <w:rPr>
      <w:rFonts w:ascii="Wingdings" w:hAnsi="Wingdings" w:cs="Wingdings"/>
      <w:sz w:val="20"/>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style>
  <w:style w:type="character" w:styleId="WW8Num126z0">
    <w:name w:val="WW8Num126z0"/>
    <w:qFormat/>
    <w:rPr>
      <w:rFonts w:ascii="Symbol" w:hAnsi="Symbol" w:cs="Symbol"/>
      <w:color w:val="auto"/>
      <w:sz w:val="28"/>
    </w:rPr>
  </w:style>
  <w:style w:type="character" w:styleId="WW8Num127z0">
    <w:name w:val="WW8Num127z0"/>
    <w:qFormat/>
    <w:rPr/>
  </w:style>
  <w:style w:type="character" w:styleId="WW8Num128z0">
    <w:name w:val="WW8Num128z0"/>
    <w:qFormat/>
    <w:rPr/>
  </w:style>
  <w:style w:type="character" w:styleId="WW8Num129z0">
    <w:name w:val="WW8Num129z0"/>
    <w:qFormat/>
    <w:rPr>
      <w:b/>
      <w:i/>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4z2">
    <w:name w:val="WW8Num134z2"/>
    <w:qFormat/>
    <w:rPr>
      <w:rFonts w:ascii="Wingdings" w:hAnsi="Wingdings" w:cs="Wingdings"/>
    </w:rPr>
  </w:style>
  <w:style w:type="character" w:styleId="WW8Num134z4">
    <w:name w:val="WW8Num134z4"/>
    <w:qFormat/>
    <w:rPr>
      <w:rFonts w:ascii="Courier New" w:hAnsi="Courier New" w:cs="Courier New"/>
    </w:rPr>
  </w:style>
  <w:style w:type="character" w:styleId="WW8Num135z0">
    <w:name w:val="WW8Num135z0"/>
    <w:qFormat/>
    <w:rPr>
      <w:rFonts w:ascii="Symbol" w:hAnsi="Symbol" w:cs="Symbol"/>
      <w:color w:val="auto"/>
      <w:sz w:val="28"/>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rFonts w:ascii="Wingdings" w:hAnsi="Wingdings" w:cs="Wingdings"/>
      <w:color w:val="000000"/>
      <w:sz w:val="16"/>
    </w:rPr>
  </w:style>
  <w:style w:type="character" w:styleId="WW8Num138z0">
    <w:name w:val="WW8Num138z0"/>
    <w:qFormat/>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Wingdings" w:hAnsi="Wingdings" w:cs="Wingdings"/>
    </w:rPr>
  </w:style>
  <w:style w:type="character" w:styleId="WW8Num154z1">
    <w:name w:val="WW8Num154z1"/>
    <w:qFormat/>
    <w:rPr>
      <w:rFonts w:ascii="Courier New" w:hAnsi="Courier New" w:cs="Courier New"/>
    </w:rPr>
  </w:style>
  <w:style w:type="character" w:styleId="WW8Num154z3">
    <w:name w:val="WW8Num154z3"/>
    <w:qFormat/>
    <w:rPr>
      <w:rFonts w:ascii="Symbol" w:hAnsi="Symbol" w:cs="Symbol"/>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Times New Roman" w:hAnsi="Times New Roman" w:eastAsia="Times New Roman" w:cs="Times New Roman"/>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style>
  <w:style w:type="character" w:styleId="WW8Num175z0">
    <w:name w:val="WW8Num175z0"/>
    <w:qFormat/>
    <w:rPr>
      <w:rFonts w:ascii="Symbol" w:hAnsi="Symbol" w:cs="Symbol"/>
      <w:color w:val="auto"/>
      <w:sz w:val="28"/>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rFonts w:ascii="Times New Roman" w:hAnsi="Times New Roman" w:eastAsia="Times New Roman" w:cs="Times New Roman"/>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style>
  <w:style w:type="character" w:styleId="WW8Num189z0">
    <w:name w:val="WW8Num189z0"/>
    <w:qFormat/>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2z0">
    <w:name w:val="WW8Num192z0"/>
    <w:qFormat/>
    <w:rPr>
      <w:rFonts w:ascii="Symbol" w:hAnsi="Symbol" w:cs="Symbol"/>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3z0">
    <w:name w:val="WW8Num193z0"/>
    <w:qFormat/>
    <w:rPr>
      <w:rFonts w:ascii="Symbol" w:hAnsi="Symbol" w:cs="Symbol"/>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4z0">
    <w:name w:val="WW8Num194z0"/>
    <w:qFormat/>
    <w:rPr>
      <w:rFonts w:ascii="Symbol" w:hAnsi="Symbol" w:cs="Symbol"/>
      <w:sz w:val="20"/>
    </w:rPr>
  </w:style>
  <w:style w:type="character" w:styleId="WW8Num194z1">
    <w:name w:val="WW8Num194z1"/>
    <w:qFormat/>
    <w:rPr>
      <w:rFonts w:ascii="Courier New" w:hAnsi="Courier New" w:cs="Courier New"/>
      <w:sz w:val="20"/>
    </w:rPr>
  </w:style>
  <w:style w:type="character" w:styleId="WW8Num194z2">
    <w:name w:val="WW8Num194z2"/>
    <w:qFormat/>
    <w:rPr>
      <w:rFonts w:ascii="Wingdings" w:hAnsi="Wingdings" w:cs="Wingdings"/>
      <w:sz w:val="20"/>
    </w:rPr>
  </w:style>
  <w:style w:type="character" w:styleId="WW8Num195z0">
    <w:name w:val="WW8Num195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Courier New" w:hAnsi="Courier New" w:cs="Courier New"/>
    </w:rPr>
  </w:style>
  <w:style w:type="character" w:styleId="WW8Num204z2">
    <w:name w:val="WW8Num204z2"/>
    <w:qFormat/>
    <w:rPr>
      <w:rFonts w:ascii="Wingdings" w:hAnsi="Wingdings" w:cs="Wingdings"/>
    </w:rPr>
  </w:style>
  <w:style w:type="character" w:styleId="WW8Num204z3">
    <w:name w:val="WW8Num204z3"/>
    <w:qFormat/>
    <w:rPr>
      <w:rFonts w:ascii="Symbol" w:hAnsi="Symbol" w:cs="Symbol"/>
    </w:rPr>
  </w:style>
  <w:style w:type="character" w:styleId="WW8NumSt133z0">
    <w:name w:val="WW8NumSt133z0"/>
    <w:qFormat/>
    <w:rPr>
      <w:rFonts w:ascii="Symbol" w:hAnsi="Symbol" w:cs="Symbol"/>
    </w:rPr>
  </w:style>
  <w:style w:type="character" w:styleId="WW8NumSt133z1">
    <w:name w:val="WW8NumSt133z1"/>
    <w:qFormat/>
    <w:rPr>
      <w:rFonts w:ascii="Courier New" w:hAnsi="Courier New" w:cs="Courier New"/>
    </w:rPr>
  </w:style>
  <w:style w:type="character" w:styleId="WW8NumSt133z2">
    <w:name w:val="WW8NumSt133z2"/>
    <w:qFormat/>
    <w:rPr>
      <w:rFonts w:ascii="Wingdings" w:hAnsi="Wingdings" w:cs="Wingdings"/>
    </w:rPr>
  </w:style>
  <w:style w:type="character" w:styleId="DefaultParagraphFont">
    <w:name w:val="Default Paragraph Font"/>
    <w:qFormat/>
    <w:rPr/>
  </w:style>
  <w:style w:type="character" w:styleId="ecds-itxt1">
    <w:name w:val="ecds-itxt1"/>
    <w:basedOn w:val="DefaultParagraphFont"/>
    <w:qFormat/>
    <w:rPr>
      <w:rFonts w:ascii="Arial" w:hAnsi="Arial" w:cs="Arial"/>
      <w:sz w:val="18"/>
      <w:szCs w:val="18"/>
    </w:rPr>
  </w:style>
  <w:style w:type="character" w:styleId="Strong">
    <w:name w:val="Strong"/>
    <w:basedOn w:val="DefaultParagraphFont"/>
    <w:qFormat/>
    <w:rPr>
      <w:b/>
      <w:bCs/>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2001-10-08T09:49:00Z</dcterms:created>
  <dc:creator>Robert Johnston</dc:creator>
  <dc:description/>
  <dc:language>en-CA</dc:language>
  <cp:lastModifiedBy>rjohnst</cp:lastModifiedBy>
  <cp:lastPrinted>2001-10-08T07:45:00Z</cp:lastPrinted>
  <dcterms:modified xsi:type="dcterms:W3CDTF">2001-10-08T10:41:00Z</dcterms:modified>
  <cp:revision>4</cp:revision>
  <dc:subject/>
  <dc:title>Duke Energy</dc:title>
</cp:coreProperties>
</file>