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January 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United Fuels International Inc.</w:t>
      </w:r>
    </w:p>
    <w:p>
      <w:pPr>
        <w:pStyle w:val="Normal"/>
        <w:jc w:val="both"/>
        <w:rPr>
          <w:rFonts w:ascii="Times New Roman" w:hAnsi="Times New Roman" w:cs="Times New Roman"/>
          <w:sz w:val="22"/>
        </w:rPr>
      </w:pPr>
      <w:r>
        <w:rPr>
          <w:rFonts w:cs="Times New Roman" w:ascii="Times New Roman" w:hAnsi="Times New Roman"/>
          <w:sz w:val="22"/>
        </w:rPr>
        <w:t>35 Corporate Drive, Suite 150</w:t>
      </w:r>
    </w:p>
    <w:p>
      <w:pPr>
        <w:pStyle w:val="Normal"/>
        <w:jc w:val="both"/>
        <w:rPr>
          <w:rFonts w:ascii="Times New Roman" w:hAnsi="Times New Roman" w:cs="Times New Roman"/>
          <w:sz w:val="22"/>
        </w:rPr>
      </w:pPr>
      <w:r>
        <w:rPr>
          <w:rFonts w:cs="Times New Roman" w:ascii="Times New Roman" w:hAnsi="Times New Roman"/>
          <w:sz w:val="22"/>
        </w:rPr>
        <w:t>Burlington, Massachusetts  01803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United Fuels International Inc.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UNITED FUELS INTERNATIONAL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/mnt/main-storage/datasets/enron-docs/doc/united_fuels.doc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United Fuels International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2001-01-22T13:52:00Z</dcterms:created>
  <dc:creator>ECT</dc:creator>
  <dc:description/>
  <dc:language>en-CA</dc:language>
  <cp:lastModifiedBy>tjones</cp:lastModifiedBy>
  <cp:lastPrinted>2001-01-22T10:28:00Z</cp:lastPrinted>
  <dcterms:modified xsi:type="dcterms:W3CDTF">2001-01-22T14:03:00Z</dcterms:modified>
  <cp:revision>4</cp:revision>
  <dc:subject/>
  <dc:title>Reciprocal Confidentiality Agreement</dc:title>
</cp:coreProperties>
</file>