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jc w:val="end"/>
        <w:rPr>
          <w:sz w:val="20"/>
        </w:rPr>
      </w:pPr>
      <w:r>
        <w:rPr>
          <w:sz w:val="20"/>
        </w:rPr>
      </w:r>
    </w:p>
    <w:p>
      <w:pPr>
        <w:pStyle w:val="Normal"/>
        <w:jc w:val="end"/>
        <w:rPr>
          <w:sz w:val="20"/>
        </w:rPr>
      </w:pPr>
      <w:r>
        <w:rPr>
          <w:sz w:val="20"/>
        </w:rPr>
        <w:t>January 24, 2001</w:t>
      </w:r>
    </w:p>
    <w:p>
      <w:pPr>
        <w:pStyle w:val="Normal"/>
        <w:jc w:val="end"/>
        <w:rPr>
          <w:sz w:val="20"/>
        </w:rPr>
      </w:pPr>
      <w:r>
        <w:rPr>
          <w:sz w:val="20"/>
        </w:rPr>
      </w:r>
    </w:p>
    <w:p>
      <w:pPr>
        <w:pStyle w:val="Normal"/>
        <w:rPr>
          <w:sz w:val="20"/>
        </w:rPr>
      </w:pPr>
      <w:r>
        <w:rPr>
          <w:sz w:val="20"/>
        </w:rPr>
        <w:t>To:</w:t>
        <w:tab/>
        <w:tab/>
        <w:t>Governor Gray Davis</w:t>
      </w:r>
    </w:p>
    <w:p>
      <w:pPr>
        <w:pStyle w:val="Normal"/>
        <w:rPr>
          <w:sz w:val="20"/>
        </w:rPr>
      </w:pPr>
      <w:r>
        <w:rPr>
          <w:sz w:val="20"/>
        </w:rPr>
        <w:t>From:</w:t>
        <w:tab/>
        <w:tab/>
        <w:t>Laura Tyson</w:t>
      </w:r>
    </w:p>
    <w:p>
      <w:pPr>
        <w:pStyle w:val="Normal"/>
        <w:rPr>
          <w:sz w:val="20"/>
        </w:rPr>
      </w:pPr>
      <w:r>
        <w:rPr>
          <w:sz w:val="20"/>
        </w:rPr>
        <w:t>Re:</w:t>
        <w:tab/>
        <w:tab/>
        <w:t>Suggestions for Addressing the Electricity Crisis</w:t>
      </w:r>
    </w:p>
    <w:p>
      <w:pPr>
        <w:pStyle w:val="Normal"/>
        <w:rPr>
          <w:sz w:val="20"/>
        </w:rPr>
      </w:pPr>
      <w:r>
        <w:rPr>
          <w:sz w:val="20"/>
        </w:rPr>
      </w:r>
    </w:p>
    <w:p>
      <w:pPr>
        <w:pStyle w:val="Normal"/>
        <w:ind w:firstLine="720" w:end="0"/>
        <w:rPr/>
      </w:pPr>
      <w:r>
        <w:rPr>
          <w:sz w:val="20"/>
        </w:rPr>
        <w:t>On January 20</w:t>
      </w:r>
      <w:r>
        <w:rPr>
          <w:sz w:val="20"/>
          <w:vertAlign w:val="superscript"/>
        </w:rPr>
        <w:t>th</w:t>
      </w:r>
      <w:r>
        <w:rPr>
          <w:sz w:val="20"/>
        </w:rPr>
        <w:t>, a group of professionals with experience in regulatory and energy economics and policy met at the University of California at Berkeley to discuss ways to address the growing crisis in California’s electricity markets.  The meeting was organized by the Institute of Management, Innovation and Organization at the Haas School of Business.  The participants included faculty from Berkeley and other universities and think tanks, former public officials, and consultants.  Participants shared a concern about the electricity shortages that have gripped California, threatened its economy and ultimately the national economy of which California is a substantial part.</w:t>
      </w:r>
    </w:p>
    <w:p>
      <w:pPr>
        <w:pStyle w:val="Normal"/>
        <w:ind w:firstLine="720" w:end="0"/>
        <w:rPr>
          <w:sz w:val="20"/>
        </w:rPr>
      </w:pPr>
      <w:r>
        <w:rPr>
          <w:sz w:val="20"/>
        </w:rPr>
        <w:t>The group agreed that the electricity crisis encompasses both short-term and long-term difficulties.  In the short run, the most pressing problem to be resolved is the imminent bankruptcy of California’s large publicly traded utility companies.  The financial difficulties and underpayment of outstanding bills by these companies have led power generating companies to withhold supply and raise prices, driving wholesale electricity prices even higher than they would otherwise be as a result of an unanticipated and unprecedented increase in natural gas prices.  Without the emergency federal orders requiring regional power producers to sell surplus electricity and natural gas to California—orders that are now set to expire in two weeks—supplies on wholesale markets would be even tighter and rolling blackouts more frequent.  In order to stabilize wholesale markets, it is essential that the creditworthiness of the utility companies be restored and that wholesale suppliers be assured of payment.</w:t>
      </w:r>
    </w:p>
    <w:p>
      <w:pPr>
        <w:pStyle w:val="Normal"/>
        <w:ind w:firstLine="720" w:end="0"/>
        <w:rPr>
          <w:sz w:val="20"/>
        </w:rPr>
      </w:pPr>
      <w:r>
        <w:rPr>
          <w:sz w:val="20"/>
        </w:rPr>
        <w:t>Financial crises like the ones that have engulfed the utility companies are not self-correcting.  The resolution of such crises requires the infusion of new sources of revenues to cover the existing liabilities and losses of the endangered institutions. And such emergency revenue sources usually come with conditions attached by those supplying the necessary help.  In this case, the most likely sources of new revenues are the state government, the wholesale suppliers who sell to the utility companies, and the commercial buyers of electricity who will lose millions from interruptions in production caused by rolling blackouts.  The short-run challenge is to negotiate an agreement among these diverse players about how to share the cost of resolving the financial crises of the utility companies and about what conditions on their behavior to attach to such an agreement.  The Berkeley group concluded that the most promising mechanism for negotiating such an agreement would be a high-level emergency meeting including the Governor and the CEOs of the utilities, their major banks, their major suppliers, and some of the major commercial users of electricity in the state.  We believe that we could work with your Office to get the major players from the private sector to the negotiating table at such a meeting if you signal your willingness to attend.  I have approached Former Treasury Secretary Lawrence Summers about participating in such a meeting, and he has indicated that he would be willing to play a role.</w:t>
      </w:r>
    </w:p>
    <w:p>
      <w:pPr>
        <w:pStyle w:val="Normal"/>
        <w:ind w:firstLine="720" w:end="0"/>
        <w:rPr>
          <w:sz w:val="20"/>
        </w:rPr>
      </w:pPr>
      <w:r>
        <w:rPr>
          <w:sz w:val="20"/>
        </w:rPr>
        <w:t>Once the short-run financial crisis has been addressed, the longer-term difficulties associated with California’s flawed approach to the deregulation of electricity markets must be addressed.  But decisions about long-run solutions should not be taken precipitously in crisis conditions that provide misleading signals about the long-run costs and benefits of effective deregulation for the state’s economy.  Since the resolution of the long-run issues will of necessity involve complicated economic and political tradeoffs, the Berkeley group recommends that you announce the creation of a bipartisan Blue-Ribbon Commission of experts charged with the task of developing long-run policy proposals for consideration by you and the Legislature.  Members of the Berkeley group would be happy to work with your Office on the design and membership of such a Commission and to serve on it if you desire. Some members of the Berkeley group are currently working on a white paper containing their own substantive recommendations for how best to resolve the short-term and long-term problems in the electricity market.  Their recommendations could provide input both to the proposed meeting for negotiating a short tem agreement of the financial crisis and to the proposed Blue Ribbon Commission.</w:t>
      </w:r>
    </w:p>
    <w:p>
      <w:pPr>
        <w:pStyle w:val="Normal"/>
        <w:ind w:firstLine="720" w:end="0"/>
        <w:rPr>
          <w:sz w:val="20"/>
        </w:rPr>
      </w:pPr>
      <w:r>
        <w:rPr>
          <w:sz w:val="20"/>
        </w:rPr>
        <w:t xml:space="preserve">I hope these ideas prove helpful.  I look forward to hearing from you and to working with you to resolve the state’s electricity problems. </w:t>
      </w:r>
    </w:p>
    <w:sectPr>
      <w:footerReference w:type="default" r:id="rId2"/>
      <w:type w:val="nextPage"/>
      <w:pgSz w:w="12240" w:h="15840"/>
      <w:pgMar w:left="1440" w:right="144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2001-01-24T20:15:00Z</dcterms:created>
  <dc:creator>Marybeth Schubert</dc:creator>
  <dc:description/>
  <dc:language>en-CA</dc:language>
  <cp:lastModifiedBy>Marybeth Schubert</cp:lastModifiedBy>
  <cp:lastPrinted>2001-01-24T16:09:00Z</cp:lastPrinted>
  <dcterms:modified xsi:type="dcterms:W3CDTF">2001-01-24T21:50:00Z</dcterms:modified>
  <cp:revision>16</cp:revision>
  <dc:subject/>
  <dc:title>January 24, 2001</dc:title>
</cp:coreProperties>
</file>