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ind w:hanging="900" w:end="0"/>
        <w:rPr/>
      </w:pPr>
      <w:bookmarkStart w:id="0" w:name="_986740199"/>
      <w:bookmarkStart w:id="1" w:name="_986738491"/>
      <w:bookmarkEnd w:id="0"/>
      <w:bookmarkEnd w:id="1"/>
      <w:r>
        <w:rPr/>
        <w:object w:dxaOrig="3030" w:dyaOrig="219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51.55pt;height:109.55pt" filled="f" o:ole="">
            <v:imagedata r:id="rId3" o:title=""/>
          </v:shape>
          <o:OLEObject Type="Embed" ProgID="" ShapeID="ole_rId2" DrawAspect="Content" ObjectID="_1569902490" r:id="rId2"/>
        </w:object>
      </w:r>
      <w:r>
        <w:rPr/>
        <w:tab/>
        <w:tab/>
      </w:r>
      <w:r>
        <w:rPr>
          <w:sz w:val="20"/>
        </w:rPr>
        <w:t>S</w:t>
      </w:r>
      <w:r>
        <w:rPr>
          <w:rFonts w:cs="Times New Roman" w:ascii="Times New Roman" w:hAnsi="Times New Roman"/>
          <w:sz w:val="20"/>
        </w:rPr>
        <w:t>empra Energy Trading Corp.</w:t>
      </w:r>
    </w:p>
    <w:p>
      <w:pPr>
        <w:pStyle w:val="Header"/>
        <w:ind w:hanging="900" w:end="0"/>
        <w:jc w:val="end"/>
        <w:rPr>
          <w:rFonts w:ascii="Times New Roman" w:hAnsi="Times New Roman" w:cs="Times New Roman"/>
          <w:sz w:val="20"/>
        </w:rPr>
      </w:pPr>
      <w:r>
        <w:rPr>
          <w:rFonts w:cs="Times New Roman" w:ascii="Times New Roman" w:hAnsi="Times New Roman"/>
          <w:sz w:val="20"/>
        </w:rPr>
        <w:t>58 Commerce Road</w:t>
      </w:r>
    </w:p>
    <w:p>
      <w:pPr>
        <w:pStyle w:val="Header"/>
        <w:ind w:hanging="900" w:end="0"/>
        <w:jc w:val="end"/>
        <w:rPr>
          <w:rFonts w:ascii="Times New Roman" w:hAnsi="Times New Roman" w:cs="Times New Roman"/>
          <w:sz w:val="20"/>
        </w:rPr>
      </w:pPr>
      <w:r>
        <w:rPr>
          <w:rFonts w:cs="Times New Roman" w:ascii="Times New Roman" w:hAnsi="Times New Roman"/>
          <w:sz w:val="20"/>
        </w:rPr>
        <w:t>Stamford, CT  06902</w:t>
      </w:r>
    </w:p>
    <w:p>
      <w:pPr>
        <w:pStyle w:val="Header"/>
        <w:ind w:hanging="900" w:end="0"/>
        <w:jc w:val="center"/>
        <w:rPr>
          <w:rFonts w:ascii="Times New Roman" w:hAnsi="Times New Roman" w:cs="Times New Roman"/>
          <w:sz w:val="20"/>
        </w:rPr>
      </w:pPr>
      <w:r>
        <w:rPr>
          <w:rFonts w:cs="Times New Roman" w:ascii="Times New Roman" w:hAnsi="Times New Roman"/>
          <w:sz w:val="20"/>
        </w:rPr>
        <w:tab/>
        <w:tab/>
        <w:tab/>
        <w:t>Tel:  203.355.5000</w:t>
      </w:r>
    </w:p>
    <w:p>
      <w:pPr>
        <w:pStyle w:val="Normal"/>
        <w:ind w:firstLine="720" w:start="6480" w:end="-90"/>
        <w:rPr>
          <w:rFonts w:ascii="Times New Roman" w:hAnsi="Times New Roman" w:cs="Times New Roman"/>
          <w:sz w:val="20"/>
        </w:rPr>
      </w:pPr>
      <w:r>
        <w:rPr>
          <w:rFonts w:cs="Times New Roman" w:ascii="Times New Roman" w:hAnsi="Times New Roman"/>
          <w:sz w:val="20"/>
        </w:rPr>
        <w:t>Fax:2 03.355.5010</w:t>
      </w:r>
    </w:p>
    <w:p>
      <w:pPr>
        <w:pStyle w:val="Heading1"/>
        <w:ind w:hanging="0" w:start="0"/>
        <w:rPr>
          <w:rFonts w:ascii="Times New Roman" w:hAnsi="Times New Roman" w:cs="Times New Roman"/>
          <w:color w:val="0000FF"/>
          <w:sz w:val="20"/>
        </w:rPr>
      </w:pPr>
      <w:r>
        <w:rPr>
          <w:rFonts w:cs="Times New Roman"/>
          <w:color w:val="0000FF"/>
          <w:sz w:val="20"/>
        </w:rPr>
      </w:r>
    </w:p>
    <w:p>
      <w:pPr>
        <w:pStyle w:val="Heading1"/>
        <w:ind w:hanging="0" w:start="0"/>
        <w:rPr>
          <w:color w:val="0000FF"/>
        </w:rPr>
      </w:pPr>
      <w:r>
        <w:rPr>
          <w:color w:val="0000FF"/>
        </w:rPr>
        <w:t>August 24, 2000</w:t>
      </w:r>
    </w:p>
    <w:p>
      <w:pPr>
        <w:pStyle w:val="Header"/>
        <w:tabs>
          <w:tab w:val="clear" w:pos="4320"/>
          <w:tab w:val="clear" w:pos="8640"/>
        </w:tabs>
        <w:rPr>
          <w:color w:val="0000FF"/>
        </w:rPr>
      </w:pPr>
      <w:r>
        <w:rPr>
          <w:color w:val="0000FF"/>
        </w:rPr>
      </w:r>
    </w:p>
    <w:p>
      <w:pPr>
        <w:pStyle w:val="Normal"/>
        <w:rPr/>
      </w:pPr>
      <w:r>
        <w:rPr/>
        <w:t>Mr. Jeff  Fawcett</w:t>
      </w:r>
    </w:p>
    <w:p>
      <w:pPr>
        <w:pStyle w:val="Normal"/>
        <w:rPr/>
      </w:pPr>
      <w:r>
        <w:rPr/>
        <w:t>Enron Transport and Storage</w:t>
      </w:r>
    </w:p>
    <w:p>
      <w:pPr>
        <w:pStyle w:val="Normal"/>
        <w:rPr/>
      </w:pPr>
      <w:r>
        <w:rPr/>
        <w:t>1400 Smith Street</w:t>
      </w:r>
    </w:p>
    <w:p>
      <w:pPr>
        <w:pStyle w:val="Normal"/>
        <w:rPr/>
      </w:pPr>
      <w:r>
        <w:rPr/>
        <w:t>Houston,  Texas 77002</w:t>
      </w:r>
    </w:p>
    <w:p>
      <w:pPr>
        <w:pStyle w:val="Normal"/>
        <w:rPr/>
      </w:pPr>
      <w:r>
        <w:rPr/>
      </w:r>
    </w:p>
    <w:p>
      <w:pPr>
        <w:pStyle w:val="Normal"/>
        <w:rPr/>
      </w:pPr>
      <w:r>
        <w:rPr/>
        <w:t>Facsimile: (713) 646-4095</w:t>
      </w:r>
    </w:p>
    <w:p>
      <w:pPr>
        <w:pStyle w:val="Normal"/>
        <w:rPr/>
      </w:pPr>
      <w:r>
        <w:rPr/>
        <w:t xml:space="preserve">Email:  </w:t>
      </w:r>
    </w:p>
    <w:p>
      <w:pPr>
        <w:pStyle w:val="Normal"/>
        <w:rPr/>
      </w:pPr>
      <w:r>
        <w:rPr/>
      </w:r>
    </w:p>
    <w:p>
      <w:pPr>
        <w:pStyle w:val="Normal"/>
        <w:rPr/>
      </w:pPr>
      <w:r>
        <w:rPr/>
        <w:t xml:space="preserve">Dear Jeff, </w:t>
      </w:r>
    </w:p>
    <w:p>
      <w:pPr>
        <w:pStyle w:val="Normal"/>
        <w:rPr/>
      </w:pPr>
      <w:r>
        <w:rPr/>
      </w:r>
    </w:p>
    <w:p>
      <w:pPr>
        <w:pStyle w:val="BodyText"/>
        <w:rPr/>
      </w:pPr>
      <w:r>
        <w:rPr/>
        <w:t xml:space="preserve">This letter is to give Transwestern Pipeline written notification that Sempra Energy Trading (“SET”) is exercising the right to call on incremental transportation  (21,500 MMBtu per day delivered) for November 1, 2001 through October 31, 2002 under our long term transport agreement #26816.   According to our contract, SET will pay $.30 per MMBtu (one part rate) plus fuel for this Permian to SoCal transport (primary delivery).  </w:t>
      </w:r>
    </w:p>
    <w:p>
      <w:pPr>
        <w:pStyle w:val="BodyText"/>
        <w:rPr/>
      </w:pPr>
      <w:r>
        <w:rPr/>
      </w:r>
    </w:p>
    <w:p>
      <w:pPr>
        <w:pStyle w:val="BodyText"/>
        <w:rPr/>
      </w:pPr>
      <w:r>
        <w:rPr/>
        <w:t>Please let me know if you or anyone else has any questions regarding this transaction.  As you know, I can be reached at (203) 355-5060.</w:t>
      </w:r>
    </w:p>
    <w:p>
      <w:pPr>
        <w:pStyle w:val="BodyText"/>
        <w:rPr/>
      </w:pPr>
      <w:r>
        <w:rPr/>
      </w:r>
    </w:p>
    <w:p>
      <w:pPr>
        <w:pStyle w:val="BodyText"/>
        <w:rPr/>
      </w:pPr>
      <w:r>
        <w:rPr/>
      </w:r>
    </w:p>
    <w:p>
      <w:pPr>
        <w:pStyle w:val="BodyText"/>
        <w:rPr/>
      </w:pPr>
      <w:r>
        <w:rPr/>
        <w:t>Sincerely,</w:t>
      </w:r>
    </w:p>
    <w:p>
      <w:pPr>
        <w:pStyle w:val="BodyText"/>
        <w:rPr/>
      </w:pPr>
      <w:r>
        <w:rPr/>
      </w:r>
    </w:p>
    <w:p>
      <w:pPr>
        <w:pStyle w:val="BodyText"/>
        <w:rPr/>
      </w:pPr>
      <w:r>
        <w:rPr/>
      </w:r>
    </w:p>
    <w:p>
      <w:pPr>
        <w:pStyle w:val="BodyText"/>
        <w:rPr/>
      </w:pPr>
      <w:r>
        <w:rPr/>
      </w:r>
    </w:p>
    <w:p>
      <w:pPr>
        <w:pStyle w:val="BodyText"/>
        <w:rPr/>
      </w:pPr>
      <w:r>
        <w:rPr/>
        <w:t>Stefanie Katz</w:t>
      </w:r>
    </w:p>
    <w:p>
      <w:pPr>
        <w:pStyle w:val="BodyText"/>
        <w:rPr/>
      </w:pPr>
      <w:r>
        <w:rPr/>
        <w:t xml:space="preserve">Vice President </w:t>
      </w:r>
    </w:p>
    <w:p>
      <w:pPr>
        <w:pStyle w:val="BodyText"/>
        <w:rPr/>
      </w:pPr>
      <w:r>
        <w:rPr/>
        <w:t>Sempra Energy Trading Corp.</w:t>
      </w:r>
    </w:p>
    <w:p>
      <w:pPr>
        <w:pStyle w:val="BodyText"/>
        <w:rPr/>
      </w:pPr>
      <w:r>
        <w:rPr/>
      </w:r>
    </w:p>
    <w:p>
      <w:pPr>
        <w:pStyle w:val="BodyText"/>
        <w:rPr/>
      </w:pPr>
      <w:r>
        <w:rPr/>
      </w:r>
    </w:p>
    <w:p>
      <w:pPr>
        <w:pStyle w:val="BodyText"/>
        <w:rPr/>
      </w:pPr>
      <w:r>
        <w:rPr/>
        <w:t>cc:  T.K. Lohman,  Transwestern Pipeline</w:t>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rus BT">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rus BT" w:hAnsi="Arrus BT" w:eastAsia="Times New Roman" w:cs="Arrus BT"/>
      <w:color w:val="0000FF"/>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color w:val="auto"/>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2000-08-24T18:57:00Z</dcterms:created>
  <dc:creator>Sempra Energy Trading</dc:creator>
  <dc:description/>
  <dc:language>en-CA</dc:language>
  <cp:lastModifiedBy>skatz</cp:lastModifiedBy>
  <cp:lastPrinted>1999-07-29T12:53:00Z</cp:lastPrinted>
  <dcterms:modified xsi:type="dcterms:W3CDTF">2000-08-24T18:57:00Z</dcterms:modified>
  <cp:revision>2</cp:revision>
  <dc:subject/>
  <dc:title> 		Sempra Energy Trading Corp</dc:title>
</cp:coreProperties>
</file>