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umentLabel"/>
        <w:widowControl/>
        <w:bidi w:val="0"/>
        <w:spacing w:lineRule="atLeast" w:line="600" w:before="140" w:after="540"/>
        <w:ind w:hanging="0" w:start="840" w:end="0"/>
        <w:rPr/>
      </w:pPr>
      <w:bookmarkStart w:id="0" w:name="xgraphic"/>
      <w:bookmarkEnd w:id="0"/>
      <w:r>
        <mc:AlternateContent>
          <mc:Choice Requires="wps">
            <w:drawing>
              <wp:anchor behindDoc="1" distT="0" distB="0" distL="114935" distR="114935" simplePos="0" locked="0" layoutInCell="0" allowOverlap="1" relativeHeight="3">
                <wp:simplePos x="0" y="0"/>
                <wp:positionH relativeFrom="page">
                  <wp:posOffset>1695450</wp:posOffset>
                </wp:positionH>
                <wp:positionV relativeFrom="page">
                  <wp:posOffset>457200</wp:posOffset>
                </wp:positionV>
                <wp:extent cx="34925" cy="762000"/>
                <wp:effectExtent l="2540" t="1905" r="1270" b="190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0" cy="7621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dfdfdf" stroked="t" o:allowincell="f" style="position:absolute;margin-left:133.5pt;margin-top:36pt;width:2.7pt;height:59.95pt;mso-wrap-style:none;v-text-anchor:middle;mso-position-horizontal-relative:page;mso-position-vertical-relative:page">
                <v:fill o:detectmouseclick="t" type="solid" color2="#202020"/>
                <v:stroke color="white" weight="32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4">
                <wp:simplePos x="0" y="0"/>
                <wp:positionH relativeFrom="page">
                  <wp:posOffset>5486400</wp:posOffset>
                </wp:positionH>
                <wp:positionV relativeFrom="page">
                  <wp:posOffset>1463040</wp:posOffset>
                </wp:positionV>
                <wp:extent cx="1676400" cy="34925"/>
                <wp:effectExtent l="1905" t="2540" r="1905" b="127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520" cy="349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dfdfdf" stroked="t" o:allowincell="f" style="position:absolute;margin-left:432pt;margin-top:115.2pt;width:131.95pt;height:2.7pt;mso-wrap-style:none;v-text-anchor:middle;mso-position-horizontal-relative:page;mso-position-vertical-relative:page">
                <v:fill o:detectmouseclick="t" type="solid" color2="#202020"/>
                <v:stroke color="white" weight="3240" joinstyle="miter" endcap="flat"/>
                <w10:wrap type="none"/>
              </v:rect>
            </w:pict>
          </mc:Fallback>
        </mc:AlternateContent>
      </w:r>
      <w:r>
        <w:rPr/>
        <w:t>Memorandum</w:t>
      </w:r>
    </w:p>
    <w:p>
      <w:pPr>
        <w:pStyle w:val="MessageHeaderFirst"/>
        <w:rPr/>
      </w:pPr>
      <w:r>
        <w:rPr>
          <w:rStyle w:val="MessageHeaderLabel"/>
          <w:spacing w:val="-20"/>
        </w:rPr>
        <w:t>T</w:t>
      </w:r>
      <w:r>
        <w:rPr>
          <w:rStyle w:val="MessageHeaderLabel"/>
        </w:rPr>
        <w:t>o:</w:t>
      </w:r>
      <w:r>
        <w:rPr/>
        <w:tab/>
        <w:t xml:space="preserve">Michelle Lokay, </w:t>
        <w:tab/>
        <w:tab/>
      </w:r>
    </w:p>
    <w:p>
      <w:pPr>
        <w:pStyle w:val="MessageHeader"/>
        <w:rPr/>
      </w:pPr>
      <w:r>
        <w:rPr>
          <w:rStyle w:val="MessageHeaderLabel"/>
        </w:rPr>
        <w:t>CC:</w:t>
      </w:r>
      <w:r>
        <w:rPr/>
        <w:tab/>
        <w:t>Jay Haupt</w:t>
      </w:r>
    </w:p>
    <w:p>
      <w:pPr>
        <w:pStyle w:val="MessageHeader"/>
        <w:rPr/>
      </w:pPr>
      <w:r>
        <w:rPr>
          <w:rStyle w:val="MessageHeaderLabel"/>
        </w:rPr>
        <w:t>From:</w:t>
      </w:r>
      <w:r>
        <w:rPr/>
        <w:tab/>
        <w:t>Kristi Birdsall, e prime, inc.</w:t>
      </w:r>
    </w:p>
    <w:p>
      <w:pPr>
        <w:pStyle w:val="MessageHeader"/>
        <w:rPr/>
      </w:pPr>
      <w:r>
        <w:rPr>
          <w:rStyle w:val="MessageHeaderLabel"/>
        </w:rPr>
        <w:t>Date:</w:t>
      </w:r>
      <w:r>
        <w:rPr/>
        <w:tab/>
      </w:r>
      <w:r>
        <w:rPr/>
        <w:fldChar w:fldCharType="begin"/>
      </w:r>
      <w:r>
        <w:rPr/>
        <w:instrText xml:space="preserve"> DATE \@"M/d/yyyy" </w:instrText>
      </w:r>
      <w:r>
        <w:rPr/>
        <w:fldChar w:fldCharType="separate"/>
      </w:r>
      <w:r>
        <w:rPr/>
        <w:t>9/28/2025</w:t>
      </w:r>
      <w:r>
        <w:rPr/>
        <w:fldChar w:fldCharType="end"/>
      </w:r>
    </w:p>
    <w:p>
      <w:pPr>
        <w:pStyle w:val="MessageHeaderLast"/>
        <w:rPr/>
      </w:pPr>
      <w:r>
        <w:rPr>
          <w:rStyle w:val="MessageHeaderLabel"/>
        </w:rPr>
        <w:t>Re:</w:t>
      </w:r>
      <w:r>
        <w:rPr/>
        <w:tab/>
        <w:t>Transportation on Transwestern Pipeline</w:t>
      </w:r>
    </w:p>
    <w:p>
      <w:pPr>
        <w:pStyle w:val="Closing"/>
        <w:spacing w:lineRule="auto" w:line="240"/>
        <w:rPr/>
      </w:pPr>
      <w:r>
        <w:rPr/>
        <w:t>E prime, inc is bidding on the Transwestern Pipeline capacity as follows:</w:t>
      </w:r>
    </w:p>
    <w:p>
      <w:pPr>
        <w:pStyle w:val="Closing"/>
        <w:spacing w:lineRule="auto" w:line="240"/>
        <w:rPr/>
      </w:pPr>
      <w:r>
        <w:rPr/>
      </w:r>
    </w:p>
    <w:p>
      <w:pPr>
        <w:pStyle w:val="Closing"/>
        <w:spacing w:lineRule="auto" w:line="240"/>
        <w:rPr>
          <w:b/>
          <w:u w:val="single"/>
        </w:rPr>
      </w:pPr>
      <w:r>
        <w:rPr>
          <w:b/>
          <w:u w:val="single"/>
        </w:rPr>
        <w:t>Bid #1</w:t>
      </w:r>
    </w:p>
    <w:p>
      <w:pPr>
        <w:pStyle w:val="Closing"/>
        <w:spacing w:lineRule="auto" w:line="240"/>
        <w:rPr>
          <w:b/>
          <w:u w:val="single"/>
        </w:rPr>
      </w:pPr>
      <w:r>
        <w:rPr>
          <w:b/>
          <w:u w:val="single"/>
        </w:rPr>
      </w:r>
    </w:p>
    <w:p>
      <w:pPr>
        <w:pStyle w:val="Closing"/>
        <w:spacing w:lineRule="auto" w:line="240"/>
        <w:rPr/>
      </w:pPr>
      <w:r>
        <w:rPr/>
        <w:t>Term:  January 2002 through December 2002</w:t>
      </w:r>
    </w:p>
    <w:p>
      <w:pPr>
        <w:pStyle w:val="Closing"/>
        <w:spacing w:lineRule="auto" w:line="240"/>
        <w:rPr/>
      </w:pPr>
      <w:r>
        <w:rPr/>
      </w:r>
    </w:p>
    <w:p>
      <w:pPr>
        <w:pStyle w:val="Closing"/>
        <w:spacing w:lineRule="auto" w:line="240"/>
        <w:rPr/>
      </w:pPr>
      <w:r>
        <w:rPr/>
        <w:t>Volume:  13,500</w:t>
      </w:r>
    </w:p>
    <w:p>
      <w:pPr>
        <w:pStyle w:val="Closing"/>
        <w:spacing w:lineRule="auto" w:line="240"/>
        <w:rPr/>
      </w:pPr>
      <w:r>
        <w:rPr/>
      </w:r>
    </w:p>
    <w:p>
      <w:pPr>
        <w:pStyle w:val="Closing"/>
        <w:spacing w:lineRule="auto" w:line="240"/>
        <w:rPr/>
      </w:pPr>
      <w:r>
        <w:rPr/>
        <w:t>Receipt Point:  La Plata Pool #500543</w:t>
      </w:r>
    </w:p>
    <w:p>
      <w:pPr>
        <w:pStyle w:val="Closing"/>
        <w:spacing w:lineRule="auto" w:line="240"/>
        <w:rPr/>
      </w:pPr>
      <w:r>
        <w:rPr/>
      </w:r>
    </w:p>
    <w:p>
      <w:pPr>
        <w:pStyle w:val="Closing"/>
        <w:spacing w:lineRule="auto" w:line="240"/>
        <w:rPr/>
      </w:pPr>
      <w:r>
        <w:rPr/>
        <w:t>Delivery Point:  Socal Needles #10487</w:t>
      </w:r>
    </w:p>
    <w:p>
      <w:pPr>
        <w:pStyle w:val="Closing"/>
        <w:spacing w:lineRule="auto" w:line="240"/>
        <w:rPr/>
      </w:pPr>
      <w:r>
        <w:rPr/>
      </w:r>
    </w:p>
    <w:p>
      <w:pPr>
        <w:pStyle w:val="Closing"/>
        <w:spacing w:lineRule="auto" w:line="240"/>
        <w:rPr/>
      </w:pPr>
      <w:r>
        <w:rPr/>
        <w:t>Rate:  e prime pays TW 95.1% of the difference between IF El Paso SJ Index and NGI Socal Border Average Index.  If the spread inverts to where El Paso SJ is above NGI Socal, then TW pays e prime nothing, and e prime pays TW nothing.</w:t>
      </w:r>
    </w:p>
    <w:p>
      <w:pPr>
        <w:pStyle w:val="Closing"/>
        <w:spacing w:lineRule="auto" w:line="240"/>
        <w:rPr/>
      </w:pPr>
      <w:r>
        <w:rPr/>
      </w:r>
    </w:p>
    <w:p>
      <w:pPr>
        <w:pStyle w:val="Closing"/>
        <w:spacing w:lineRule="auto" w:line="240"/>
        <w:rPr/>
      </w:pPr>
      <w:r>
        <w:rPr/>
      </w:r>
    </w:p>
    <w:p>
      <w:pPr>
        <w:pStyle w:val="Closing"/>
        <w:spacing w:lineRule="auto" w:line="240"/>
        <w:rPr>
          <w:b/>
          <w:u w:val="single"/>
        </w:rPr>
      </w:pPr>
      <w:r>
        <w:rPr>
          <w:b/>
          <w:u w:val="single"/>
        </w:rPr>
        <w:t>Bid #2</w:t>
      </w:r>
    </w:p>
    <w:p>
      <w:pPr>
        <w:pStyle w:val="Closing"/>
        <w:spacing w:lineRule="auto" w:line="240"/>
        <w:rPr>
          <w:b/>
          <w:u w:val="single"/>
        </w:rPr>
      </w:pPr>
      <w:r>
        <w:rPr>
          <w:b/>
          <w:u w:val="single"/>
        </w:rPr>
      </w:r>
    </w:p>
    <w:p>
      <w:pPr>
        <w:pStyle w:val="Closing"/>
        <w:spacing w:lineRule="auto" w:line="240"/>
        <w:rPr/>
      </w:pPr>
      <w:r>
        <w:rPr/>
        <w:t>Term:  January 2002 through December 2002</w:t>
      </w:r>
    </w:p>
    <w:p>
      <w:pPr>
        <w:pStyle w:val="Closing"/>
        <w:spacing w:lineRule="auto" w:line="240"/>
        <w:rPr/>
      </w:pPr>
      <w:r>
        <w:rPr/>
      </w:r>
    </w:p>
    <w:p>
      <w:pPr>
        <w:pStyle w:val="Closing"/>
        <w:spacing w:lineRule="auto" w:line="240"/>
        <w:rPr/>
      </w:pPr>
      <w:r>
        <w:rPr/>
        <w:t>Volume:  13,500</w:t>
      </w:r>
    </w:p>
    <w:p>
      <w:pPr>
        <w:pStyle w:val="Closing"/>
        <w:spacing w:lineRule="auto" w:line="240"/>
        <w:rPr/>
      </w:pPr>
      <w:r>
        <w:rPr/>
      </w:r>
    </w:p>
    <w:p>
      <w:pPr>
        <w:pStyle w:val="Closing"/>
        <w:spacing w:lineRule="auto" w:line="240"/>
        <w:rPr/>
      </w:pPr>
      <w:r>
        <w:rPr/>
        <w:t>Receipt Point:  La Plata Pool #500543, with the monthly option to change 5,000/d to San Juan Pool #58648</w:t>
      </w:r>
    </w:p>
    <w:p>
      <w:pPr>
        <w:pStyle w:val="Closing"/>
        <w:spacing w:lineRule="auto" w:line="240"/>
        <w:rPr/>
      </w:pPr>
      <w:r>
        <w:rPr/>
      </w:r>
    </w:p>
    <w:p>
      <w:pPr>
        <w:pStyle w:val="Closing"/>
        <w:spacing w:lineRule="auto" w:line="240"/>
        <w:rPr/>
      </w:pPr>
      <w:r>
        <w:rPr/>
        <w:t>Delivery Point:  Socal Needles #10487</w:t>
      </w:r>
    </w:p>
    <w:p>
      <w:pPr>
        <w:pStyle w:val="Closing"/>
        <w:spacing w:lineRule="auto" w:line="240"/>
        <w:rPr/>
      </w:pPr>
      <w:r>
        <w:rPr/>
      </w:r>
    </w:p>
    <w:p>
      <w:pPr>
        <w:pStyle w:val="Closing"/>
        <w:spacing w:lineRule="auto" w:line="240"/>
        <w:rPr/>
      </w:pPr>
      <w:r>
        <w:rPr/>
        <w:t>Rate:  e prime pays TW 95.1% of the difference between IF El Paso SJ Index and NGI Socal Border Average Index.  If the spread inverts to where El Paso SJ is above NGI Socal, then TW pays e prime nothing, and e prime pays TW nothing.</w:t>
      </w:r>
    </w:p>
    <w:p>
      <w:pPr>
        <w:pStyle w:val="Closing"/>
        <w:spacing w:lineRule="auto" w:line="240"/>
        <w:rPr/>
      </w:pPr>
      <w:r>
        <w:rPr/>
      </w:r>
    </w:p>
    <w:p>
      <w:pPr>
        <w:pStyle w:val="Closing"/>
        <w:spacing w:lineRule="auto" w:line="240"/>
        <w:rPr/>
      </w:pPr>
      <w:r>
        <w:rPr/>
        <w:t>In addition, if e prime changes it’s primary receipt point to the SJ Pool, then e prime will pay TW an additional $.05 on the volume changed.</w:t>
      </w:r>
    </w:p>
    <w:p>
      <w:pPr>
        <w:pStyle w:val="Closing"/>
        <w:spacing w:lineRule="auto" w:line="240"/>
        <w:rPr/>
      </w:pPr>
      <w:r>
        <w:rPr/>
      </w:r>
    </w:p>
    <w:p>
      <w:pPr>
        <w:pStyle w:val="Closing"/>
        <w:spacing w:lineRule="auto" w:line="240"/>
        <w:rPr/>
      </w:pPr>
      <w:r>
        <w:rPr/>
      </w:r>
    </w:p>
    <w:p>
      <w:pPr>
        <w:pStyle w:val="Closing"/>
        <w:spacing w:lineRule="auto" w:line="240"/>
        <w:rPr/>
      </w:pPr>
      <w:r>
        <w:rPr/>
        <w:t>Both of these bids are subject to management approval.</w:t>
      </w:r>
    </w:p>
    <w:p>
      <w:pPr>
        <w:pStyle w:val="Closing"/>
        <w:spacing w:lineRule="auto" w:line="240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965" w:top="1021" w:footer="1440" w:bottom="149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Impact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420" w:after="0"/>
      <w:ind w:hanging="0" w:start="-1080" w:end="-1080"/>
      <w:rPr/>
    </w:pPr>
    <w:r>
      <w:rPr/>
      <w:tab/>
      <w:tab/>
    </w: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420" w:after="0"/>
      <w:ind w:hanging="0" w:start="-1080" w:end="-1080"/>
      <w:rPr/>
    </w:pPr>
    <w:r>
      <w:rPr>
        <w:rStyle w:val="PageNumber"/>
      </w:rPr>
      <mc:AlternateContent>
        <mc:Choice Requires="wps">
          <w:drawing>
            <wp:anchor behindDoc="1" distT="0" distB="0" distL="114935" distR="114300" simplePos="0" locked="0" layoutInCell="0" allowOverlap="1" relativeHeight="2">
              <wp:simplePos x="0" y="0"/>
              <wp:positionH relativeFrom="page">
                <wp:posOffset>457200</wp:posOffset>
              </wp:positionH>
              <wp:positionV relativeFrom="paragraph">
                <wp:posOffset>635</wp:posOffset>
              </wp:positionV>
              <wp:extent cx="3502025" cy="609600"/>
              <wp:effectExtent l="635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2080" cy="60948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dfdfdf" stroked="f" o:allowincell="f" style="position:absolute;margin-left:36pt;margin-top:0pt;width:275.7pt;height:47.95pt;mso-wrap-style:none;v-text-anchor:middle;mso-position-horizontal-relative:page">
              <v:fill o:detectmouseclick="t" type="solid" color2="#202020"/>
              <v:stroke color="#3465a4" joinstyle="round" endcap="flat"/>
              <w10:wrap type="none"/>
            </v:rect>
          </w:pict>
        </mc:Fallback>
      </mc:AlternateContent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</w: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ind w:hanging="0" w:start="840" w:end="-36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atLeast" w:line="200"/>
      <w:ind w:hanging="0" w:start="840" w:end="-360"/>
      <w:outlineLvl w:val="0"/>
    </w:pPr>
    <w:rPr>
      <w:rFonts w:ascii="Arial" w:hAnsi="Arial" w:cs="Arial"/>
      <w:b/>
      <w:spacing w:val="-10"/>
      <w:kern w:val="2"/>
      <w:sz w:val="22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atLeast" w:line="200"/>
      <w:ind w:hanging="0" w:start="840" w:end="-360"/>
      <w:outlineLvl w:val="1"/>
    </w:pPr>
    <w:rPr>
      <w:rFonts w:ascii="Arial" w:hAnsi="Arial" w:cs="Arial"/>
      <w:spacing w:val="-10"/>
      <w:kern w:val="2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atLeast" w:line="220" w:before="220" w:after="220"/>
      <w:ind w:hanging="0" w:start="840" w:end="-360"/>
      <w:outlineLvl w:val="2"/>
    </w:pPr>
    <w:rPr>
      <w:i/>
      <w:spacing w:val="-5"/>
      <w:kern w:val="2"/>
    </w:rPr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atLeast" w:line="220"/>
      <w:ind w:hanging="0" w:start="840" w:end="-360"/>
      <w:outlineLvl w:val="3"/>
    </w:pPr>
    <w:rPr>
      <w:i/>
      <w:spacing w:val="-2"/>
      <w:kern w:val="2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atLeast" w:line="220"/>
      <w:ind w:hanging="0" w:start="1440" w:end="-360"/>
      <w:outlineLvl w:val="4"/>
    </w:pPr>
    <w:rPr>
      <w:i/>
      <w:spacing w:val="-2"/>
      <w:kern w:val="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MessageHeaderLabel">
    <w:name w:val="Message Header Label"/>
    <w:qFormat/>
    <w:rPr>
      <w:rFonts w:ascii="Arial" w:hAnsi="Arial" w:cs="Arial"/>
      <w:b/>
      <w:spacing w:val="-4"/>
      <w:position w:val="0"/>
      <w:sz w:val="18"/>
      <w:sz w:val="18"/>
      <w:vertAlign w:val="baseline"/>
    </w:rPr>
  </w:style>
  <w:style w:type="character" w:styleId="PageNumber">
    <w:name w:val="page number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ind w:hanging="0" w:start="840" w:end="-36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losing">
    <w:name w:val="Closing"/>
    <w:basedOn w:val="Normal"/>
    <w:qFormat/>
    <w:pPr>
      <w:spacing w:lineRule="atLeast" w:line="220"/>
      <w:ind w:hanging="0" w:start="840" w:end="-360"/>
    </w:pPr>
    <w:rPr/>
  </w:style>
  <w:style w:type="paragraph" w:styleId="CompanyName">
    <w:name w:val="Company Name"/>
    <w:basedOn w:val="Normal"/>
    <w:qFormat/>
    <w:pPr>
      <w:keepLines/>
      <w:spacing w:lineRule="atLeast" w:line="200"/>
      <w:ind w:hanging="0" w:start="840" w:end="-120"/>
    </w:pPr>
    <w:rPr>
      <w:sz w:val="16"/>
    </w:rPr>
  </w:style>
  <w:style w:type="paragraph" w:styleId="DocumentLabel">
    <w:name w:val="Document Label"/>
    <w:next w:val="Normal"/>
    <w:qFormat/>
    <w:pPr>
      <w:widowControl/>
      <w:bidi w:val="0"/>
      <w:spacing w:lineRule="atLeast" w:line="600" w:before="140" w:after="540"/>
      <w:ind w:hanging="0" w:start="840" w:end="0"/>
    </w:pPr>
    <w:rPr>
      <w:rFonts w:ascii="Times New Roman" w:hAnsi="Times New Roman" w:eastAsia="Times New Roman" w:cs="Times New Roman"/>
      <w:color w:val="auto"/>
      <w:spacing w:val="-38"/>
      <w:sz w:val="60"/>
      <w:szCs w:val="20"/>
      <w:lang w:val="en-US" w:eastAsia="zh-CN" w:bidi="hi-IN"/>
    </w:rPr>
  </w:style>
  <w:style w:type="paragraph" w:styleId="Enclosure">
    <w:name w:val="Enclosure"/>
    <w:basedOn w:val="BodyText"/>
    <w:next w:val="Normal"/>
    <w:qFormat/>
    <w:pPr>
      <w:keepLines/>
      <w:spacing w:before="220" w:after="220"/>
    </w:pPr>
    <w:rPr/>
  </w:style>
  <w:style w:type="paragraph" w:styleId="HeaderBase">
    <w:name w:val="Header Base"/>
    <w:basedOn w:val="Normal"/>
    <w:qFormat/>
    <w:pPr>
      <w:keepLines/>
      <w:tabs>
        <w:tab w:val="clear" w:pos="720"/>
        <w:tab w:val="left" w:pos="-1080" w:leader="none"/>
        <w:tab w:val="center" w:pos="4320" w:leader="none"/>
        <w:tab w:val="right" w:pos="9480" w:leader="none"/>
      </w:tabs>
      <w:ind w:hanging="0" w:start="-1080" w:end="-840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spacing w:before="420" w:after="0"/>
      <w:ind w:hanging="0" w:start="-1080" w:end="-1080"/>
    </w:pPr>
    <w:rPr>
      <w:b/>
    </w:rPr>
  </w:style>
  <w:style w:type="paragraph" w:styleId="Header">
    <w:name w:val="header"/>
    <w:basedOn w:val="HeaderBase"/>
    <w:pPr>
      <w:ind w:hanging="0" w:start="-1080" w:end="-1080"/>
    </w:pPr>
    <w:rPr>
      <w:i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rFonts w:ascii="Arial" w:hAnsi="Arial" w:cs="Arial"/>
      <w:spacing w:val="-10"/>
      <w:kern w:val="2"/>
      <w:sz w:val="18"/>
    </w:rPr>
  </w:style>
  <w:style w:type="paragraph" w:styleId="MessageHeader">
    <w:name w:val="Message Header"/>
    <w:basedOn w:val="BodyText"/>
    <w:qFormat/>
    <w:pPr>
      <w:keepLines/>
      <w:spacing w:lineRule="atLeast" w:line="415" w:before="0" w:after="0"/>
      <w:ind w:hanging="720" w:start="1560" w:end="-360"/>
    </w:pPr>
    <w:rPr/>
  </w:style>
  <w:style w:type="paragraph" w:styleId="MessageHeaderFirst">
    <w:name w:val="Message Header First"/>
    <w:basedOn w:val="MessageHeader"/>
    <w:next w:val="MessageHeader"/>
    <w:qFormat/>
    <w:pPr/>
    <w:rPr/>
  </w:style>
  <w:style w:type="paragraph" w:styleId="MessageHeaderLast">
    <w:name w:val="Message Header Last"/>
    <w:basedOn w:val="MessageHeader"/>
    <w:next w:val="BodyText"/>
    <w:qFormat/>
    <w:pPr>
      <w:pBdr>
        <w:bottom w:val="single" w:sz="6" w:space="22" w:color="000000"/>
      </w:pBdr>
      <w:spacing w:before="0" w:after="400"/>
    </w:pPr>
    <w:rPr/>
  </w:style>
  <w:style w:type="paragraph" w:styleId="NormalIndent">
    <w:name w:val="Normal Indent"/>
    <w:basedOn w:val="Normal"/>
    <w:qFormat/>
    <w:pPr>
      <w:ind w:hanging="0" w:start="1440" w:end="-360"/>
    </w:pPr>
    <w:rPr/>
  </w:style>
  <w:style w:type="paragraph" w:styleId="ReturnAddress">
    <w:name w:val="Return Address"/>
    <w:basedOn w:val="Normal"/>
    <w:qFormat/>
    <w:pPr>
      <w:keepLines/>
      <w:spacing w:lineRule="atLeast" w:line="200"/>
      <w:ind w:hanging="0" w:start="0" w:end="-120"/>
    </w:pPr>
    <w:rPr>
      <w:sz w:val="16"/>
    </w:rPr>
  </w:style>
  <w:style w:type="paragraph" w:styleId="Signature">
    <w:name w:val="Signature"/>
    <w:basedOn w:val="BodyText"/>
    <w:pPr>
      <w:keepNext w:val="true"/>
      <w:keepLines/>
      <w:spacing w:before="660" w:after="0"/>
    </w:pPr>
    <w:rPr/>
  </w:style>
  <w:style w:type="paragraph" w:styleId="SignatureJobTitle">
    <w:name w:val="Signature Job Title"/>
    <w:basedOn w:val="Signature"/>
    <w:next w:val="Normal"/>
    <w:qFormat/>
    <w:pPr>
      <w:spacing w:before="0" w:after="0"/>
      <w:ind w:hanging="0" w:start="840" w:end="0"/>
    </w:pPr>
    <w:rPr/>
  </w:style>
  <w:style w:type="paragraph" w:styleId="SignatureName">
    <w:name w:val="Signature Name"/>
    <w:basedOn w:val="Signature"/>
    <w:next w:val="SignatureJobTitle"/>
    <w:qFormat/>
    <w:pPr>
      <w:spacing w:before="720" w:after="0"/>
    </w:pPr>
    <w:rPr/>
  </w:style>
  <w:style w:type="paragraph" w:styleId="Slogan">
    <w:name w:val="Slogan"/>
    <w:basedOn w:val="Normal"/>
    <w:qFormat/>
    <w:pPr>
      <w:ind w:hanging="0" w:start="0" w:end="0"/>
    </w:pPr>
    <w:rPr>
      <w:rFonts w:ascii="Impact" w:hAnsi="Impact" w:cs="Impact"/>
      <w:caps/>
      <w:color w:val="FFFFFF"/>
      <w:spacing w:val="20"/>
      <w:sz w:val="48"/>
      <w:vertAlign w:val="superscript"/>
    </w:rPr>
  </w:style>
  <w:style w:type="paragraph" w:styleId="HeaderLeft">
    <w:name w:val="Header Left"/>
    <w:basedOn w:val="Header"/>
    <w:qFormat/>
    <w:pPr>
      <w:suppressLineNumbers/>
      <w:tabs>
        <w:tab w:val="clear" w:pos="-1080"/>
        <w:tab w:val="clear" w:pos="4320"/>
        <w:tab w:val="clear" w:pos="9480"/>
        <w:tab w:val="center" w:pos="4680" w:leader="none"/>
        <w:tab w:val="right" w:pos="936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Contemporary Memo.dot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2001-01-05T17:26:00Z</dcterms:created>
  <dc:creator>eprime</dc:creator>
  <dc:description/>
  <dc:language>en-CA</dc:language>
  <cp:lastModifiedBy>eprime</cp:lastModifiedBy>
  <dcterms:modified xsi:type="dcterms:W3CDTF">2001-01-05T17:41:00Z</dcterms:modified>
  <cp:revision>1</cp:revision>
  <dc:subject/>
  <dc:title>Memo</dc:title>
</cp:coreProperties>
</file>