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TVA On-Peak Hourly Index for March 1, 2001:</w:t>
      </w:r>
      <w:r>
        <w:rPr>
          <w:rFonts w:cs="Arial" w:ascii="Arial" w:hAnsi="Arial"/>
          <w:sz w:val="28"/>
        </w:rPr>
        <w:t xml:space="preserve"> </w:t>
      </w:r>
      <w:r>
        <w:rPr>
          <w:rFonts w:cs="Arial" w:ascii="Arial" w:hAnsi="Arial"/>
          <w:sz w:val="32"/>
        </w:rPr>
        <w:t xml:space="preserve">$33.31      </w:t>
      </w:r>
    </w:p>
    <w:p>
      <w:pPr>
        <w:pStyle w:val="BodyText2"/>
        <w:rPr>
          <w:rFonts w:ascii="Arial" w:hAnsi="Arial" w:cs="Arial"/>
        </w:rPr>
      </w:pPr>
      <w:r>
        <w:rPr>
          <w:rFonts w:cs="Arial" w:ascii="Arial" w:hAnsi="Arial"/>
        </w:rPr>
        <w:t>HOUSTON —The TradersNews TVA hub index for the 16-hour average of trades for March 1 on-peak hours is $33.31, $5.92 below the previous index.</w:t>
      </w:r>
    </w:p>
    <w:p>
      <w:pPr>
        <w:pStyle w:val="Heading2"/>
        <w:ind w:hanging="0" w:start="0"/>
        <w:jc w:val="start"/>
        <w:rPr>
          <w:sz w:val="20"/>
        </w:rPr>
      </w:pPr>
      <w:r>
        <w:rPr>
          <w:sz w:val="20"/>
        </w:rPr>
        <w:t>TVA Hourly Deals On-Peak</w:t>
      </w:r>
      <w:r>
        <w:rPr>
          <w:b w:val="false"/>
          <w:bCs w:val="false"/>
          <w:sz w:val="20"/>
        </w:rPr>
        <w:t xml:space="preserve"> </w:t>
      </w:r>
      <w:r>
        <w:rPr>
          <w:sz w:val="20"/>
        </w:rPr>
        <w:t>For 03/01/01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75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43.00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color w:val="FF6600"/>
                <w:sz w:val="20"/>
                <w:szCs w:val="20"/>
              </w:rPr>
            </w:pPr>
            <w:r>
              <w:rPr>
                <w:rFonts w:cs="Arial" w:ascii="Arial" w:hAnsi="Arial"/>
                <w:b/>
                <w:color w:val="FF6600"/>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25.85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352</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25.71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352</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28.64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26.62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394</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24.43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439</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24.51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571</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28.89</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36.80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32.70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33.31</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3,183</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rFonts w:ascii="Arial" w:hAnsi="Arial" w:cs="Arial"/>
        </w:rPr>
      </w:pPr>
      <w:r>
        <w:rPr>
          <w:rFonts w:cs="Arial" w:ascii="Arial" w:hAnsi="Arial"/>
        </w:rPr>
        <w:t>On March 1, there were no trades reported for hours ending 9-11.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or through the TVA hub, sinking in SERC.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rFonts w:ascii="Arial" w:hAnsi="Arial" w:cs="Arial"/>
        </w:rPr>
      </w:pPr>
      <w:r>
        <w:rPr>
          <w:rFonts w:cs="Arial" w:ascii="Arial" w:hAnsi="Arial"/>
        </w:rPr>
        <w:t xml:space="preserve">Comments or questions? Email Bobette Riner at bobette.riner@ipgdirect.com, or call her at 713-647-8690. </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2"/>
        <w:rPr>
          <w:rFonts w:ascii="Arial" w:hAnsi="Arial" w:eastAsia="Arial Unicode MS;Tahoma" w:cs="Arial"/>
          <w:b/>
          <w:bCs/>
        </w:rPr>
      </w:pPr>
      <w:r>
        <w:rPr>
          <w:rFonts w:eastAsia="Arial Unicode MS;Tahoma" w:cs="Arial" w:ascii="Arial" w:hAnsi="Arial"/>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2001-03-02T17:17:00Z</dcterms:created>
  <dc:creator>Bobette Riner</dc:creator>
  <dc:description/>
  <dc:language>en-CA</dc:language>
  <cp:lastModifiedBy>Rachel Steffens</cp:lastModifiedBy>
  <cp:lastPrinted>2001-03-02T11:52:00Z</cp:lastPrinted>
  <dcterms:modified xsi:type="dcterms:W3CDTF">2001-03-02T17:23:00Z</dcterms:modified>
  <cp:revision>6</cp:revision>
  <dc:subject/>
  <dc:title>Cinergy Index:  Sept. 12 On-Peak Hourly Trades Average $38.45</dc:title>
</cp:coreProperties>
</file>