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rPr/>
            </w:pPr>
            <w:r>
              <w:rPr/>
              <w:drawing>
                <wp:inline distT="0" distB="0" distL="0" distR="0">
                  <wp:extent cx="826770" cy="819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6770" cy="819150"/>
                          </a:xfrm>
                          <a:prstGeom prst="rect">
                            <a:avLst/>
                          </a:prstGeom>
                          <a:noFill/>
                        </pic:spPr>
                      </pic:pic>
                    </a:graphicData>
                  </a:graphic>
                </wp:inline>
              </w:drawing>
            </w:r>
          </w:p>
        </w:tc>
        <w:tc>
          <w:tcPr>
            <w:tcW w:w="8280" w:type="dxa"/>
            <w:tcBorders/>
          </w:tcPr>
          <w:p>
            <w:pPr>
              <w:pStyle w:val="Normal"/>
              <w:ind w:start="3942" w:end="0"/>
              <w:rPr>
                <w:rFonts w:ascii="Arial" w:hAnsi="Arial" w:cs="Arial"/>
                <w:b/>
                <w:sz w:val="18"/>
              </w:rPr>
            </w:pPr>
            <w:r>
              <w:rPr>
                <w:rFonts w:cs="Arial" w:ascii="Arial" w:hAnsi="Arial"/>
                <w:b/>
                <w:sz w:val="18"/>
              </w:rPr>
              <w:br/>
              <w:t>Enron Power Marketing, Inc.</w:t>
            </w:r>
          </w:p>
          <w:p>
            <w:pPr>
              <w:pStyle w:val="Normal"/>
              <w:ind w:start="3942" w:end="0"/>
              <w:rPr>
                <w:rFonts w:ascii="Arial" w:hAnsi="Arial" w:cs="Arial"/>
                <w:i/>
                <w:i/>
                <w:sz w:val="16"/>
              </w:rPr>
            </w:pPr>
            <w:r>
              <w:rPr>
                <w:rFonts w:cs="Arial" w:ascii="Arial" w:hAnsi="Arial"/>
                <w:i/>
                <w:sz w:val="16"/>
              </w:rPr>
              <w:t xml:space="preserve">P.O. Box </w:t>
            </w:r>
          </w:p>
          <w:p>
            <w:pPr>
              <w:pStyle w:val="Normal"/>
              <w:ind w:start="3942" w:end="0"/>
              <w:rPr>
                <w:rFonts w:ascii="Arial" w:hAnsi="Arial" w:cs="Arial"/>
                <w:i/>
                <w:i/>
                <w:sz w:val="16"/>
              </w:rPr>
            </w:pPr>
            <w:r>
              <w:rPr>
                <w:rFonts w:cs="Arial" w:ascii="Arial" w:hAnsi="Arial"/>
                <w:i/>
                <w:sz w:val="16"/>
              </w:rPr>
              <w:t>Houston, Texas 77210-4428</w:t>
            </w:r>
          </w:p>
          <w:p>
            <w:pPr>
              <w:pStyle w:val="Normal"/>
              <w:ind w:start="3942" w:end="0"/>
              <w:rPr>
                <w:rFonts w:ascii="Arial" w:hAnsi="Arial" w:cs="Arial"/>
                <w:i/>
                <w:i/>
                <w:sz w:val="16"/>
              </w:rPr>
            </w:pPr>
            <w:r>
              <w:rPr>
                <w:rFonts w:cs="Arial" w:ascii="Arial" w:hAnsi="Arial"/>
                <w:i/>
                <w:sz w:val="16"/>
              </w:rPr>
              <w:t>(FAX) (713) 646-2491</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DateToday </w:instrText>
      </w:r>
      <w:r>
        <w:rPr>
          <w:sz w:val="20"/>
          <w:rFonts w:cs="Arial" w:ascii="Arial" w:hAnsi="Arial"/>
        </w:rPr>
        <w:fldChar w:fldCharType="separate"/>
      </w:r>
      <w:r>
        <w:rPr>
          <w:sz w:val="20"/>
          <w:rFonts w:cs="Arial" w:ascii="Arial" w:hAnsi="Arial"/>
        </w:rPr>
        <w:t>August 20, 2001</w:t>
      </w:r>
      <w:r>
        <w:rPr>
          <w:sz w:val="20"/>
          <w:rFonts w:cs="Arial" w:ascii="Arial" w:hAnsi="Arial"/>
        </w:rPr>
        <w:fldChar w:fldCharType="end"/>
      </w:r>
    </w:p>
    <w:p>
      <w:pPr>
        <w:pStyle w:val="Normal"/>
        <w:rPr>
          <w:rFonts w:ascii="Arial" w:hAnsi="Arial" w:cs="Arial"/>
          <w:sz w:val="20"/>
          <w:u w:val="single"/>
        </w:rPr>
      </w:pPr>
      <w:r>
        <w:rPr>
          <w:rFonts w:cs="Arial" w:ascii="Arial" w:hAnsi="Arial"/>
          <w:sz w:val="20"/>
          <w:u w:val="single"/>
        </w:rPr>
        <w:t>VIA FACSIMILE</w:t>
      </w:r>
    </w:p>
    <w:p>
      <w:pPr>
        <w:pStyle w:val="Normal"/>
        <w:rPr>
          <w:rFonts w:ascii="Arial" w:hAnsi="Arial" w:cs="Arial"/>
          <w:sz w:val="20"/>
        </w:rPr>
      </w:pPr>
      <w:r>
        <w:rPr>
          <w:rFonts w:cs="Arial" w:ascii="Arial" w:hAnsi="Arial"/>
          <w:sz w:val="20"/>
        </w:rPr>
        <w:t xml:space="preserve">ATTN: </w:t>
      </w:r>
      <w:r>
        <w:rPr>
          <w:rFonts w:cs="Arial" w:ascii="Arial" w:hAnsi="Arial"/>
          <w:sz w:val="20"/>
        </w:rPr>
        <w:fldChar w:fldCharType="begin"/>
      </w:r>
      <w:r>
        <w:rPr>
          <w:sz w:val="20"/>
          <w:rFonts w:cs="Arial" w:ascii="Arial" w:hAnsi="Arial"/>
        </w:rPr>
        <w:instrText xml:space="preserve"> MERGEFIELD CounterpartyContact </w:instrText>
      </w:r>
      <w:r>
        <w:rPr>
          <w:sz w:val="20"/>
          <w:rFonts w:cs="Arial" w:ascii="Arial" w:hAnsi="Arial"/>
        </w:rPr>
        <w:fldChar w:fldCharType="separate"/>
      </w:r>
      <w:r>
        <w:rPr>
          <w:sz w:val="20"/>
          <w:rFonts w:cs="Arial" w:ascii="Arial" w:hAnsi="Arial"/>
        </w:rPr>
        <w:t>Documentation Department</w:t>
      </w:r>
      <w:r>
        <w:rPr>
          <w:sz w:val="20"/>
          <w:rFonts w:cs="Arial" w:ascii="Arial" w:hAnsi="Arial"/>
        </w:rPr>
        <w:fldChar w:fldCharType="end"/>
      </w:r>
    </w:p>
    <w:p>
      <w:pPr>
        <w:pStyle w:val="Normal"/>
        <w:tabs>
          <w:tab w:val="clear" w:pos="720"/>
          <w:tab w:val="left" w:pos="90" w:leader="none"/>
        </w:tabs>
        <w:rPr>
          <w:rFonts w:ascii="Arial" w:hAnsi="Arial" w:cs="Arial"/>
          <w:sz w:val="20"/>
        </w:rPr>
      </w:pPr>
      <w:r>
        <w:rPr>
          <w:rFonts w:cs="Arial" w:ascii="Arial" w:hAnsi="Arial"/>
          <w:sz w:val="20"/>
        </w:rPr>
        <w:t xml:space="preserve">FAX:  </w:t>
      </w:r>
      <w:r>
        <w:rPr>
          <w:rFonts w:cs="Arial" w:ascii="Arial" w:hAnsi="Arial"/>
          <w:sz w:val="20"/>
        </w:rPr>
        <w:fldChar w:fldCharType="begin"/>
      </w:r>
      <w:r>
        <w:rPr>
          <w:sz w:val="20"/>
          <w:rFonts w:cs="Arial" w:ascii="Arial" w:hAnsi="Arial"/>
        </w:rPr>
        <w:instrText xml:space="preserve"> MERGEFIELD CounterpartyFax </w:instrText>
      </w:r>
      <w:r>
        <w:rPr>
          <w:sz w:val="20"/>
          <w:rFonts w:cs="Arial" w:ascii="Arial" w:hAnsi="Arial"/>
        </w:rPr>
        <w:fldChar w:fldCharType="separate"/>
      </w:r>
      <w:r>
        <w:rPr>
          <w:sz w:val="20"/>
          <w:rFonts w:cs="Arial" w:ascii="Arial" w:hAnsi="Arial"/>
        </w:rPr>
        <w:t>(212) 224-8386</w:t>
      </w:r>
      <w:r>
        <w:rPr>
          <w:sz w:val="20"/>
          <w:rFonts w:cs="Arial" w:ascii="Arial" w:hAnsi="Arial"/>
        </w:rPr>
        <w:fldChar w:fldCharType="end"/>
      </w:r>
    </w:p>
    <w:p>
      <w:pPr>
        <w:pStyle w:val="Normal"/>
        <w:rPr>
          <w:rFonts w:ascii="Arial" w:hAnsi="Arial" w:cs="Arial"/>
          <w:sz w:val="20"/>
        </w:rPr>
      </w:pPr>
      <w:r>
        <w:rPr>
          <w:rFonts w:cs="Arial" w:ascii="Arial" w:hAnsi="Arial"/>
          <w:sz w:val="20"/>
        </w:rPr>
      </w:r>
    </w:p>
    <w:p>
      <w:pPr>
        <w:pStyle w:val="Normal"/>
        <w:jc w:val="both"/>
        <w:rPr/>
      </w:pPr>
      <w:r>
        <w:rPr>
          <w:rFonts w:cs="Arial" w:ascii="Arial" w:hAnsi="Arial"/>
          <w:sz w:val="20"/>
        </w:rPr>
        <w:t xml:space="preserve">This Confirmation shall confirm the Transaction agreed to on </w:t>
      </w:r>
      <w:r>
        <w:rPr>
          <w:rFonts w:cs="Arial" w:ascii="Arial" w:hAnsi="Arial"/>
          <w:sz w:val="20"/>
        </w:rPr>
        <w:fldChar w:fldCharType="begin"/>
      </w:r>
      <w:r>
        <w:rPr>
          <w:sz w:val="20"/>
          <w:rFonts w:cs="Arial" w:ascii="Arial" w:hAnsi="Arial"/>
        </w:rPr>
        <w:instrText xml:space="preserve"> MERGEFIELD DealDate </w:instrText>
      </w:r>
      <w:r>
        <w:rPr>
          <w:sz w:val="20"/>
          <w:rFonts w:cs="Arial" w:ascii="Arial" w:hAnsi="Arial"/>
        </w:rPr>
        <w:fldChar w:fldCharType="separate"/>
      </w:r>
      <w:r>
        <w:rPr>
          <w:sz w:val="20"/>
          <w:rFonts w:cs="Arial" w:ascii="Arial" w:hAnsi="Arial"/>
        </w:rPr>
        <w:t>August 20, 2001</w:t>
      </w:r>
      <w:r>
        <w:rPr>
          <w:sz w:val="20"/>
          <w:rFonts w:cs="Arial" w:ascii="Arial" w:hAnsi="Arial"/>
        </w:rPr>
        <w:fldChar w:fldCharType="end"/>
      </w:r>
      <w:r>
        <w:rPr>
          <w:rFonts w:cs="Arial" w:ascii="Arial" w:hAnsi="Arial"/>
          <w:sz w:val="20"/>
        </w:rPr>
        <w:t xml:space="preserve"> and binding between </w:t>
      </w:r>
      <w:r>
        <w:rPr>
          <w:rFonts w:cs="Arial" w:ascii="Arial" w:hAnsi="Arial"/>
          <w:sz w:val="20"/>
        </w:rPr>
        <w:fldChar w:fldCharType="begin"/>
      </w:r>
      <w:r>
        <w:rPr>
          <w:sz w:val="20"/>
          <w:rFonts w:cs="Arial" w:ascii="Arial" w:hAnsi="Arial"/>
        </w:rPr>
        <w:instrText xml:space="preserve"> MERGEFIELD CounterpartyName </w:instrText>
      </w:r>
      <w:r>
        <w:rPr>
          <w:sz w:val="20"/>
          <w:rFonts w:cs="Arial" w:ascii="Arial" w:hAnsi="Arial"/>
        </w:rPr>
        <w:fldChar w:fldCharType="separate"/>
      </w:r>
      <w:r>
        <w:rPr>
          <w:sz w:val="20"/>
          <w:rFonts w:cs="Arial" w:ascii="Arial" w:hAnsi="Arial"/>
        </w:rPr>
        <w:t>Allegheny Energy Supply Company, LLC</w:t>
      </w:r>
      <w:r>
        <w:rPr>
          <w:sz w:val="20"/>
          <w:rFonts w:cs="Arial" w:ascii="Arial" w:hAnsi="Arial"/>
        </w:rPr>
        <w:fldChar w:fldCharType="end"/>
      </w:r>
      <w:r>
        <w:rPr>
          <w:rFonts w:cs="Arial" w:ascii="Arial" w:hAnsi="Arial"/>
          <w:sz w:val="20"/>
        </w:rPr>
        <w:t xml:space="preserve"> (“Customer”) and </w:t>
      </w:r>
      <w:r>
        <w:rPr>
          <w:rFonts w:cs="Arial" w:ascii="Arial" w:hAnsi="Arial"/>
          <w:sz w:val="20"/>
        </w:rPr>
        <w:fldChar w:fldCharType="begin"/>
      </w:r>
      <w:r>
        <w:rPr>
          <w:sz w:val="20"/>
          <w:rFonts w:cs="Arial" w:ascii="Arial" w:hAnsi="Arial"/>
        </w:rPr>
        <w:instrText xml:space="preserve"> MERGEFIELD EnronEntityNameCode </w:instrText>
      </w:r>
      <w:r>
        <w:rPr>
          <w:sz w:val="20"/>
          <w:rFonts w:cs="Arial" w:ascii="Arial" w:hAnsi="Arial"/>
        </w:rPr>
        <w:fldChar w:fldCharType="separate"/>
      </w:r>
      <w:r>
        <w:rPr>
          <w:sz w:val="20"/>
          <w:rFonts w:cs="Arial" w:ascii="Arial" w:hAnsi="Arial"/>
        </w:rPr>
        <w:t>Enron Power Marketing, Inc. (“EPMI”)</w:t>
      </w:r>
      <w:r>
        <w:rPr>
          <w:sz w:val="20"/>
          <w:rFonts w:cs="Arial" w:ascii="Arial" w:hAnsi="Arial"/>
        </w:rPr>
        <w:fldChar w:fldCharType="end"/>
      </w:r>
      <w:r>
        <w:rPr>
          <w:rFonts w:cs="Arial" w:ascii="Arial" w:hAnsi="Arial"/>
          <w:sz w:val="20"/>
        </w:rPr>
        <w:t xml:space="preserve"> (“Company”) regarding the purchase and sale of </w:t>
      </w:r>
      <w:r>
        <w:rPr>
          <w:rFonts w:cs="Arial" w:ascii="Arial" w:hAnsi="Arial"/>
          <w:sz w:val="20"/>
        </w:rPr>
        <w:fldChar w:fldCharType="begin"/>
      </w:r>
      <w:r>
        <w:rPr>
          <w:sz w:val="20"/>
          <w:rFonts w:cs="Arial" w:ascii="Arial" w:hAnsi="Arial"/>
        </w:rPr>
        <w:instrText xml:space="preserve"> MERGEFIELD Service </w:instrText>
      </w:r>
      <w:r>
        <w:rPr>
          <w:sz w:val="20"/>
          <w:rFonts w:cs="Arial" w:ascii="Arial" w:hAnsi="Arial"/>
        </w:rPr>
        <w:fldChar w:fldCharType="separate"/>
      </w:r>
      <w:r>
        <w:rPr>
          <w:sz w:val="20"/>
          <w:rFonts w:cs="Arial" w:ascii="Arial" w:hAnsi="Arial"/>
        </w:rPr>
        <w:t>Firm energy</w:t>
      </w:r>
      <w:r>
        <w:rPr>
          <w:sz w:val="20"/>
          <w:rFonts w:cs="Arial" w:ascii="Arial" w:hAnsi="Arial"/>
        </w:rPr>
        <w:fldChar w:fldCharType="end"/>
      </w:r>
      <w:r>
        <w:rPr>
          <w:rFonts w:cs="Arial" w:ascii="Arial" w:hAnsi="Arial"/>
          <w:sz w:val="20"/>
        </w:rPr>
        <w:t xml:space="preserve"> on the following terms.</w:t>
      </w:r>
    </w:p>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DEAL NO:</w:t>
            </w:r>
          </w:p>
        </w:tc>
        <w:tc>
          <w:tcPr>
            <w:tcW w:w="792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DealNumber </w:instrText>
            </w:r>
            <w:r>
              <w:rPr>
                <w:sz w:val="20"/>
                <w:rFonts w:cs="Arial" w:ascii="Arial" w:hAnsi="Arial"/>
              </w:rPr>
              <w:fldChar w:fldCharType="separate"/>
            </w:r>
            <w:r>
              <w:rPr>
                <w:sz w:val="20"/>
                <w:rFonts w:cs="Arial" w:ascii="Arial" w:hAnsi="Arial"/>
              </w:rPr>
              <w:t>740261.01</w:t>
            </w:r>
            <w:r>
              <w:rPr>
                <w:sz w:val="20"/>
                <w:rFonts w:cs="Arial" w:ascii="Arial" w:hAnsi="Arial"/>
              </w:rPr>
              <w:fldChar w:fldCharType="end"/>
            </w:r>
            <w:r>
              <w:rPr>
                <w:rFonts w:eastAsia="Arial" w:cs="Arial" w:ascii="Arial" w:hAnsi="Arial"/>
                <w:sz w:val="20"/>
              </w:rPr>
              <w:t xml:space="preserve">     </w:t>
            </w:r>
            <w:r>
              <w:rPr>
                <w:rFonts w:cs="Arial" w:ascii="Arial" w:hAnsi="Arial"/>
                <w:sz w:val="20"/>
              </w:rPr>
              <w:fldChar w:fldCharType="begin"/>
            </w:r>
            <w:r>
              <w:rPr>
                <w:sz w:val="20"/>
                <w:rFonts w:cs="Arial" w:ascii="Arial" w:hAnsi="Arial"/>
              </w:rPr>
              <w:instrText xml:space="preserve"> MERGEFIELD EnronOnlineDealNumber </w:instrText>
            </w:r>
            <w:r>
              <w:rPr>
                <w:sz w:val="20"/>
                <w:rFonts w:cs="Arial" w:ascii="Arial" w:hAnsi="Arial"/>
              </w:rPr>
              <w:fldChar w:fldCharType="separate"/>
            </w:r>
            <w:r>
              <w:rPr>
                <w:sz w:val="20"/>
                <w:rFonts w:cs="Arial" w:ascii="Arial" w:hAnsi="Arial"/>
              </w:rPr>
              <w:t>EOL 1730292</w:t>
            </w:r>
            <w:r>
              <w:rPr>
                <w:sz w:val="20"/>
                <w:rFonts w:cs="Arial" w:ascii="Arial" w:hAnsi="Arial"/>
              </w:rPr>
              <w:fldChar w:fldCharType="end"/>
            </w:r>
            <w:r>
              <w:rPr>
                <w:rFonts w:eastAsia="Arial" w:cs="Arial" w:ascii="Arial" w:hAnsi="Arial"/>
                <w:sz w:val="20"/>
              </w:rPr>
              <w:t xml:space="preserve">     </w:t>
            </w:r>
            <w:r>
              <w:rPr>
                <w:rFonts w:cs="Arial" w:ascii="Arial" w:hAnsi="Arial"/>
                <w:sz w:val="20"/>
              </w:rPr>
              <w:fldChar w:fldCharType="begin"/>
            </w:r>
            <w:r>
              <w:rPr>
                <w:sz w:val="20"/>
                <w:rFonts w:cs="Arial" w:ascii="Arial" w:hAnsi="Arial"/>
              </w:rPr>
              <w:instrText xml:space="preserve"> MERGEFIELD ExternalExchangeDealNumber </w:instrText>
            </w:r>
            <w:r>
              <w:rPr>
                <w:sz w:val="20"/>
                <w:rFonts w:cs="Arial" w:ascii="Arial" w:hAnsi="Arial"/>
              </w:rPr>
              <w:fldChar w:fldCharType="separate"/>
            </w:r>
            <w:r>
              <w:rPr>
                <w:sz w:val="20"/>
                <w:rFonts w:cs="Arial" w:ascii="Arial" w:hAnsi="Arial"/>
              </w:rPr>
              <w:t xml:space="preserve"> </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SELLER:</w:t>
            </w:r>
          </w:p>
        </w:tc>
        <w:tc>
          <w:tcPr>
            <w:tcW w:w="792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SellerName </w:instrText>
            </w:r>
            <w:r>
              <w:rPr>
                <w:sz w:val="20"/>
                <w:rFonts w:cs="Arial" w:ascii="Arial" w:hAnsi="Arial"/>
              </w:rPr>
              <w:fldChar w:fldCharType="separate"/>
            </w:r>
            <w:r>
              <w:rPr>
                <w:sz w:val="20"/>
                <w:rFonts w:cs="Arial" w:ascii="Arial" w:hAnsi="Arial"/>
              </w:rPr>
              <w:t>Allegheny Energy Supply Company, LLC</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BUYER:</w:t>
            </w:r>
          </w:p>
        </w:tc>
        <w:tc>
          <w:tcPr>
            <w:tcW w:w="792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BuyerName </w:instrText>
            </w:r>
            <w:r>
              <w:rPr>
                <w:sz w:val="20"/>
                <w:rFonts w:cs="Arial" w:ascii="Arial" w:hAnsi="Arial"/>
              </w:rPr>
              <w:fldChar w:fldCharType="separate"/>
            </w:r>
            <w:r>
              <w:rPr>
                <w:sz w:val="20"/>
                <w:rFonts w:cs="Arial" w:ascii="Arial" w:hAnsi="Arial"/>
              </w:rPr>
              <w:t>Enron Power Marketing, Inc.</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9828" w:type="dxa"/>
        <w:jc w:val="start"/>
        <w:tblInd w:w="0" w:type="dxa"/>
        <w:tblLayout w:type="fixed"/>
        <w:tblCellMar>
          <w:top w:w="0" w:type="dxa"/>
          <w:start w:w="108" w:type="dxa"/>
          <w:bottom w:w="0" w:type="dxa"/>
          <w:end w:w="108" w:type="dxa"/>
        </w:tblCellMar>
      </w:tblPr>
      <w:tblGrid>
        <w:gridCol w:w="2178"/>
        <w:gridCol w:w="7650"/>
      </w:tblGrid>
      <w:tr>
        <w:trPr/>
        <w:tc>
          <w:tcPr>
            <w:tcW w:w="2178" w:type="dxa"/>
            <w:tcBorders/>
          </w:tcPr>
          <w:p>
            <w:pPr>
              <w:pStyle w:val="Normal"/>
              <w:rPr>
                <w:rFonts w:ascii="Arial" w:hAnsi="Arial" w:cs="Arial"/>
                <w:sz w:val="20"/>
              </w:rPr>
            </w:pPr>
            <w:r>
              <w:rPr>
                <w:rFonts w:cs="Arial" w:ascii="Arial" w:hAnsi="Arial"/>
                <w:sz w:val="20"/>
              </w:rPr>
              <w:t>PRODUCT:</w:t>
            </w:r>
          </w:p>
        </w:tc>
        <w:tc>
          <w:tcPr>
            <w:tcW w:w="765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ProductDesc </w:instrText>
            </w:r>
            <w:r>
              <w:rPr>
                <w:sz w:val="20"/>
                <w:rFonts w:cs="Arial" w:ascii="Arial" w:hAnsi="Arial"/>
              </w:rPr>
              <w:fldChar w:fldCharType="separate"/>
            </w:r>
            <w:r>
              <w:rPr>
                <w:sz w:val="20"/>
                <w:rFonts w:cs="Arial" w:ascii="Arial" w:hAnsi="Arial"/>
              </w:rPr>
              <w:t>Into TVA, Seller’s Daily Choice</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278" w:type="dxa"/>
        <w:jc w:val="start"/>
        <w:tblInd w:w="0" w:type="dxa"/>
        <w:tblLayout w:type="fixed"/>
        <w:tblCellMar>
          <w:top w:w="0" w:type="dxa"/>
          <w:start w:w="108" w:type="dxa"/>
          <w:bottom w:w="0" w:type="dxa"/>
          <w:end w:w="108" w:type="dxa"/>
        </w:tblCellMar>
      </w:tblPr>
      <w:tblGrid>
        <w:gridCol w:w="2178"/>
        <w:gridCol w:w="8100"/>
      </w:tblGrid>
      <w:tr>
        <w:trPr/>
        <w:tc>
          <w:tcPr>
            <w:tcW w:w="2178" w:type="dxa"/>
            <w:tcBorders/>
          </w:tcPr>
          <w:p>
            <w:pPr>
              <w:pStyle w:val="Normal"/>
              <w:rPr>
                <w:rFonts w:ascii="Arial" w:hAnsi="Arial" w:cs="Arial"/>
                <w:sz w:val="20"/>
              </w:rPr>
            </w:pPr>
            <w:r>
              <w:rPr>
                <w:rFonts w:cs="Arial" w:ascii="Arial" w:hAnsi="Arial"/>
                <w:sz w:val="20"/>
              </w:rPr>
              <w:t>DELIVERY TERM:</w:t>
            </w:r>
          </w:p>
        </w:tc>
        <w:tc>
          <w:tcPr>
            <w:tcW w:w="8100" w:type="dxa"/>
            <w:tcBorders/>
          </w:tcPr>
          <w:p>
            <w:pPr>
              <w:pStyle w:val="Normal"/>
              <w:rPr/>
            </w:pPr>
            <w:r>
              <w:rPr>
                <w:rFonts w:cs="Arial" w:ascii="Arial" w:hAnsi="Arial"/>
                <w:sz w:val="20"/>
              </w:rPr>
              <w:fldChar w:fldCharType="begin"/>
            </w:r>
            <w:r>
              <w:rPr>
                <w:sz w:val="20"/>
                <w:rFonts w:cs="Arial" w:ascii="Arial" w:hAnsi="Arial"/>
              </w:rPr>
              <w:instrText xml:space="preserve"> MERGEFIELD Term </w:instrText>
            </w:r>
            <w:r>
              <w:rPr>
                <w:sz w:val="20"/>
                <w:rFonts w:cs="Arial" w:ascii="Arial" w:hAnsi="Arial"/>
              </w:rPr>
              <w:fldChar w:fldCharType="separate"/>
            </w:r>
            <w:r>
              <w:rPr>
                <w:sz w:val="20"/>
                <w:rFonts w:cs="Arial" w:ascii="Arial" w:hAnsi="Arial"/>
              </w:rPr>
              <w:t xml:space="preserve">Wednesday, August 22, 2001. </w:t>
              <w:t xml:space="preserve">Hour Ending (HE) 0700 through HE 2200 (16 Hours); </w:t>
              <w:t xml:space="preserve">Central Prevailing Time. </w:t>
            </w:r>
            <w:r>
              <w:rPr>
                <w:sz w:val="20"/>
                <w:rFonts w:cs="Arial" w:ascii="Arial" w:hAnsi="Arial"/>
              </w:rPr>
              <w:fldChar w:fldCharType="end"/>
            </w:r>
            <w:r>
              <w:rPr>
                <w:rFonts w:eastAsia="Arial" w:cs="Arial" w:ascii="Arial" w:hAnsi="Arial"/>
                <w:sz w:val="20"/>
              </w:rPr>
              <w:t xml:space="preserve">               </w:t>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PRICE:</w:t>
            </w:r>
          </w:p>
        </w:tc>
        <w:tc>
          <w:tcPr>
            <w:tcW w:w="792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Price </w:instrText>
            </w:r>
            <w:r>
              <w:rPr>
                <w:sz w:val="20"/>
                <w:rFonts w:cs="Arial" w:ascii="Arial" w:hAnsi="Arial"/>
              </w:rPr>
              <w:fldChar w:fldCharType="separate"/>
            </w:r>
            <w:r>
              <w:rPr>
                <w:sz w:val="20"/>
                <w:rFonts w:cs="Arial" w:ascii="Arial" w:hAnsi="Arial"/>
              </w:rPr>
              <w:t>US Dollars $35.00/MWh.</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QUANTITY:</w:t>
            </w:r>
          </w:p>
        </w:tc>
        <w:tc>
          <w:tcPr>
            <w:tcW w:w="7920" w:type="dxa"/>
            <w:tcBorders/>
          </w:tcPr>
          <w:p>
            <w:pPr>
              <w:pStyle w:val="Normal"/>
              <w:rPr/>
            </w:pPr>
            <w:r>
              <w:rPr>
                <w:rFonts w:cs="Arial" w:ascii="Arial" w:hAnsi="Arial"/>
                <w:sz w:val="20"/>
              </w:rPr>
              <w:fldChar w:fldCharType="begin"/>
            </w:r>
            <w:r>
              <w:rPr>
                <w:sz w:val="20"/>
                <w:rFonts w:cs="Arial" w:ascii="Arial" w:hAnsi="Arial"/>
              </w:rPr>
              <w:instrText xml:space="preserve"> MERGEFIELD Quantity </w:instrText>
            </w:r>
            <w:r>
              <w:rPr>
                <w:sz w:val="20"/>
                <w:rFonts w:cs="Arial" w:ascii="Arial" w:hAnsi="Arial"/>
              </w:rPr>
              <w:fldChar w:fldCharType="separate"/>
            </w:r>
            <w:r>
              <w:rPr>
                <w:sz w:val="20"/>
                <w:rFonts w:cs="Arial" w:ascii="Arial" w:hAnsi="Arial"/>
              </w:rPr>
              <w:t>50 Mws of Firm energy per hour</w:t>
            </w:r>
            <w:r>
              <w:rPr>
                <w:sz w:val="20"/>
                <w:rFonts w:cs="Arial" w:ascii="Arial" w:hAnsi="Arial"/>
              </w:rPr>
              <w:fldChar w:fldCharType="end"/>
            </w:r>
            <w:r>
              <w:rPr>
                <w:rFonts w:eastAsia="Arial" w:cs="Arial" w:ascii="Arial" w:hAnsi="Arial"/>
                <w:sz w:val="20"/>
              </w:rPr>
              <w:t xml:space="preserve">          </w:t>
            </w:r>
            <w:r>
              <w:rPr>
                <w:rFonts w:cs="Arial" w:ascii="Arial" w:hAnsi="Arial"/>
                <w:sz w:val="20"/>
              </w:rPr>
              <w:fldChar w:fldCharType="begin"/>
            </w:r>
            <w:r>
              <w:rPr>
                <w:sz w:val="20"/>
                <w:rFonts w:cs="Arial" w:ascii="Arial" w:hAnsi="Arial"/>
              </w:rPr>
              <w:instrText xml:space="preserve"> MERGEFIELD TotalQuantity </w:instrText>
            </w:r>
            <w:r>
              <w:rPr>
                <w:sz w:val="20"/>
                <w:rFonts w:cs="Arial" w:ascii="Arial" w:hAnsi="Arial"/>
              </w:rPr>
              <w:fldChar w:fldCharType="separate"/>
            </w:r>
            <w:r>
              <w:rPr>
                <w:sz w:val="20"/>
                <w:rFonts w:cs="Arial" w:ascii="Arial" w:hAnsi="Arial"/>
              </w:rPr>
              <w:t xml:space="preserve">         800 MWh</w:t>
            </w:r>
            <w:r>
              <w:rPr>
                <w:sz w:val="20"/>
                <w:rFonts w:cs="Arial" w:ascii="Arial" w:hAnsi="Arial"/>
              </w:rPr>
              <w:fldChar w:fldCharType="end"/>
            </w:r>
            <w:r>
              <w:rPr>
                <w:rFonts w:cs="Arial" w:ascii="Arial" w:hAnsi="Arial"/>
                <w:sz w:val="20"/>
              </w:rPr>
              <w:t>Total</w:t>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DELIVERY POINT:</w:t>
            </w:r>
          </w:p>
        </w:tc>
        <w:tc>
          <w:tcPr>
            <w:tcW w:w="792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DeliveryPoint </w:instrText>
            </w:r>
            <w:r>
              <w:rPr>
                <w:sz w:val="20"/>
                <w:rFonts w:cs="Arial" w:ascii="Arial" w:hAnsi="Arial"/>
              </w:rPr>
              <w:fldChar w:fldCharType="separate"/>
            </w:r>
            <w:r>
              <w:rPr>
                <w:sz w:val="20"/>
                <w:rFonts w:cs="Arial" w:ascii="Arial" w:hAnsi="Arial"/>
              </w:rPr>
              <w:t>Into TVA System Border</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080" w:type="dxa"/>
        <w:jc w:val="start"/>
        <w:tblInd w:w="18" w:type="dxa"/>
        <w:tblLayout w:type="fixed"/>
        <w:tblCellMar>
          <w:top w:w="0" w:type="dxa"/>
          <w:start w:w="108" w:type="dxa"/>
          <w:bottom w:w="0" w:type="dxa"/>
          <w:end w:w="108" w:type="dxa"/>
        </w:tblCellMar>
      </w:tblPr>
      <w:tblGrid>
        <w:gridCol w:w="2160"/>
        <w:gridCol w:w="7920"/>
      </w:tblGrid>
      <w:tr>
        <w:trPr/>
        <w:tc>
          <w:tcPr>
            <w:tcW w:w="2160" w:type="dxa"/>
            <w:tcBorders/>
          </w:tcPr>
          <w:p>
            <w:pPr>
              <w:pStyle w:val="Normal"/>
              <w:rPr>
                <w:rFonts w:ascii="Arial" w:hAnsi="Arial" w:cs="Arial"/>
                <w:sz w:val="20"/>
              </w:rPr>
            </w:pPr>
            <w:r>
              <w:rPr>
                <w:rFonts w:cs="Arial" w:ascii="Arial" w:hAnsi="Arial"/>
                <w:sz w:val="20"/>
              </w:rPr>
              <w:t>SCHEDULING:</w:t>
            </w:r>
          </w:p>
        </w:tc>
        <w:tc>
          <w:tcPr>
            <w:tcW w:w="7920" w:type="dxa"/>
            <w:tcBorders/>
          </w:tcPr>
          <w:p>
            <w:pPr>
              <w:pStyle w:val="Normal"/>
              <w:rPr>
                <w:rFonts w:ascii="Arial" w:hAnsi="Arial" w:cs="Arial"/>
                <w:sz w:val="20"/>
              </w:rPr>
            </w:pPr>
            <w:r>
              <w:rPr>
                <w:rFonts w:cs="Arial" w:ascii="Arial" w:hAnsi="Arial"/>
                <w:sz w:val="20"/>
              </w:rPr>
              <w:t xml:space="preserve">EPMI Real Time Operations:  1-800-349-5527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fldChar w:fldCharType="begin"/>
            </w:r>
            <w:r>
              <w:rPr>
                <w:sz w:val="20"/>
                <w:rFonts w:cs="Arial" w:ascii="Arial" w:hAnsi="Arial"/>
              </w:rPr>
              <w:instrText xml:space="preserve"> MERGEFIELD ScheduleLanguage </w:instrText>
            </w:r>
            <w:r>
              <w:rPr>
                <w:sz w:val="20"/>
                <w:rFonts w:cs="Arial" w:ascii="Arial" w:hAnsi="Arial"/>
              </w:rPr>
              <w:fldChar w:fldCharType="separate"/>
            </w:r>
            <w:r>
              <w:rPr>
                <w:sz w:val="20"/>
                <w:rFonts w:cs="Arial" w:ascii="Arial" w:hAnsi="Arial"/>
              </w:rPr>
              <w:t>Daily pre-schedule by 11:00 a.m. CPT on the business day prior to delivery.</w:t>
            </w:r>
            <w:r>
              <w:rPr>
                <w:sz w:val="20"/>
                <w:rFonts w:cs="Arial" w:ascii="Arial" w:hAnsi="Arial"/>
              </w:rPr>
              <w:fldChar w:fldCharType="end"/>
            </w:r>
          </w:p>
          <w:p>
            <w:pPr>
              <w:pStyle w:val="Normal"/>
              <w:rPr>
                <w:rFonts w:ascii="Arial" w:hAnsi="Arial" w:cs="Arial"/>
                <w:sz w:val="20"/>
              </w:rPr>
            </w:pPr>
            <w:r>
              <w:rPr>
                <w:rFonts w:cs="Arial" w:ascii="Arial" w:hAnsi="Arial"/>
                <w:sz w:val="20"/>
              </w:rPr>
            </w:r>
          </w:p>
        </w:tc>
      </w:tr>
    </w:tbl>
    <w:p>
      <w:pPr>
        <w:pStyle w:val="Normal"/>
        <w:jc w:val="both"/>
        <w:rPr/>
      </w:pPr>
      <w:r>
        <w:rPr>
          <w:rFonts w:cs="Arial" w:ascii="Arial" w:hAnsi="Arial"/>
          <w:sz w:val="20"/>
        </w:rPr>
        <w:t xml:space="preserve">This Confirmation is being provided pursuant to and in accordance with the </w:t>
      </w:r>
      <w:r>
        <w:rPr>
          <w:rFonts w:cs="Arial" w:ascii="Arial" w:hAnsi="Arial"/>
          <w:sz w:val="20"/>
        </w:rPr>
        <w:fldChar w:fldCharType="begin"/>
      </w:r>
      <w:r>
        <w:rPr>
          <w:sz w:val="20"/>
          <w:rFonts w:cs="Arial" w:ascii="Arial" w:hAnsi="Arial"/>
        </w:rPr>
        <w:instrText xml:space="preserve"> MERGEFIELD ContractName </w:instrText>
      </w:r>
      <w:r>
        <w:rPr>
          <w:sz w:val="20"/>
          <w:rFonts w:cs="Arial" w:ascii="Arial" w:hAnsi="Arial"/>
        </w:rPr>
        <w:fldChar w:fldCharType="separate"/>
      </w:r>
      <w:r>
        <w:rPr>
          <w:sz w:val="20"/>
          <w:rFonts w:cs="Arial" w:ascii="Arial" w:hAnsi="Arial"/>
        </w:rPr>
        <w:t>Master Energy Purchase and Sale Agreement, as amended,</w:t>
      </w:r>
      <w:r>
        <w:rPr>
          <w:sz w:val="20"/>
          <w:rFonts w:cs="Arial" w:ascii="Arial" w:hAnsi="Arial"/>
        </w:rPr>
        <w:fldChar w:fldCharType="end"/>
      </w:r>
      <w:r>
        <w:rPr>
          <w:rFonts w:cs="Arial" w:ascii="Arial" w:hAnsi="Arial"/>
          <w:sz w:val="20"/>
        </w:rPr>
        <w:t xml:space="preserve"> dated </w:t>
      </w:r>
      <w:r>
        <w:rPr>
          <w:rFonts w:cs="Arial" w:ascii="Arial" w:hAnsi="Arial"/>
          <w:sz w:val="20"/>
        </w:rPr>
        <w:fldChar w:fldCharType="begin"/>
      </w:r>
      <w:r>
        <w:rPr>
          <w:sz w:val="20"/>
          <w:rFonts w:cs="Arial" w:ascii="Arial" w:hAnsi="Arial"/>
        </w:rPr>
        <w:instrText xml:space="preserve"> MERGEFIELD ContractDate </w:instrText>
      </w:r>
      <w:r>
        <w:rPr>
          <w:sz w:val="20"/>
          <w:rFonts w:cs="Arial" w:ascii="Arial" w:hAnsi="Arial"/>
        </w:rPr>
        <w:fldChar w:fldCharType="separate"/>
      </w:r>
      <w:r>
        <w:rPr>
          <w:sz w:val="20"/>
          <w:rFonts w:cs="Arial" w:ascii="Arial" w:hAnsi="Arial"/>
        </w:rPr>
        <w:t>March 1, 2000</w:t>
      </w:r>
      <w:r>
        <w:rPr>
          <w:sz w:val="20"/>
          <w:rFonts w:cs="Arial" w:ascii="Arial" w:hAnsi="Arial"/>
        </w:rPr>
        <w:fldChar w:fldCharType="end"/>
      </w:r>
      <w:r>
        <w:rPr>
          <w:rFonts w:cs="Arial" w:ascii="Arial" w:hAnsi="Arial"/>
          <w:sz w:val="20"/>
        </w:rPr>
        <w:t>, and is subject to all of the provisions of such Agreement. Capitalized terms herein used, but not defined, shall have the meanings set forth in the Agreement. Notwithstanding any contrary provisions in the Agreement, any conflict between this Confirmation and the Agreement shall be resolved in favor of this Confirmation. Company does hereby adopt this letterhead, including the address, as its signature in respect of the identification of Company and the authentication by Company of this Confirmation.  Any objection of Customer to this Confirmation must be made by written notice to Company within ten (10) days of receipt of same.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If you have any questions please call (713) 853-1886.</w:t>
      </w:r>
    </w:p>
    <w:sectPr>
      <w:headerReference w:type="default" r:id="rId3"/>
      <w:headerReference w:type="first" r:id="rId4"/>
      <w:footerReference w:type="default" r:id="rId5"/>
      <w:footerReference w:type="first" r:id="rId6"/>
      <w:type w:val="nextPage"/>
      <w:pgSz w:w="11085" w:h="15840"/>
      <w:pgMar w:left="576" w:right="57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2001-08-21T16:38:00Z</dcterms:created>
  <dc:creator>EOL 1730292</dc:creator>
  <dc:description/>
  <dc:language>en-CA</dc:language>
  <cp:lastModifiedBy>mmurphy</cp:lastModifiedBy>
  <dcterms:modified xsi:type="dcterms:W3CDTF">2001-08-21T16:38:00Z</dcterms:modified>
  <cp:revision>2</cp:revision>
  <dc:subject/>
  <dc:title>740261.01</dc:title>
</cp:coreProperties>
</file>