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  <w:t>DRAFT 12/11/00 – 9:58 p.m.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Changes to November 15, 2000, version: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u w:val="single"/>
        </w:rPr>
        <w:t>Page 29, line 11</w:t>
      </w:r>
      <w:r>
        <w:rPr/>
        <w:t xml:space="preserve"> – Insert the following before “or”: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(iii) any facility on which only a single firm may participate as market maker and participants other than the market maker may not accept bids or offers of other non-market maker participants;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>Page 29, line 12</w:t>
      </w:r>
      <w:r>
        <w:rPr/>
        <w:t xml:space="preserve"> – Renumber “(iii)” as “(iv)”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[Note - </w:t>
      </w:r>
      <w:r>
        <w:rPr/>
        <w:t>The above change is intended to exclude from the definition of “trading facility” a facility provided by a dealer on which the dealer is the counterparty for all transactions.  The source of the language is the CFTC’s new rule.</w:t>
      </w:r>
      <w:r>
        <w:rPr>
          <w:b/>
        </w:rPr>
        <w:t>]</w:t>
      </w:r>
    </w:p>
    <w:p>
      <w:pPr>
        <w:pStyle w:val="H3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2000-12-12T00:51:00Z</dcterms:created>
  <dc:creator>Lawranne Stewart</dc:creator>
  <dc:description/>
  <dc:language>en-CA</dc:language>
  <cp:lastModifiedBy>Lawranne Stewart</cp:lastModifiedBy>
  <dcterms:modified xsi:type="dcterms:W3CDTF">2000-12-12T00:53:00Z</dcterms:modified>
  <cp:revision>1</cp:revision>
  <dc:subject/>
  <dc:title>DRAFT 12/11/00 – 9:58 p</dc:title>
</cp:coreProperties>
</file>