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ind w:hanging="0" w:start="0"/>
        <w:rPr>
          <w:b w:val="false"/>
          <w:u w:val="none"/>
        </w:rPr>
      </w:pPr>
      <w:r>
        <w:rPr>
          <w:b w:val="false"/>
          <w:u w:val="none"/>
        </w:rPr>
      </w:r>
    </w:p>
    <w:p>
      <w:pPr>
        <w:pStyle w:val="Heading"/>
        <w:rPr/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</w:r>
      <w:r>
        <w:rPr>
          <w:sz w:val="36"/>
        </w:rPr>
        <w:t>Interoffice</w:t>
      </w:r>
    </w:p>
    <w:p>
      <w:pPr>
        <w:pStyle w:val="Heading"/>
        <w:rPr>
          <w:sz w:val="36"/>
        </w:rPr>
      </w:pPr>
      <w:r>
        <w:rPr>
          <w:sz w:val="36"/>
        </w:rPr>
        <w:tab/>
        <w:tab/>
        <w:tab/>
        <w:tab/>
        <w:tab/>
        <w:tab/>
        <w:tab/>
        <w:tab/>
        <w:t>Memorandum</w:t>
      </w:r>
    </w:p>
    <w:p>
      <w:pPr>
        <w:pStyle w:val="Body"/>
        <w:rPr>
          <w:sz w:val="22"/>
        </w:rPr>
      </w:pPr>
      <w:r>
        <w:rPr>
          <w:sz w:val="22"/>
        </w:rPr>
      </w:r>
      <w:bookmarkStart w:id="0" w:name="StartOfMemo"/>
      <w:bookmarkStart w:id="1" w:name="StartOfMemo"/>
      <w:bookmarkEnd w:id="1"/>
    </w:p>
    <w:p>
      <w:pPr>
        <w:pStyle w:val="Normal"/>
        <w:rPr>
          <w:sz w:val="22"/>
        </w:rPr>
      </w:pPr>
      <w:r>
        <w:rPr>
          <w:sz w:val="22"/>
        </w:rPr>
        <w:t>To:</w:t>
        <w:tab/>
        <w:tab/>
        <w:t>Mark Taylor</w:t>
        <w:tab/>
        <w:tab/>
        <w:tab/>
        <w:tab/>
        <w:tab/>
        <w:t xml:space="preserve">Department:  </w:t>
        <w:tab/>
        <w:t>ENA - Legal</w:t>
      </w:r>
    </w:p>
    <w:p>
      <w:pPr>
        <w:pStyle w:val="Normal"/>
        <w:tabs>
          <w:tab w:val="clear" w:pos="720"/>
          <w:tab w:val="right" w:pos="900" w:leader="none"/>
        </w:tabs>
        <w:ind w:hanging="1530" w:start="153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From:</w:t>
        <w:tab/>
        <w:tab/>
        <w:t>Marie Heard</w:t>
        <w:tab/>
        <w:tab/>
        <w:tab/>
        <w:tab/>
        <w:tab/>
        <w:t>Date:</w:t>
        <w:tab/>
        <w:t>March 28, 2000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Subject:</w:t>
        <w:tab/>
        <w:t>Status of Files</w:t>
      </w:r>
    </w:p>
    <w:p>
      <w:pPr>
        <w:pStyle w:val="Body"/>
        <w:ind w:start="0" w:end="0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1"/>
        <w:spacing w:lineRule="auto" w:line="240" w:before="0" w:after="0"/>
        <w:ind w:hanging="0" w:start="0"/>
        <w:rPr/>
      </w:pPr>
      <w:r>
        <w:rPr/>
      </w:r>
    </w:p>
    <w:p>
      <w:pPr>
        <w:pStyle w:val="BodyText"/>
        <w:rPr/>
      </w:pPr>
      <w:r>
        <w:rPr/>
        <w:tab/>
        <w:t>The following is a list of (i) my active files and their status; (ii) miscellaneous items, (iii) global contracts to prepare and copies to be distributed to Contracts Administration; (iv) brokerage agreements and (v) projects: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spacing w:lineRule="auto" w:line="240" w:before="0" w:after="0"/>
        <w:ind w:hanging="0" w:start="0"/>
        <w:rPr/>
      </w:pPr>
      <w:r>
        <w:rPr/>
        <w:t>ACTIVE FILES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Aurora Natural Gas Systems, L.L.C.</w:t>
      </w:r>
      <w:r>
        <w:rPr>
          <w:sz w:val="22"/>
        </w:rPr>
        <w:t xml:space="preserve"> (Sara Shackleton) – Need to prepare termination of master agreement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Bi-Petro Inc.</w:t>
      </w:r>
      <w:r>
        <w:rPr>
          <w:sz w:val="22"/>
        </w:rPr>
        <w:t xml:space="preserve"> (Shari Stack) – First draft sent to counterparty on 3/1/00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BP Amoco</w:t>
      </w:r>
      <w:r>
        <w:rPr>
          <w:sz w:val="22"/>
        </w:rPr>
        <w:t xml:space="preserve"> (Carol St. Clair) – Sent execution copies to BP Amoco.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Canadian Forest Oil Ltd.</w:t>
      </w:r>
      <w:r>
        <w:rPr>
          <w:sz w:val="22"/>
        </w:rPr>
        <w:t xml:space="preserve"> – Need to prepare termination of master agreement.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Cargill, Incorporated</w:t>
      </w:r>
      <w:r>
        <w:rPr>
          <w:sz w:val="22"/>
        </w:rPr>
        <w:t xml:space="preserve"> (Sara Shackleton) – Revised draft with latest comments.  Sara is waiting to hear from Tanya re certain issues.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Central Puerto, S.A.</w:t>
      </w:r>
      <w:r>
        <w:rPr>
          <w:sz w:val="22"/>
        </w:rPr>
        <w:t xml:space="preserve"> (Sara Shackleton) – Need to receive final original executed ISDA Master Agreement.  Counterparty needed to appoint process agent in U.S.  Have all other documents.  Have contacted counterparty and its counsel several times.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Columbia Natural Resources, Inc.</w:t>
      </w:r>
      <w:r>
        <w:rPr>
          <w:sz w:val="22"/>
        </w:rPr>
        <w:t xml:space="preserve"> (Carol St. Clair) – Sent first draft to counterparty on 2/16/00.  Fred Lagrasta to contact counterparty regarding status.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Consolidated Papers Inc.</w:t>
      </w:r>
      <w:r>
        <w:rPr>
          <w:sz w:val="22"/>
        </w:rPr>
        <w:t xml:space="preserve"> (Sara Shackleton) – Sent revised draft to Tanya for her to approve certain definitions.  Once approved, draft can be finalized and sent to counterparty.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 xml:space="preserve">Coral Energy Holding, L.P. </w:t>
      </w:r>
      <w:r>
        <w:rPr>
          <w:sz w:val="22"/>
        </w:rPr>
        <w:t>(Shari Stack) – Amendment to Master Agreement.  Sent draft to counterparty.  Brant Reves to revisit credit.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Credit Suisse First Boston</w:t>
      </w:r>
      <w:r>
        <w:rPr>
          <w:sz w:val="22"/>
        </w:rPr>
        <w:t xml:space="preserve"> (Shari Stack) – ISDA Comparison.  Waiting on credit.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DLJ International Capital</w:t>
      </w:r>
      <w:r>
        <w:rPr>
          <w:sz w:val="22"/>
        </w:rPr>
        <w:t xml:space="preserve"> (Shari Stack) – Sent first draft to counterparty on 3/21/00.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Duke Energy Marketing Limited Partnership</w:t>
      </w:r>
      <w:r>
        <w:rPr>
          <w:sz w:val="22"/>
        </w:rPr>
        <w:t xml:space="preserve"> (Shari Stack) – Shari is negotiating.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EcoElectrica Holdings, Ltd.</w:t>
      </w:r>
      <w:r>
        <w:rPr>
          <w:sz w:val="22"/>
        </w:rPr>
        <w:t xml:space="preserve"> (Sara Shackleton) – Need original opinion of counsel.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El Paso Energy Merchant-Gas, L.P.</w:t>
      </w:r>
      <w:r>
        <w:rPr>
          <w:sz w:val="22"/>
        </w:rPr>
        <w:t xml:space="preserve"> (Carol St. Clair) – Received comments from counterparty on 3/21/00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Enmax Power Corporation</w:t>
      </w:r>
      <w:r>
        <w:rPr>
          <w:sz w:val="22"/>
        </w:rPr>
        <w:t xml:space="preserve"> – (Shari Stack) – Sent comments to counterparty’s schedule on 3/22/00.  Need to update with credit sent by John Suttle.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Florida Power &amp; Light Company</w:t>
      </w:r>
      <w:r>
        <w:rPr>
          <w:sz w:val="22"/>
        </w:rPr>
        <w:t xml:space="preserve"> (Sara Shackleton) – Received comments from counterparty on 3/27/00.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Idacorp Energy Solutions, L.P.</w:t>
      </w:r>
      <w:r>
        <w:rPr>
          <w:sz w:val="22"/>
        </w:rPr>
        <w:t xml:space="preserve"> (Carol St. Clair) – Carol sent comments on 3/15/00.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James Hardie Australia Finance Pty. Limited</w:t>
      </w:r>
      <w:r>
        <w:rPr>
          <w:sz w:val="22"/>
        </w:rPr>
        <w:t xml:space="preserve"> (Sara Shackleton) – Sent revised draft to John Stoner on 3/24/00.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J. Aron &amp; Company</w:t>
      </w:r>
      <w:r>
        <w:rPr>
          <w:sz w:val="22"/>
        </w:rPr>
        <w:t xml:space="preserve"> (Carol St. Clair) – Carol negotiating.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Lawhill Hedge Funds:  Lawhill Capital Fund I, L.P.; Lawhill Capital Fund II, L.P. and Lawhill Capital Offshore Fund Ltd.</w:t>
      </w:r>
      <w:r>
        <w:rPr>
          <w:sz w:val="22"/>
        </w:rPr>
        <w:t xml:space="preserve"> (Sara Shackleton) – Sent revised drafts to counterparty on 3/16/00.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>Moore Capital Management Hedge Funds:  Moore Global Investments, Ltd.</w:t>
      </w:r>
      <w:r>
        <w:rPr>
          <w:sz w:val="22"/>
        </w:rPr>
        <w:t xml:space="preserve">; </w:t>
      </w:r>
      <w:r>
        <w:rPr>
          <w:b/>
          <w:sz w:val="22"/>
        </w:rPr>
        <w:t>Moore Global Fixed Income, Ltd.; Moore Emerging Markets Fund, Ltd. and Remington Investment Strategies, L.P.</w:t>
      </w:r>
      <w:r>
        <w:rPr>
          <w:sz w:val="22"/>
        </w:rPr>
        <w:t xml:space="preserve"> – Received counterparty’s form of ISDA Master Agreement.  Requested credit worksheets.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National Bank of Canada</w:t>
      </w:r>
      <w:r>
        <w:rPr>
          <w:sz w:val="22"/>
        </w:rPr>
        <w:t xml:space="preserve"> (Sara Shackleton) – Preparing amendment to Master Agreement  incorporating recent form changes – prompted by assignment of transaction from Tembec Inc.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National Gypsum Company</w:t>
      </w:r>
      <w:r>
        <w:rPr>
          <w:sz w:val="22"/>
        </w:rPr>
        <w:t xml:space="preserve"> (Sara Shackleton) – Amendment to Master Agreement sent to counterparty on 3/21/00.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Occidental Energy Marketing, Inc.</w:t>
      </w:r>
      <w:r>
        <w:rPr>
          <w:sz w:val="22"/>
        </w:rPr>
        <w:t xml:space="preserve"> (Sara Shackleton) – Sara is negotiating.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Pacific Gas &amp; Electric Company</w:t>
      </w:r>
      <w:r>
        <w:rPr>
          <w:sz w:val="22"/>
        </w:rPr>
        <w:t xml:space="preserve"> (Sara Shackleton) – Sara is negotiating.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Penn West Petroleum</w:t>
      </w:r>
      <w:r>
        <w:rPr>
          <w:sz w:val="22"/>
        </w:rPr>
        <w:t xml:space="preserve"> (Shari Stack) – Sent updated drafts of a First Amendment to Master Agreement and Amendment to Guaranty to counterparty on 2/1/2000.  Counterparty misplaced execution copies previously forwarded to them.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Petro-Canada</w:t>
      </w:r>
      <w:r>
        <w:rPr>
          <w:sz w:val="22"/>
        </w:rPr>
        <w:t xml:space="preserve"> – Need to draft Amendment to Master Agreement.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ProLiance Energy, LLC</w:t>
      </w:r>
      <w:r>
        <w:rPr>
          <w:sz w:val="22"/>
        </w:rPr>
        <w:t xml:space="preserve"> (Shari Stack) – Sent first draft to counterparty on 3/1/00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SkyMall, Inc.</w:t>
      </w:r>
      <w:r>
        <w:rPr>
          <w:sz w:val="22"/>
        </w:rPr>
        <w:t xml:space="preserve"> (Shari Stack) – Sent blacklined draft to counterparty on 3/2/00.  These should be final revisions.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 xml:space="preserve">Slocan Forest Products Ltd. </w:t>
      </w:r>
      <w:r>
        <w:rPr>
          <w:sz w:val="22"/>
        </w:rPr>
        <w:t>(Sara Shackleton) – Sent first draft to counterparty on 3/21/00.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Startech Energy, Inc.</w:t>
      </w:r>
      <w:r>
        <w:rPr>
          <w:sz w:val="22"/>
        </w:rPr>
        <w:t xml:space="preserve"> (Carol St. Clair) – Draft amendment to Master Agreement sent to counterparty on 10/11/99.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Statoil Marketing &amp; Trading (US), Inc.</w:t>
      </w:r>
      <w:r>
        <w:rPr>
          <w:sz w:val="22"/>
        </w:rPr>
        <w:t xml:space="preserve"> (Sara Shackleton) – Sent blacklined draft with final comments to Chuck O’Brien at Statoil on 3/27/00.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Tembec Inc.</w:t>
      </w:r>
      <w:r>
        <w:rPr>
          <w:sz w:val="22"/>
        </w:rPr>
        <w:t xml:space="preserve"> (Sara Shackleton) – Preparing assignment of transaction to National Bank of Canada.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Tudor Hedge Funds:</w:t>
      </w:r>
      <w:r>
        <w:rPr>
          <w:sz w:val="22"/>
        </w:rPr>
        <w:t xml:space="preserve">  </w:t>
      </w:r>
      <w:r>
        <w:rPr>
          <w:b/>
          <w:sz w:val="22"/>
        </w:rPr>
        <w:t xml:space="preserve">The Ospraie Portfolio Ltd.; Tudor Proprietary Trading, L.L.C. and Tudor BVI Futures, Ltd. and The Upper Mill Capital Appreciation Fund Ltd. </w:t>
      </w:r>
      <w:r>
        <w:rPr>
          <w:sz w:val="22"/>
        </w:rPr>
        <w:t>(Shari Stack)  Received comments to our sample Schedule from Shearman &amp; Sterling.  Rod has prepared credit worksheets for the first three hedge funds.  I am currently working on drafts.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Venoco, Inc.</w:t>
      </w:r>
      <w:r>
        <w:rPr>
          <w:sz w:val="22"/>
        </w:rPr>
        <w:t xml:space="preserve"> (Carol St. Clair) – Sent execution copies to counterparty on 3/15/00.</w:t>
      </w:r>
    </w:p>
    <w:p>
      <w:pPr>
        <w:pStyle w:val="Normal"/>
        <w:numPr>
          <w:ilvl w:val="0"/>
          <w:numId w:val="3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Westpark Resources, Inc.</w:t>
      </w:r>
      <w:r>
        <w:rPr>
          <w:sz w:val="22"/>
        </w:rPr>
        <w:t xml:space="preserve"> (Carol St. Clair) – Sent execution copies to Jim Schwiegger on 3/23/00.</w:t>
      </w:r>
    </w:p>
    <w:p>
      <w:pPr>
        <w:pStyle w:val="Normal"/>
        <w:spacing w:lineRule="exact" w:line="240" w:before="240" w:after="0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ind w:hanging="0" w:start="0"/>
        <w:rPr/>
      </w:pPr>
      <w:r>
        <w:rPr/>
        <w:t>MISCELLANEOUS ITEMS</w:t>
      </w:r>
    </w:p>
    <w:p>
      <w:pPr>
        <w:pStyle w:val="Normal"/>
        <w:numPr>
          <w:ilvl w:val="0"/>
          <w:numId w:val="6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Delmarva Light &amp; Power Company</w:t>
      </w:r>
      <w:r>
        <w:rPr>
          <w:sz w:val="22"/>
        </w:rPr>
        <w:t xml:space="preserve"> (Sara Shackleton) – Received draft assignment to Conectiv Energy Supply, Inc.  Sent to Tracy Ngo on 3/28/00.</w:t>
      </w:r>
    </w:p>
    <w:p>
      <w:pPr>
        <w:pStyle w:val="Normal"/>
        <w:numPr>
          <w:ilvl w:val="0"/>
          <w:numId w:val="6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Louis Dreyfus Natural Gas Corp.</w:t>
      </w:r>
      <w:r>
        <w:rPr>
          <w:sz w:val="22"/>
        </w:rPr>
        <w:t xml:space="preserve"> – Received draft of Assignment and Novation Agreement relating to a transaction to be assigned from Louis Dreyfus Natural Gas Corp. to LDNGC Series 1998 A Trust.  Sent e-mail to credit for approval. (Fred Lagrasta)</w:t>
      </w:r>
    </w:p>
    <w:p>
      <w:pPr>
        <w:pStyle w:val="Normal"/>
        <w:numPr>
          <w:ilvl w:val="0"/>
          <w:numId w:val="6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Sempra Energy Trading Corp.</w:t>
      </w:r>
      <w:r>
        <w:rPr>
          <w:sz w:val="22"/>
        </w:rPr>
        <w:t xml:space="preserve"> – Received letter regarding substitution of Sempra Energy for Enova Corporation and Pacific Enterprises as guarantors Sempra Energy Trading Corp.  Sent copy of letter to Rod Nelson and waiting for response.</w:t>
      </w:r>
    </w:p>
    <w:p>
      <w:pPr>
        <w:pStyle w:val="Normal"/>
        <w:numPr>
          <w:ilvl w:val="0"/>
          <w:numId w:val="6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Statoil Energy Trading, Inc.</w:t>
      </w:r>
      <w:r>
        <w:rPr>
          <w:sz w:val="22"/>
        </w:rPr>
        <w:t xml:space="preserve"> – Received assignment documents relating to the assignment of a transaction from Statoil Energy Trading, Inc. to J. Aron.  Sent copies to Brant Reves for approval.</w:t>
      </w:r>
    </w:p>
    <w:p>
      <w:pPr>
        <w:pStyle w:val="Normal"/>
        <w:spacing w:lineRule="exact" w:line="240" w:before="240" w:after="0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ind w:hanging="0" w:start="0"/>
        <w:rPr/>
      </w:pPr>
      <w:r>
        <w:rPr/>
        <w:t>GLOBAL CONTRACTS AND DISTRIBUTION OF DOCUMENTATION</w:t>
      </w:r>
    </w:p>
    <w:p>
      <w:pPr>
        <w:pStyle w:val="Normal"/>
        <w:numPr>
          <w:ilvl w:val="0"/>
          <w:numId w:val="4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General Mills Operations, Inc.</w:t>
      </w:r>
    </w:p>
    <w:p>
      <w:pPr>
        <w:pStyle w:val="Normal"/>
        <w:numPr>
          <w:ilvl w:val="0"/>
          <w:numId w:val="4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Las Vegas Cogeneration Limited Partnership (Project Elvis)</w:t>
      </w:r>
    </w:p>
    <w:p>
      <w:pPr>
        <w:pStyle w:val="Normal"/>
        <w:numPr>
          <w:ilvl w:val="0"/>
          <w:numId w:val="4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Bob West Treasure L.L.C.</w:t>
      </w:r>
    </w:p>
    <w:p>
      <w:pPr>
        <w:pStyle w:val="Normal"/>
        <w:numPr>
          <w:ilvl w:val="0"/>
          <w:numId w:val="4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EEX E&amp;P Company, L.P.</w:t>
      </w:r>
    </w:p>
    <w:p>
      <w:pPr>
        <w:pStyle w:val="Normal"/>
        <w:numPr>
          <w:ilvl w:val="0"/>
          <w:numId w:val="4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Wilton Trust (Project Watershed II)</w:t>
      </w:r>
    </w:p>
    <w:p>
      <w:pPr>
        <w:pStyle w:val="Normal"/>
        <w:numPr>
          <w:ilvl w:val="0"/>
          <w:numId w:val="4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Bankers Trust International PLC (Project MacArthur)</w:t>
      </w:r>
    </w:p>
    <w:p>
      <w:pPr>
        <w:pStyle w:val="Normal"/>
        <w:numPr>
          <w:ilvl w:val="0"/>
          <w:numId w:val="4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Meter Acquisition Company LP, LLLP (Project Rock)</w:t>
      </w:r>
    </w:p>
    <w:p>
      <w:pPr>
        <w:pStyle w:val="Normal"/>
        <w:numPr>
          <w:ilvl w:val="0"/>
          <w:numId w:val="4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Wilmington Trust Company (Project Powder River)</w:t>
      </w:r>
    </w:p>
    <w:p>
      <w:pPr>
        <w:pStyle w:val="Normal"/>
        <w:numPr>
          <w:ilvl w:val="0"/>
          <w:numId w:val="4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Wilmington Trust Company (Project Wind River)</w:t>
      </w:r>
    </w:p>
    <w:p>
      <w:pPr>
        <w:pStyle w:val="Normal"/>
        <w:numPr>
          <w:ilvl w:val="0"/>
          <w:numId w:val="4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National Australia Bank Limited</w:t>
      </w:r>
    </w:p>
    <w:p>
      <w:pPr>
        <w:pStyle w:val="Normal"/>
        <w:numPr>
          <w:ilvl w:val="0"/>
          <w:numId w:val="4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The Bakersfield Californian</w:t>
      </w:r>
    </w:p>
    <w:p>
      <w:pPr>
        <w:pStyle w:val="Normal"/>
        <w:spacing w:lineRule="exact" w:line="240" w:before="240" w:after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BROKERAGE AGREEMENTS</w:t>
      </w:r>
    </w:p>
    <w:p>
      <w:pPr>
        <w:pStyle w:val="Normal"/>
        <w:numPr>
          <w:ilvl w:val="0"/>
          <w:numId w:val="2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ABN Amro</w:t>
      </w:r>
      <w:r>
        <w:rPr>
          <w:sz w:val="22"/>
        </w:rPr>
        <w:t xml:space="preserve"> (Shari Stack) – Documentation to be prepared to open account for ENA with ABN Amro’s Australia office (Shane Dallmann)</w:t>
      </w:r>
    </w:p>
    <w:p>
      <w:pPr>
        <w:pStyle w:val="Normal"/>
        <w:numPr>
          <w:ilvl w:val="0"/>
          <w:numId w:val="2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Dresdner Kleinwort Benson</w:t>
      </w:r>
      <w:r>
        <w:rPr>
          <w:sz w:val="22"/>
        </w:rPr>
        <w:t xml:space="preserve"> (Shari Stack) – Documentation to be prepared (Laurel Adams)</w:t>
      </w:r>
    </w:p>
    <w:p>
      <w:pPr>
        <w:pStyle w:val="Normal"/>
        <w:numPr>
          <w:ilvl w:val="0"/>
          <w:numId w:val="2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Merrill Lynch</w:t>
      </w:r>
      <w:r>
        <w:rPr>
          <w:sz w:val="22"/>
        </w:rPr>
        <w:t xml:space="preserve"> – Update brokerage agreement</w:t>
      </w:r>
    </w:p>
    <w:p>
      <w:pPr>
        <w:pStyle w:val="Normal"/>
        <w:numPr>
          <w:ilvl w:val="0"/>
          <w:numId w:val="2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Deutsche Bank</w:t>
      </w:r>
      <w:r>
        <w:rPr>
          <w:sz w:val="22"/>
        </w:rPr>
        <w:t xml:space="preserve"> – Update brokerage agreement</w:t>
      </w:r>
    </w:p>
    <w:p>
      <w:pPr>
        <w:pStyle w:val="Normal"/>
        <w:numPr>
          <w:ilvl w:val="0"/>
          <w:numId w:val="2"/>
        </w:numPr>
        <w:spacing w:lineRule="exact" w:line="240" w:before="240" w:after="0"/>
        <w:rPr>
          <w:sz w:val="22"/>
        </w:rPr>
      </w:pPr>
      <w:r>
        <w:rPr>
          <w:b/>
          <w:sz w:val="22"/>
        </w:rPr>
        <w:t>Sakura Dellsher</w:t>
      </w:r>
      <w:r>
        <w:rPr>
          <w:sz w:val="22"/>
        </w:rPr>
        <w:t xml:space="preserve"> (Bob Shiring) – Open account for Bridgeline Gas Marketing LLC.</w:t>
      </w:r>
    </w:p>
    <w:p>
      <w:pPr>
        <w:pStyle w:val="Normal"/>
        <w:spacing w:lineRule="exact" w:line="240" w:before="240" w:after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PROJECTS</w:t>
      </w:r>
    </w:p>
    <w:p>
      <w:pPr>
        <w:pStyle w:val="Normal"/>
        <w:numPr>
          <w:ilvl w:val="0"/>
          <w:numId w:val="5"/>
        </w:numPr>
        <w:spacing w:lineRule="exact" w:line="240" w:before="240" w:after="0"/>
        <w:rPr>
          <w:sz w:val="22"/>
        </w:rPr>
      </w:pPr>
      <w:r>
        <w:rPr>
          <w:sz w:val="22"/>
        </w:rPr>
        <w:t>Forms</w:t>
      </w:r>
    </w:p>
    <w:p>
      <w:pPr>
        <w:pStyle w:val="Normal"/>
        <w:numPr>
          <w:ilvl w:val="0"/>
          <w:numId w:val="5"/>
        </w:numPr>
        <w:spacing w:lineRule="exact" w:line="240" w:before="240" w:after="0"/>
        <w:rPr>
          <w:sz w:val="22"/>
        </w:rPr>
      </w:pPr>
      <w:r>
        <w:rPr>
          <w:sz w:val="22"/>
        </w:rPr>
        <w:t>Brokerage List and files</w:t>
      </w:r>
    </w:p>
    <w:p>
      <w:pPr>
        <w:pStyle w:val="Normal"/>
        <w:numPr>
          <w:ilvl w:val="0"/>
          <w:numId w:val="5"/>
        </w:numPr>
        <w:spacing w:lineRule="exact" w:line="240" w:before="240" w:after="0"/>
        <w:rPr>
          <w:sz w:val="22"/>
        </w:rPr>
      </w:pPr>
      <w:r>
        <w:rPr>
          <w:sz w:val="22"/>
        </w:rPr>
        <w:t>Pending Swap Update</w:t>
      </w:r>
    </w:p>
    <w:p>
      <w:pPr>
        <w:pStyle w:val="Normal"/>
        <w:numPr>
          <w:ilvl w:val="0"/>
          <w:numId w:val="5"/>
        </w:numPr>
        <w:spacing w:lineRule="exact" w:line="240" w:before="240" w:after="0"/>
        <w:rPr>
          <w:sz w:val="22"/>
        </w:rPr>
      </w:pPr>
      <w:r>
        <w:rPr>
          <w:sz w:val="22"/>
        </w:rPr>
        <w:t>Annex A mailout</w:t>
      </w:r>
    </w:p>
    <w:p>
      <w:pPr>
        <w:pStyle w:val="Normal"/>
        <w:spacing w:lineRule="exact" w:line="240" w:before="240" w:after="0"/>
        <w:rPr>
          <w:sz w:val="22"/>
        </w:rPr>
      </w:pPr>
      <w:r>
        <w:rPr>
          <w:sz w:val="22"/>
        </w:rPr>
      </w:r>
    </w:p>
    <w:sectPr>
      <w:footerReference w:type="defaul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/mnt/main-storage/datasets/enron-docs/doc/transition_memo.doc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240" w:before="240" w:after="0"/>
      <w:outlineLvl w:val="0"/>
    </w:pPr>
    <w:rPr>
      <w:b/>
      <w:sz w:val="2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2000-03-27T19:42:00Z</dcterms:created>
  <dc:creator>mheard</dc:creator>
  <dc:description/>
  <dc:language>en-CA</dc:language>
  <cp:lastModifiedBy>mheard</cp:lastModifiedBy>
  <cp:lastPrinted>2000-03-28T11:20:00Z</cp:lastPrinted>
  <dcterms:modified xsi:type="dcterms:W3CDTF">2000-03-28T14:50:00Z</dcterms:modified>
  <cp:revision>6</cp:revision>
  <dc:subject/>
  <dc:title>ACTIVE FILES</dc:title>
</cp:coreProperties>
</file>