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8"/>
        <w:gridCol w:w="4860"/>
      </w:tblGrid>
      <w:tr>
        <w:trPr/>
        <w:tc>
          <w:tcPr>
            <w:tcW w:w="4698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ind w:start="144" w:end="144"/>
              <w:rPr>
                <w:sz w:val="22"/>
              </w:rPr>
            </w:pPr>
            <w:r>
              <w:rPr>
                <w:sz w:val="22"/>
              </w:rPr>
              <w:drawing>
                <wp:inline distT="0" distB="0" distL="0" distR="0">
                  <wp:extent cx="1086485" cy="107886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/>
          </w:tcPr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  <w:t>ECT INVESTMENTS, INC.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P.O. Box 4428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Houston, TX  77210-4428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sz w:val="22"/>
              </w:rPr>
            </w:pPr>
            <w:r>
              <w:rPr>
                <w:i/>
                <w:sz w:val="22"/>
              </w:rPr>
              <w:t>Phone: (713) 853-6161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720" w:end="720"/>
              <w:jc w:val="end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Fax:  (713) 646-2196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44" w:end="144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October 11, 2000</w:t>
      </w:r>
    </w:p>
    <w:p>
      <w:pPr>
        <w:pStyle w:val="Normal"/>
        <w:rPr>
          <w:sz w:val="24"/>
        </w:rPr>
      </w:pPr>
      <w:r>
        <w:rPr>
          <w:sz w:val="24"/>
        </w:rPr>
        <w:t>Bear Stearns</w:t>
      </w:r>
    </w:p>
    <w:p>
      <w:pPr>
        <w:pStyle w:val="Normal"/>
        <w:rPr>
          <w:sz w:val="24"/>
        </w:rPr>
      </w:pPr>
      <w:r>
        <w:rPr>
          <w:sz w:val="24"/>
        </w:rPr>
        <w:t xml:space="preserve">Attn: Mike Bruegel </w:t>
      </w:r>
    </w:p>
    <w:p>
      <w:pPr>
        <w:pStyle w:val="Normal"/>
        <w:rPr>
          <w:sz w:val="24"/>
        </w:rPr>
      </w:pPr>
      <w:r>
        <w:rPr>
          <w:sz w:val="24"/>
        </w:rPr>
        <w:t>(312) 663-3253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accept this letter as authorization to transfer account 102-04919 from the SZP family to the TZJ family.   Please contact Terri Harlan at 713-853-9899 if you have any questions or require any further information.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Sincerely, </w:t>
        <w:tab/>
        <w:tab/>
        <w:tab/>
        <w:tab/>
        <w:tab/>
        <w:tab/>
        <w:tab/>
        <w:t xml:space="preserve">Sincerely, </w:t>
        <w:tab/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Jeff Kinneman</w:t>
        <w:tab/>
        <w:tab/>
        <w:tab/>
        <w:tab/>
        <w:tab/>
        <w:tab/>
        <w:tab/>
        <w:t>Sheila Glover</w:t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2000-10-11T14:04:00Z</dcterms:created>
  <dc:creator>teslick</dc:creator>
  <dc:description/>
  <dc:language>en-CA</dc:language>
  <cp:lastModifiedBy>Terri Gunn-Harlan</cp:lastModifiedBy>
  <cp:lastPrinted>2000-09-08T11:17:00Z</cp:lastPrinted>
  <dcterms:modified xsi:type="dcterms:W3CDTF">2000-10-11T14:04:00Z</dcterms:modified>
  <cp:revision>2</cp:revision>
  <dc:subject/>
  <dc:title>January 7, 1999</dc:title>
</cp:coreProperties>
</file>