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TradeWell Systems, Inc.</w:t>
      </w:r>
    </w:p>
    <w:p>
      <w:pPr>
        <w:pStyle w:val="Normal"/>
        <w:jc w:val="both"/>
        <w:rPr>
          <w:rFonts w:ascii="Times New Roman" w:hAnsi="Times New Roman" w:cs="Times New Roman"/>
          <w:sz w:val="22"/>
        </w:rPr>
      </w:pPr>
      <w:r>
        <w:rPr>
          <w:rFonts w:cs="Times New Roman" w:ascii="Times New Roman" w:hAnsi="Times New Roman"/>
          <w:sz w:val="22"/>
        </w:rPr>
        <w:t>10333 Harwin, Suite 130</w:t>
      </w:r>
    </w:p>
    <w:p>
      <w:pPr>
        <w:pStyle w:val="Normal"/>
        <w:jc w:val="both"/>
        <w:rPr>
          <w:rFonts w:ascii="Times New Roman" w:hAnsi="Times New Roman" w:cs="Times New Roman"/>
          <w:sz w:val="22"/>
        </w:rPr>
      </w:pPr>
      <w:r>
        <w:rPr>
          <w:rFonts w:cs="Times New Roman" w:ascii="Times New Roman" w:hAnsi="Times New Roman"/>
          <w:sz w:val="22"/>
        </w:rPr>
        <w:t>Houston, Texas  77036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TradeWell Systems, Inc. and Enron Net Works LLC and EnronOnline,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pPr>
      <w:r>
        <w:rPr>
          <w:rFonts w:cs="Times New Roman" w:ascii="Times New Roman" w:hAnsi="Times New Roman"/>
          <w:sz w:val="24"/>
        </w:rPr>
        <w:t>T</w:t>
      </w:r>
      <w:r>
        <w:rPr>
          <w:rFonts w:cs="Times New Roman" w:ascii="Times New Roman" w:hAnsi="Times New Roman"/>
          <w:sz w:val="22"/>
        </w:rPr>
        <w:t>RADE</w:t>
      </w:r>
      <w:r>
        <w:rPr>
          <w:rFonts w:cs="Times New Roman" w:ascii="Times New Roman" w:hAnsi="Times New Roman"/>
          <w:sz w:val="24"/>
        </w:rPr>
        <w:t>W</w:t>
      </w:r>
      <w:r>
        <w:rPr>
          <w:rFonts w:cs="Times New Roman" w:ascii="Times New Roman" w:hAnsi="Times New Roman"/>
          <w:sz w:val="22"/>
        </w:rPr>
        <w:t xml:space="preserve">ELL </w:t>
      </w:r>
      <w:r>
        <w:rPr>
          <w:rFonts w:cs="Times New Roman" w:ascii="Times New Roman" w:hAnsi="Times New Roman"/>
          <w:sz w:val="24"/>
        </w:rPr>
        <w:t>S</w:t>
      </w:r>
      <w:r>
        <w:rPr>
          <w:rFonts w:cs="Times New Roman" w:ascii="Times New Roman" w:hAnsi="Times New Roman"/>
          <w:sz w:val="22"/>
        </w:rPr>
        <w:t xml:space="preserve">YSTEMS, </w:t>
      </w:r>
      <w:r>
        <w:rPr>
          <w:rFonts w:cs="Times New Roman" w:ascii="Times New Roman" w:hAnsi="Times New Roman"/>
          <w:sz w:val="24"/>
        </w:rPr>
        <w:t>I</w:t>
      </w:r>
      <w:r>
        <w:rPr>
          <w:rFonts w:cs="Times New Roman" w:ascii="Times New Roman" w:hAnsi="Times New Roman"/>
          <w:sz w:val="22"/>
        </w:rPr>
        <w:t>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/mnt/main-storage/datasets/enron-docs/doc/tradewell.doc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TradeWell Systems,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2000-12-27T18:18:00Z</dcterms:created>
  <dc:creator>ECT</dc:creator>
  <dc:description/>
  <dc:language>en-CA</dc:language>
  <cp:lastModifiedBy>tjones</cp:lastModifiedBy>
  <cp:lastPrinted>2000-12-27T17:10:00Z</cp:lastPrinted>
  <dcterms:modified xsi:type="dcterms:W3CDTF">2000-12-27T20:53:00Z</dcterms:modified>
  <cp:revision>5</cp:revision>
  <dc:subject/>
  <dc:title>Reciprocal Confidentiality Agreement</dc:title>
</cp:coreProperties>
</file>