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Expanded"/>
        <w:spacing w:before="0" w:after="0"/>
        <w:rPr>
          <w:rFonts w:ascii="Times New Roman" w:hAnsi="Times New Roman" w:cs="Times New Roman"/>
          <w:caps w:val="false"/>
          <w:smallCaps w:val="false"/>
          <w:spacing w:val="0"/>
        </w:rPr>
      </w:pPr>
      <w:r>
        <w:rPr>
          <w:rFonts w:cs="Times New Roman" w:ascii="Times New Roman" w:hAnsi="Times New Roman"/>
          <w:caps w:val="false"/>
          <w:smallCaps w:val="false"/>
          <w:spacing w:val="0"/>
        </w:rPr>
        <w:t>ENRON INDIA LLC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AUTHORIZED OFFICERS AND TRADERS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FOR EQUITY TRADING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CORPORATE OFFICERS (Partial Listing)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Body"/>
        <w:rPr/>
      </w:pPr>
      <w:r>
        <w:rPr/>
        <w:t>Angus H. Davis, Vice President &amp; Secretary</w:t>
      </w:r>
    </w:p>
    <w:p>
      <w:pPr>
        <w:pStyle w:val="Body"/>
        <w:rPr/>
      </w:pPr>
      <w:r>
        <w:rPr/>
        <w:t>Elaine V. Overturf, Deputy Corporate Secretary</w:t>
      </w:r>
    </w:p>
    <w:p>
      <w:pPr>
        <w:pStyle w:val="Body"/>
        <w:rPr/>
      </w:pPr>
      <w:r>
        <w:rPr/>
        <w:t>Kate B. Cole, Assistant Secretary</w:t>
      </w:r>
    </w:p>
    <w:p>
      <w:pPr>
        <w:pStyle w:val="Body"/>
        <w:rPr/>
      </w:pPr>
      <w:r>
        <w:rPr/>
        <w:t>Geneva K. Holland, Assistant Secretary</w:t>
      </w:r>
    </w:p>
    <w:p>
      <w:pPr>
        <w:pStyle w:val="Body"/>
        <w:rPr/>
      </w:pPr>
      <w:r>
        <w:rPr/>
        <w:t>Tanya R. Sanford, Assistant Secretary</w:t>
      </w:r>
    </w:p>
    <w:p>
      <w:pPr>
        <w:pStyle w:val="Body"/>
        <w:rPr/>
      </w:pPr>
      <w:r>
        <w:rPr/>
        <w:t>Teresa A. Callahan, Assistant Secretary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980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730"/>
        <w:gridCol w:w="1440"/>
        <w:gridCol w:w="2680"/>
        <w:gridCol w:w="83"/>
        <w:gridCol w:w="1678"/>
        <w:gridCol w:w="94"/>
        <w:gridCol w:w="1095"/>
      </w:tblGrid>
      <w:tr>
        <w:trPr>
          <w:trHeight w:val="259" w:hRule="atLeast"/>
        </w:trPr>
        <w:tc>
          <w:tcPr>
            <w:tcW w:w="9800" w:type="dxa"/>
            <w:gridSpan w:val="7"/>
            <w:tcBorders/>
          </w:tcPr>
          <w:p>
            <w:pPr>
              <w:pStyle w:val="Normal"/>
              <w:rPr/>
            </w:pPr>
            <w:r>
              <w:rPr>
                <w:b/>
                <w:color w:val="000000"/>
                <w:sz w:val="22"/>
              </w:rPr>
              <w:t>TRADING AUTHORIZATION</w:t>
            </w:r>
            <w:r>
              <w:rPr>
                <w:color w:val="000000"/>
                <w:sz w:val="22"/>
              </w:rPr>
              <w:t xml:space="preserve"> - The following individuals are authorized to enter orders on behalf of the customer: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>
          <w:trHeight w:val="259" w:hRule="atLeast"/>
        </w:trPr>
        <w:tc>
          <w:tcPr>
            <w:tcW w:w="27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68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67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94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09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>
          <w:trHeight w:val="259" w:hRule="atLeast"/>
        </w:trPr>
        <w:tc>
          <w:tcPr>
            <w:tcW w:w="2730" w:type="dxa"/>
            <w:tcBorders/>
          </w:tcPr>
          <w:p>
            <w:pPr>
              <w:pStyle w:val="Normal"/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Name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</w:r>
          </w:p>
        </w:tc>
        <w:tc>
          <w:tcPr>
            <w:tcW w:w="4441" w:type="dxa"/>
            <w:gridSpan w:val="3"/>
            <w:tcBorders/>
          </w:tcPr>
          <w:p>
            <w:pPr>
              <w:pStyle w:val="Normal"/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Phone Number</w:t>
            </w:r>
          </w:p>
        </w:tc>
        <w:tc>
          <w:tcPr>
            <w:tcW w:w="94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</w:r>
          </w:p>
        </w:tc>
        <w:tc>
          <w:tcPr>
            <w:tcW w:w="109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</w:r>
          </w:p>
        </w:tc>
      </w:tr>
      <w:tr>
        <w:trPr>
          <w:trHeight w:val="259" w:hRule="atLeast"/>
        </w:trPr>
        <w:tc>
          <w:tcPr>
            <w:tcW w:w="27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u w:val="single"/>
              </w:rPr>
            </w:pPr>
            <w:r>
              <w:rPr>
                <w:color w:val="000000"/>
                <w:sz w:val="22"/>
                <w:u w:val="single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68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67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94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09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>
          <w:trHeight w:val="259" w:hRule="atLeast"/>
        </w:trPr>
        <w:tc>
          <w:tcPr>
            <w:tcW w:w="2730" w:type="dxa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John M. Greene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4441" w:type="dxa"/>
            <w:gridSpan w:val="3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713-853-5355</w:t>
            </w:r>
          </w:p>
        </w:tc>
        <w:tc>
          <w:tcPr>
            <w:tcW w:w="94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09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>
          <w:trHeight w:val="259" w:hRule="atLeast"/>
        </w:trPr>
        <w:tc>
          <w:tcPr>
            <w:tcW w:w="2730" w:type="dxa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Gary J. Hickerson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4441" w:type="dxa"/>
            <w:gridSpan w:val="3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713-853-7617</w:t>
            </w:r>
          </w:p>
        </w:tc>
        <w:tc>
          <w:tcPr>
            <w:tcW w:w="94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09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>
          <w:trHeight w:val="259" w:hRule="atLeast"/>
        </w:trPr>
        <w:tc>
          <w:tcPr>
            <w:tcW w:w="2730" w:type="dxa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Jeffrey P. Kinneman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4441" w:type="dxa"/>
            <w:gridSpan w:val="3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713-853-5398</w:t>
            </w:r>
          </w:p>
        </w:tc>
        <w:tc>
          <w:tcPr>
            <w:tcW w:w="94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09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>
          <w:trHeight w:val="259" w:hRule="atLeast"/>
        </w:trPr>
        <w:tc>
          <w:tcPr>
            <w:tcW w:w="2730" w:type="dxa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Greg Whalley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4441" w:type="dxa"/>
            <w:gridSpan w:val="3"/>
            <w:tcBorders/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713-853-5220</w:t>
            </w:r>
          </w:p>
        </w:tc>
        <w:tc>
          <w:tcPr>
            <w:tcW w:w="94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09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keepNext w:val="true"/>
        <w:rPr/>
      </w:pPr>
      <w:r>
        <w:rPr>
          <w:b/>
          <w:sz w:val="22"/>
        </w:rPr>
        <w:t xml:space="preserve">CONFIRMATIONS </w:t>
      </w:r>
      <w:r>
        <w:rPr>
          <w:sz w:val="22"/>
        </w:rPr>
        <w:t>- The following individual(s) shall receive written copies of all confirmations and statements:</w:t>
      </w:r>
    </w:p>
    <w:p>
      <w:pPr>
        <w:pStyle w:val="Normal"/>
        <w:keepNext w:val="true"/>
        <w:rPr>
          <w:sz w:val="22"/>
        </w:rPr>
      </w:pPr>
      <w:r>
        <w:rPr>
          <w:sz w:val="22"/>
        </w:rPr>
      </w:r>
    </w:p>
    <w:p>
      <w:pPr>
        <w:pStyle w:val="Normal"/>
        <w:keepNext w:val="true"/>
        <w:rPr>
          <w:sz w:val="22"/>
        </w:rPr>
      </w:pPr>
      <w:r>
        <w:rPr>
          <w:sz w:val="22"/>
        </w:rPr>
        <w:t>All confirmations relating to securities trading should be sent to our clearing brokers: The Bear Stearns Companies Inc. or Morgan Stanley &amp; Co.  Any confirmations relating to over-the-counter derivative transactions should be sent to the following individual.</w:t>
      </w:r>
    </w:p>
    <w:p>
      <w:pPr>
        <w:pStyle w:val="Normal"/>
        <w:keepNext w:val="true"/>
        <w:rPr>
          <w:sz w:val="22"/>
        </w:rPr>
      </w:pPr>
      <w:r>
        <w:rPr>
          <w:sz w:val="22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1800"/>
        <w:gridCol w:w="1980"/>
        <w:gridCol w:w="3240"/>
      </w:tblGrid>
      <w:tr>
        <w:trPr/>
        <w:tc>
          <w:tcPr>
            <w:tcW w:w="2448" w:type="dxa"/>
            <w:tcBorders/>
          </w:tcPr>
          <w:p>
            <w:pPr>
              <w:pStyle w:val="Normal"/>
              <w:keepNext w:val="tru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Name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Title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keepNext w:val="tru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Phone Number</w:t>
            </w:r>
          </w:p>
        </w:tc>
        <w:tc>
          <w:tcPr>
            <w:tcW w:w="3240" w:type="dxa"/>
            <w:tcBorders/>
          </w:tcPr>
          <w:p>
            <w:pPr>
              <w:pStyle w:val="Normal"/>
              <w:keepNext w:val="tru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Fax Number</w:t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keepNext w:val="true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snapToGrid w:val="false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keepNext w:val="true"/>
              <w:snapToGrid w:val="false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keepNext w:val="true"/>
              <w:snapToGrid w:val="false"/>
              <w:ind w:end="1332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Theresa Brogan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Manager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(713) 853-1439</w:t>
            </w:r>
          </w:p>
        </w:tc>
        <w:tc>
          <w:tcPr>
            <w:tcW w:w="3240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(713) 646-2196</w:t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keepNext w:val="true"/>
              <w:rPr>
                <w:sz w:val="22"/>
                <w:u w:val="single"/>
              </w:rPr>
            </w:pPr>
            <w:r>
              <w:rPr>
                <w:color w:val="000000"/>
                <w:sz w:val="22"/>
              </w:rPr>
              <w:t>Bennett Kaufman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rPr>
                <w:sz w:val="22"/>
                <w:u w:val="single"/>
              </w:rPr>
            </w:pPr>
            <w:r>
              <w:rPr>
                <w:color w:val="000000"/>
                <w:sz w:val="22"/>
              </w:rPr>
              <w:t>Senior Specialist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keepNext w:val="true"/>
              <w:rPr>
                <w:sz w:val="22"/>
                <w:u w:val="single"/>
              </w:rPr>
            </w:pPr>
            <w:r>
              <w:rPr>
                <w:color w:val="000000"/>
                <w:sz w:val="22"/>
              </w:rPr>
              <w:t>(713) 853-5020</w:t>
            </w:r>
          </w:p>
        </w:tc>
        <w:tc>
          <w:tcPr>
            <w:tcW w:w="3240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(713) 646-2196</w:t>
            </w:r>
          </w:p>
        </w:tc>
      </w:tr>
    </w:tbl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keepNext w:val="true"/>
        <w:rPr>
          <w:b/>
          <w:sz w:val="22"/>
        </w:rPr>
      </w:pPr>
      <w:r>
        <w:rPr>
          <w:b/>
          <w:sz w:val="22"/>
        </w:rPr>
        <w:t>MARGIN CONTACT</w:t>
      </w:r>
    </w:p>
    <w:p>
      <w:pPr>
        <w:pStyle w:val="Normal"/>
        <w:keepNext w:val="true"/>
        <w:rPr>
          <w:b/>
          <w:sz w:val="22"/>
        </w:rPr>
      </w:pPr>
      <w:r>
        <w:rPr>
          <w:b/>
          <w:sz w:val="22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1800"/>
        <w:gridCol w:w="1980"/>
        <w:gridCol w:w="3240"/>
      </w:tblGrid>
      <w:tr>
        <w:trPr/>
        <w:tc>
          <w:tcPr>
            <w:tcW w:w="2448" w:type="dxa"/>
            <w:tcBorders/>
          </w:tcPr>
          <w:p>
            <w:pPr>
              <w:pStyle w:val="Normal"/>
              <w:keepNext w:val="tru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Name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Title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keepNext w:val="tru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Phone Number</w:t>
            </w:r>
          </w:p>
        </w:tc>
        <w:tc>
          <w:tcPr>
            <w:tcW w:w="3240" w:type="dxa"/>
            <w:tcBorders/>
          </w:tcPr>
          <w:p>
            <w:pPr>
              <w:pStyle w:val="Normal"/>
              <w:keepNext w:val="tru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Fax Number</w:t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keepNext w:val="true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snapToGrid w:val="false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keepNext w:val="true"/>
              <w:snapToGrid w:val="false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keepNext w:val="true"/>
              <w:snapToGrid w:val="false"/>
              <w:ind w:end="1332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Theresa Brogan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Manager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(713) 853-1439</w:t>
            </w:r>
          </w:p>
        </w:tc>
        <w:tc>
          <w:tcPr>
            <w:tcW w:w="3240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(713) 646-2196</w:t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keepNext w:val="true"/>
              <w:rPr>
                <w:sz w:val="22"/>
                <w:u w:val="single"/>
              </w:rPr>
            </w:pPr>
            <w:r>
              <w:rPr>
                <w:color w:val="000000"/>
                <w:sz w:val="22"/>
              </w:rPr>
              <w:t>Bennett Kaufman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keepNext w:val="true"/>
              <w:rPr>
                <w:sz w:val="22"/>
                <w:u w:val="single"/>
              </w:rPr>
            </w:pPr>
            <w:r>
              <w:rPr>
                <w:color w:val="000000"/>
                <w:sz w:val="22"/>
              </w:rPr>
              <w:t>Senior Specialist</w:t>
            </w:r>
          </w:p>
        </w:tc>
        <w:tc>
          <w:tcPr>
            <w:tcW w:w="1980" w:type="dxa"/>
            <w:tcBorders/>
          </w:tcPr>
          <w:p>
            <w:pPr>
              <w:pStyle w:val="Normal"/>
              <w:keepNext w:val="true"/>
              <w:rPr>
                <w:sz w:val="22"/>
                <w:u w:val="single"/>
              </w:rPr>
            </w:pPr>
            <w:r>
              <w:rPr>
                <w:color w:val="000000"/>
                <w:sz w:val="22"/>
              </w:rPr>
              <w:t>(713) 853-5020</w:t>
            </w:r>
          </w:p>
        </w:tc>
        <w:tc>
          <w:tcPr>
            <w:tcW w:w="3240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(713) 646-2196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keepNext w:val="true"/>
        <w:rPr>
          <w:b/>
          <w:sz w:val="22"/>
        </w:rPr>
      </w:pPr>
      <w:r>
        <w:rPr>
          <w:b/>
          <w:sz w:val="22"/>
        </w:rPr>
        <w:t>TRANSFER OF FUNDS (two signatures required, one from Commercial and one from Support)</w:t>
      </w:r>
    </w:p>
    <w:p>
      <w:pPr>
        <w:pStyle w:val="Normal"/>
        <w:keepNext w:val="true"/>
        <w:rPr>
          <w:b/>
          <w:sz w:val="22"/>
        </w:rPr>
      </w:pPr>
      <w:r>
        <w:rPr>
          <w:b/>
          <w:sz w:val="22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500"/>
      </w:tblGrid>
      <w:tr>
        <w:trPr/>
        <w:tc>
          <w:tcPr>
            <w:tcW w:w="4968" w:type="dxa"/>
            <w:tcBorders/>
          </w:tcPr>
          <w:p>
            <w:pPr>
              <w:pStyle w:val="Normal"/>
              <w:keepNext w:val="tru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Commercial</w:t>
            </w:r>
          </w:p>
        </w:tc>
        <w:tc>
          <w:tcPr>
            <w:tcW w:w="4500" w:type="dxa"/>
            <w:tcBorders/>
          </w:tcPr>
          <w:p>
            <w:pPr>
              <w:pStyle w:val="Normal"/>
              <w:keepNext w:val="tru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Support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keepNext w:val="true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4500" w:type="dxa"/>
            <w:tcBorders/>
          </w:tcPr>
          <w:p>
            <w:pPr>
              <w:pStyle w:val="Normal"/>
              <w:keepNext w:val="true"/>
              <w:snapToGrid w:val="false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Sanjay Bhatnagar</w:t>
            </w:r>
          </w:p>
        </w:tc>
        <w:tc>
          <w:tcPr>
            <w:tcW w:w="4500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Bennett Kaufman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K. Wade Cline</w:t>
            </w:r>
          </w:p>
        </w:tc>
        <w:tc>
          <w:tcPr>
            <w:tcW w:w="4500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Theresa Brogan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keepNext w:val="tru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William D. Gathmann</w:t>
            </w:r>
          </w:p>
        </w:tc>
        <w:tc>
          <w:tcPr>
            <w:tcW w:w="4500" w:type="dxa"/>
            <w:tcBorders/>
          </w:tcPr>
          <w:p>
            <w:pPr>
              <w:pStyle w:val="Normal"/>
              <w:keepNext w:val="true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keepNext w:val="true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4500" w:type="dxa"/>
            <w:tcBorders/>
          </w:tcPr>
          <w:p>
            <w:pPr>
              <w:pStyle w:val="Normal"/>
              <w:keepNext w:val="true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NEW ACCOUNTS OR SUBACCOUNTS:</w:t>
      </w:r>
      <w:r>
        <w:rPr>
          <w:sz w:val="22"/>
        </w:rPr>
        <w:t xml:space="preserve">  The following individuals are authorized to establish new accounts on behalf of the Customer: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50" w:leader="none"/>
        </w:tabs>
        <w:rPr/>
      </w:pPr>
      <w:r>
        <w:rPr>
          <w:sz w:val="22"/>
        </w:rPr>
        <w:t xml:space="preserve">Any one of the (i) Directors, or (ii) William D. Gathmann </w:t>
      </w:r>
      <w:r>
        <w:rPr>
          <w:i/>
          <w:sz w:val="22"/>
        </w:rPr>
        <w:t>acting together with</w:t>
      </w:r>
      <w:r>
        <w:rPr>
          <w:sz w:val="22"/>
        </w:rPr>
        <w:t xml:space="preserve"> any one of the (i) Executive Vice President and Chief Risk Officer of Enron Corp. or (ii) Theodore R. Murphy, Vice President of Risk Assessment and Control Group, a division of Enron Corp., is authorized to establish accounts (which may be margin accounts).</w:t>
      </w:r>
    </w:p>
    <w:p>
      <w:pPr>
        <w:pStyle w:val="Normal"/>
        <w:tabs>
          <w:tab w:val="clear" w:pos="720"/>
          <w:tab w:val="left" w:pos="45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50" w:leader="none"/>
        </w:tabs>
        <w:rPr>
          <w:sz w:val="22"/>
        </w:rPr>
      </w:pPr>
      <w:r>
        <w:rPr>
          <w:sz w:val="22"/>
        </w:rPr>
        <w:t>The following individuals are authorized to establish subaccounts on behalf of the Customer:</w:t>
      </w:r>
    </w:p>
    <w:p>
      <w:pPr>
        <w:pStyle w:val="Normal"/>
        <w:tabs>
          <w:tab w:val="clear" w:pos="720"/>
          <w:tab w:val="left" w:pos="45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50" w:leader="none"/>
        </w:tabs>
        <w:rPr>
          <w:sz w:val="22"/>
        </w:rPr>
      </w:pPr>
      <w:r>
        <w:rPr>
          <w:sz w:val="22"/>
        </w:rPr>
        <w:t>Any one of the (i) Directors, or (ii) William D. Gathmann or (iii) Theodore R. Murphy, Vice President of Risk Assessment and Control Group, a division of Enron Corp., is specifically authorized to open subaccounts upon written instructions to such brokers.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/mnt/main-storage/datasets/enron-docs/doc/trader_list.doc</w:t>
    </w:r>
    <w:r>
      <w:rPr>
        <w:sz w:val="12"/>
        <w:lang w:eastAsia="en-US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0" w:end="0"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 w:before="240" w:after="0"/>
      <w:jc w:val="center"/>
      <w:outlineLvl w:val="1"/>
    </w:pPr>
    <w:rPr>
      <w:b/>
      <w:sz w:val="22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Expanded">
    <w:name w:val="Expanded"/>
    <w:basedOn w:val="Normal"/>
    <w:next w:val="Normal"/>
    <w:qFormat/>
    <w:pPr>
      <w:spacing w:lineRule="atLeast" w:line="240" w:before="0" w:after="240"/>
      <w:jc w:val="center"/>
    </w:pPr>
    <w:rPr>
      <w:rFonts w:ascii="Times;Times New Roman" w:hAnsi="Times;Times New Roman" w:cs="Times;Times New Roman"/>
      <w:b/>
      <w:caps/>
      <w:spacing w:val="60"/>
      <w:sz w:val="26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2000-06-09T16:42:00Z</dcterms:created>
  <dc:creator>mheard</dc:creator>
  <dc:description/>
  <dc:language>en-CA</dc:language>
  <cp:lastModifiedBy>EI</cp:lastModifiedBy>
  <cp:lastPrinted>2000-06-09T14:19:00Z</cp:lastPrinted>
  <dcterms:modified xsi:type="dcterms:W3CDTF">2000-06-09T16:59:00Z</dcterms:modified>
  <cp:revision>8</cp:revision>
  <dc:subject/>
  <dc:title>INFORMATION REQUIRED FOR BROKERAGE ACCOUNTS</dc:title>
</cp:coreProperties>
</file>