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UNITED STATES OF AMERICA</w:t>
      </w:r>
    </w:p>
    <w:p>
      <w:pPr>
        <w:pStyle w:val="Normal"/>
        <w:jc w:val="center"/>
        <w:rPr>
          <w:b/>
        </w:rPr>
      </w:pPr>
      <w:r>
        <w:rPr>
          <w:b/>
        </w:rPr>
        <w:t>FEDERAL ENERGY REGULATORY COMMISSION</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9018" w:type="dxa"/>
        <w:jc w:val="start"/>
        <w:tblInd w:w="0" w:type="dxa"/>
        <w:tblLayout w:type="fixed"/>
        <w:tblCellMar>
          <w:top w:w="0" w:type="dxa"/>
          <w:start w:w="108" w:type="dxa"/>
          <w:bottom w:w="0" w:type="dxa"/>
          <w:end w:w="108" w:type="dxa"/>
        </w:tblCellMar>
      </w:tblPr>
      <w:tblGrid>
        <w:gridCol w:w="5148"/>
        <w:gridCol w:w="756"/>
        <w:gridCol w:w="3114"/>
      </w:tblGrid>
      <w:tr>
        <w:trPr/>
        <w:tc>
          <w:tcPr>
            <w:tcW w:w="5148" w:type="dxa"/>
            <w:tcBorders/>
          </w:tcPr>
          <w:p>
            <w:pPr>
              <w:pStyle w:val="Normal"/>
              <w:rPr>
                <w:b/>
              </w:rPr>
            </w:pPr>
            <w:r>
              <w:rPr>
                <w:b/>
              </w:rPr>
              <w:t>San Diego Gas &amp; Electric Company,</w:t>
            </w:r>
          </w:p>
          <w:p>
            <w:pPr>
              <w:pStyle w:val="Normal"/>
              <w:rPr>
                <w:b/>
              </w:rPr>
            </w:pPr>
            <w:r>
              <w:rPr>
                <w:b/>
              </w:rPr>
            </w:r>
          </w:p>
          <w:p>
            <w:pPr>
              <w:pStyle w:val="Normal"/>
              <w:rPr>
                <w:b/>
              </w:rPr>
            </w:pPr>
            <w:r>
              <w:rPr>
                <w:b/>
              </w:rPr>
              <w:tab/>
              <w:tab/>
              <w:tab/>
              <w:tab/>
              <w:t>Complainant,</w:t>
            </w:r>
          </w:p>
          <w:p>
            <w:pPr>
              <w:pStyle w:val="Normal"/>
              <w:rPr>
                <w:b/>
              </w:rPr>
            </w:pPr>
            <w:r>
              <w:rPr>
                <w:b/>
              </w:rPr>
            </w:r>
          </w:p>
          <w:p>
            <w:pPr>
              <w:pStyle w:val="Normal"/>
              <w:rPr>
                <w:b/>
              </w:rPr>
            </w:pPr>
            <w:r>
              <w:rPr>
                <w:b/>
              </w:rPr>
              <w:tab/>
              <w:tab/>
              <w:tab/>
              <w:t>v.</w:t>
            </w:r>
          </w:p>
          <w:p>
            <w:pPr>
              <w:pStyle w:val="Normal"/>
              <w:rPr>
                <w:b/>
              </w:rPr>
            </w:pPr>
            <w:r>
              <w:rPr>
                <w:b/>
              </w:rPr>
            </w:r>
          </w:p>
          <w:p>
            <w:pPr>
              <w:pStyle w:val="Normal"/>
              <w:rPr>
                <w:b/>
              </w:rPr>
            </w:pPr>
            <w:r>
              <w:rPr>
                <w:b/>
              </w:rPr>
              <w:t>Sellers of Energy and Ancillary Service</w:t>
            </w:r>
          </w:p>
          <w:p>
            <w:pPr>
              <w:pStyle w:val="Normal"/>
              <w:rPr>
                <w:b/>
              </w:rPr>
            </w:pPr>
            <w:r>
              <w:rPr>
                <w:b/>
              </w:rPr>
              <w:t>Into Markets Operated by the California Independent System Operator</w:t>
            </w:r>
          </w:p>
          <w:p>
            <w:pPr>
              <w:pStyle w:val="Normal"/>
              <w:rPr>
                <w:b/>
              </w:rPr>
            </w:pPr>
            <w:r>
              <w:rPr>
                <w:b/>
              </w:rPr>
              <w:t>Corporation and the California Power</w:t>
            </w:r>
          </w:p>
          <w:p>
            <w:pPr>
              <w:pStyle w:val="Normal"/>
              <w:rPr>
                <w:b/>
              </w:rPr>
            </w:pPr>
            <w:r>
              <w:rPr>
                <w:b/>
              </w:rPr>
              <w:t>Exchange,</w:t>
            </w:r>
          </w:p>
          <w:p>
            <w:pPr>
              <w:pStyle w:val="Normal"/>
              <w:rPr>
                <w:b/>
              </w:rPr>
            </w:pPr>
            <w:r>
              <w:rPr>
                <w:b/>
              </w:rPr>
            </w:r>
          </w:p>
          <w:p>
            <w:pPr>
              <w:pStyle w:val="Normal"/>
              <w:rPr>
                <w:b/>
              </w:rPr>
            </w:pPr>
            <w:r>
              <w:rPr>
                <w:b/>
              </w:rPr>
              <w:tab/>
              <w:tab/>
              <w:tab/>
              <w:tab/>
              <w:t>Respondents</w:t>
            </w:r>
          </w:p>
          <w:p>
            <w:pPr>
              <w:pStyle w:val="Normal"/>
              <w:rPr>
                <w:b/>
              </w:rPr>
            </w:pPr>
            <w:r>
              <w:rPr>
                <w:b/>
              </w:rPr>
            </w:r>
          </w:p>
          <w:p>
            <w:pPr>
              <w:pStyle w:val="Normal"/>
              <w:rPr>
                <w:b/>
              </w:rPr>
            </w:pPr>
            <w:r>
              <w:rPr>
                <w:b/>
              </w:rPr>
              <w:t>Investigation of Practices of the California</w:t>
            </w:r>
          </w:p>
          <w:p>
            <w:pPr>
              <w:pStyle w:val="Normal"/>
              <w:rPr>
                <w:b/>
              </w:rPr>
            </w:pPr>
            <w:r>
              <w:rPr>
                <w:b/>
              </w:rPr>
              <w:t>Independent  System Operator and the</w:t>
            </w:r>
          </w:p>
          <w:p>
            <w:pPr>
              <w:pStyle w:val="Normal"/>
              <w:rPr>
                <w:b/>
              </w:rPr>
            </w:pPr>
            <w:r>
              <w:rPr>
                <w:b/>
              </w:rPr>
              <w:t>California Power Exchange</w:t>
            </w:r>
          </w:p>
          <w:p>
            <w:pPr>
              <w:pStyle w:val="Normal"/>
              <w:rPr>
                <w:b/>
              </w:rPr>
            </w:pPr>
            <w:r>
              <w:rPr>
                <w:b/>
              </w:rPr>
              <w:t>____________________________________</w:t>
            </w:r>
          </w:p>
        </w:tc>
        <w:tc>
          <w:tcPr>
            <w:tcW w:w="756" w:type="dxa"/>
            <w:tcBorders/>
          </w:tcPr>
          <w:p>
            <w:pPr>
              <w:pStyle w:val="Normal"/>
              <w:rPr>
                <w:b/>
              </w:rPr>
            </w:pPr>
            <w:r>
              <w:rPr>
                <w:b/>
              </w:rPr>
              <w:t>)</w:t>
            </w:r>
          </w:p>
          <w:p>
            <w:pPr>
              <w:pStyle w:val="Normal"/>
              <w:rPr>
                <w:b/>
              </w:rPr>
            </w:pPr>
            <w:r>
              <w:rPr>
                <w:b/>
              </w:rPr>
              <w:t>)</w:t>
              <w:br/>
              <w:t>)</w:t>
              <w:br/>
              <w:t>)</w:t>
              <w:br/>
              <w:t>)</w:t>
              <w:br/>
              <w:t>)</w:t>
              <w:br/>
              <w:t>)</w:t>
              <w:br/>
              <w:t>)</w:t>
              <w:br/>
              <w:t>)</w:t>
              <w:br/>
              <w:t>)</w:t>
              <w:br/>
              <w:t>)</w:t>
              <w:br/>
              <w:t>)</w:t>
              <w:br/>
              <w:t>)</w:t>
            </w:r>
          </w:p>
          <w:p>
            <w:pPr>
              <w:pStyle w:val="Normal"/>
              <w:rPr>
                <w:b/>
              </w:rPr>
            </w:pPr>
            <w:r>
              <w:rPr>
                <w:b/>
              </w:rPr>
              <w:t>)</w:t>
            </w:r>
          </w:p>
          <w:p>
            <w:pPr>
              <w:pStyle w:val="Normal"/>
              <w:rPr>
                <w:b/>
              </w:rPr>
            </w:pPr>
            <w:r>
              <w:rPr>
                <w:b/>
              </w:rPr>
              <w:t>)</w:t>
            </w:r>
          </w:p>
          <w:p>
            <w:pPr>
              <w:pStyle w:val="Normal"/>
              <w:rPr>
                <w:b/>
              </w:rPr>
            </w:pPr>
            <w:r>
              <w:rPr>
                <w:b/>
              </w:rPr>
              <w:t>)</w:t>
            </w:r>
          </w:p>
          <w:p>
            <w:pPr>
              <w:pStyle w:val="Normal"/>
              <w:rPr>
                <w:b/>
              </w:rPr>
            </w:pPr>
            <w:r>
              <w:rPr>
                <w:b/>
              </w:rPr>
              <w:t>)</w:t>
            </w:r>
          </w:p>
        </w:tc>
        <w:tc>
          <w:tcPr>
            <w:tcW w:w="3114" w:type="dxa"/>
            <w:tcBorders/>
          </w:tcPr>
          <w:p>
            <w:pPr>
              <w:pStyle w:val="Normal"/>
              <w:rPr>
                <w:b/>
              </w:rPr>
            </w:pPr>
            <w:r>
              <w:rPr>
                <w:b/>
              </w:rPr>
              <w:t>Docket No. EL00-95-045</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Docket No. EL00-98-042</w:t>
            </w:r>
          </w:p>
        </w:tc>
      </w:tr>
    </w:tbl>
    <w:p>
      <w:pPr>
        <w:pStyle w:val="Normal"/>
        <w:rPr>
          <w:b/>
        </w:rPr>
      </w:pPr>
      <w:r>
        <w:rPr>
          <w:b/>
        </w:rPr>
      </w:r>
    </w:p>
    <w:p>
      <w:pPr>
        <w:pStyle w:val="Heading1"/>
        <w:ind w:hanging="0" w:start="0"/>
        <w:rPr/>
      </w:pPr>
      <w:r>
        <w:rPr/>
        <w:t>PREPARED DIRECT TESTIMONY AND EXHIBITS OF</w:t>
      </w:r>
    </w:p>
    <w:p>
      <w:pPr>
        <w:pStyle w:val="Normal"/>
        <w:jc w:val="center"/>
        <w:rPr>
          <w:b/>
        </w:rPr>
      </w:pPr>
      <w:r>
        <w:rPr>
          <w:b/>
        </w:rPr>
        <w:t>JAMES A. TRACY</w:t>
      </w:r>
    </w:p>
    <w:p>
      <w:pPr>
        <w:pStyle w:val="Normal"/>
        <w:jc w:val="center"/>
        <w:rPr>
          <w:b/>
        </w:rPr>
      </w:pPr>
      <w:r>
        <w:rPr>
          <w:b/>
        </w:rPr>
        <w:t>ON BEHALF OF</w:t>
      </w:r>
    </w:p>
    <w:p>
      <w:pPr>
        <w:pStyle w:val="Normal"/>
        <w:jc w:val="center"/>
        <w:rPr>
          <w:b/>
        </w:rPr>
      </w:pPr>
      <w:r>
        <w:rPr>
          <w:b/>
        </w:rPr>
        <w:t>THE SACRAMENTO MUNICIPAL UTILITY DISTRICT</w:t>
      </w:r>
    </w:p>
    <w:p>
      <w:pPr>
        <w:pStyle w:val="Normal"/>
        <w:jc w:val="center"/>
        <w:rPr>
          <w:b/>
        </w:rPr>
      </w:pPr>
      <w:r>
        <w:rPr>
          <w:b/>
        </w:rPr>
      </w:r>
    </w:p>
    <w:p>
      <w:pPr>
        <w:pStyle w:val="Heading2"/>
        <w:spacing w:lineRule="auto" w:line="480"/>
        <w:ind w:hanging="0" w:start="0"/>
        <w:rPr/>
      </w:pPr>
      <w:r>
        <w:rPr/>
        <w:t>I.</w:t>
        <w:tab/>
        <w:t>INTRODUCTION</w:t>
      </w:r>
    </w:p>
    <w:p>
      <w:pPr>
        <w:pStyle w:val="Normal"/>
        <w:spacing w:lineRule="auto" w:line="480"/>
        <w:rPr/>
      </w:pPr>
      <w:r>
        <w:rPr/>
        <w:t>Q.</w:t>
        <w:tab/>
        <w:t>PLEASE STATE YOUR NAME AND BUSINESS ADDRESS</w:t>
      </w:r>
    </w:p>
    <w:p>
      <w:pPr>
        <w:pStyle w:val="BodyTextIndent"/>
        <w:rPr/>
      </w:pPr>
      <w:r>
        <w:rPr/>
        <w:t>A.</w:t>
        <w:tab/>
        <w:t>My name is James A. Tracy.  My business address is 6201 S Street, Sacramento, California 95817.</w:t>
      </w:r>
    </w:p>
    <w:p>
      <w:pPr>
        <w:pStyle w:val="Normal"/>
        <w:spacing w:lineRule="auto" w:line="480"/>
        <w:rPr/>
      </w:pPr>
      <w:r>
        <w:rPr/>
      </w:r>
    </w:p>
    <w:p>
      <w:pPr>
        <w:pStyle w:val="Normal"/>
        <w:spacing w:lineRule="auto" w:line="480"/>
        <w:rPr/>
      </w:pPr>
      <w:r>
        <w:rPr/>
        <w:t>Q.</w:t>
        <w:tab/>
        <w:t>BY WHOM ARE YOU EMPLOYED AND IN WHAT CAPACITY?</w:t>
      </w:r>
    </w:p>
    <w:p>
      <w:pPr>
        <w:pStyle w:val="BodyTextIndent"/>
        <w:rPr/>
      </w:pPr>
      <w:r>
        <w:rPr/>
        <w:t>A.</w:t>
        <w:tab/>
        <w:t xml:space="preserve">I am employed by the Sacramento Municipal Utility District (“SMUD”) in my current capacity of Director, Business Planning and Budget.  I have been employed by SMUD since 1989. </w:t>
      </w:r>
    </w:p>
    <w:p>
      <w:pPr>
        <w:pStyle w:val="Normal"/>
        <w:spacing w:lineRule="auto" w:line="480"/>
        <w:ind w:hanging="720" w:start="720" w:end="0"/>
        <w:rPr/>
      </w:pPr>
      <w:r>
        <w:rPr/>
      </w:r>
    </w:p>
    <w:p>
      <w:pPr>
        <w:pStyle w:val="Normal"/>
        <w:spacing w:lineRule="auto" w:line="480"/>
        <w:ind w:hanging="720" w:start="720" w:end="0"/>
        <w:rPr/>
      </w:pPr>
      <w:r>
        <w:rPr/>
        <w:t>Q.</w:t>
        <w:tab/>
        <w:t>PLEASE DESCRIBE YOUR EDUCATIONAL BACKGROUND.</w:t>
      </w:r>
    </w:p>
    <w:p>
      <w:pPr>
        <w:pStyle w:val="BodyTextIndent"/>
        <w:rPr/>
      </w:pPr>
      <w:r>
        <w:rPr/>
        <w:t>A.</w:t>
        <w:tab/>
        <w:t xml:space="preserve">I received a bachelor’s degree in business administration and a master’s degree in economics from the University of Missouri at Columbia. </w:t>
      </w:r>
    </w:p>
    <w:p>
      <w:pPr>
        <w:pStyle w:val="Normal"/>
        <w:spacing w:lineRule="auto" w:line="480"/>
        <w:ind w:hanging="720" w:start="720" w:end="0"/>
        <w:rPr/>
      </w:pPr>
      <w:r>
        <w:rPr/>
      </w:r>
    </w:p>
    <w:p>
      <w:pPr>
        <w:pStyle w:val="Normal"/>
        <w:spacing w:lineRule="auto" w:line="480"/>
        <w:ind w:hanging="720" w:start="720" w:end="0"/>
        <w:rPr/>
      </w:pPr>
      <w:r>
        <w:rPr/>
        <w:t>Q.</w:t>
        <w:tab/>
        <w:t>PLEASE DESCRIBE YOUR BUSINESS EXPERIENCE</w:t>
      </w:r>
    </w:p>
    <w:p>
      <w:pPr>
        <w:pStyle w:val="Normal"/>
        <w:spacing w:lineRule="auto" w:line="480"/>
        <w:ind w:hanging="720" w:start="720" w:end="0"/>
        <w:rPr/>
      </w:pPr>
      <w:r>
        <w:rPr/>
        <w:t>A.</w:t>
        <w:tab/>
        <w:t xml:space="preserve">I have over 23 years experience in the electric utility industry.  Prior to assuming my position as Director, Business Planning and Budget, I served   as SMUD’s Treasurer from 1990 to 2000.  Immediately prior to joining SMUD, I served eight years as a principal analyst with R.W. Beck and Associates in Sacramento, California, where I was responsible for financial forecasting, rate design, asset valuation and bond financing disclosures.  Prior to joining R.W. Beck and Associates, I spent three years with the Missouri Public Service Commission.    </w:t>
      </w:r>
    </w:p>
    <w:p>
      <w:pPr>
        <w:pStyle w:val="Normal"/>
        <w:spacing w:lineRule="auto" w:line="480"/>
        <w:ind w:hanging="720" w:start="720" w:end="0"/>
        <w:rPr/>
      </w:pPr>
      <w:r>
        <w:rPr/>
      </w:r>
    </w:p>
    <w:p>
      <w:pPr>
        <w:pStyle w:val="Normal"/>
        <w:spacing w:lineRule="auto" w:line="480"/>
        <w:ind w:hanging="720" w:start="720" w:end="0"/>
        <w:rPr/>
      </w:pPr>
      <w:r>
        <w:rPr/>
        <w:t>Q.</w:t>
        <w:tab/>
        <w:t>PLEASE DESCRIBE YOUR DUTIES AND RESPONSIBILITIES AS DIRECTOR, BUSINESS PLANNING AND BUDGET, FOR SMUD.</w:t>
      </w:r>
    </w:p>
    <w:p>
      <w:pPr>
        <w:pStyle w:val="Normal"/>
        <w:spacing w:lineRule="auto" w:line="480"/>
        <w:ind w:hanging="720" w:start="720" w:end="0"/>
        <w:rPr/>
      </w:pPr>
      <w:r>
        <w:rPr/>
        <w:t>A.</w:t>
        <w:tab/>
        <w:t>In my capacity as Director of Business Planning and Budget, I am responsible for  strategic planning,  SMUD's long-term business plan development, risk management, and preparation of the annual operating budget.</w:t>
      </w:r>
    </w:p>
    <w:p>
      <w:pPr>
        <w:pStyle w:val="Normal"/>
        <w:spacing w:lineRule="auto" w:line="480"/>
        <w:ind w:hanging="720" w:start="720" w:end="0"/>
        <w:rPr/>
      </w:pPr>
      <w:r>
        <w:rPr/>
      </w:r>
    </w:p>
    <w:p>
      <w:pPr>
        <w:pStyle w:val="Normal"/>
        <w:spacing w:lineRule="auto" w:line="480"/>
        <w:ind w:hanging="720" w:start="720" w:end="0"/>
        <w:rPr/>
      </w:pPr>
      <w:r>
        <w:rPr/>
        <w:t>Q.</w:t>
        <w:tab/>
        <w:t>WHAT IS THE PURPOSE OF YOUR DIRECT TESTIMONY AND EXHIBITS IN THIS REFUND PROCEEDING?</w:t>
      </w:r>
    </w:p>
    <w:p>
      <w:pPr>
        <w:pStyle w:val="Normal"/>
        <w:spacing w:lineRule="auto" w:line="480"/>
        <w:ind w:hanging="720" w:start="720" w:end="0"/>
        <w:rPr/>
      </w:pPr>
      <w:r>
        <w:rPr/>
        <w:t>A.</w:t>
        <w:tab/>
        <w:t>SMUD was both a purchaser and seller of electricity in the PX and ISO spot energy market during the period from October 2, 2000, through June 20, 2001.  This is the period of potential refund at issue in this docket and investigation, as determined by the Commission in its July 25, 2001, Order establishing the hearing.  As a seller, SMUD may be the subject of potential claims for refunds for certain power sales  to the ISO and PX.  As a non-jurisdictional seller by virtue of its status as a municipal utility, SMUD believes it is expressly exempt from FERC jurisdiction under Sections 205 and 206 of the Federal Power Act and that ultimately a court of competent jurisdiction will determine that the Commission is without authority under Sections 205 or 206 to impose refund liability on SMUD.  Nonetheless, SMUD believes it must participate in this proceeding to protect its interests should a court determine otherwise.  Consequently, since SMUD may be determined to be liable for the payment of refunds as a seller in the PX and ISO spot energy markets, I am submitting testimony and exhibits on these matters.</w:t>
      </w:r>
    </w:p>
    <w:p>
      <w:pPr>
        <w:pStyle w:val="Normal"/>
        <w:spacing w:lineRule="auto" w:line="480"/>
        <w:ind w:hanging="720" w:start="720" w:end="0"/>
        <w:rPr/>
      </w:pPr>
      <w:r>
        <w:rPr/>
      </w:r>
    </w:p>
    <w:p>
      <w:pPr>
        <w:pStyle w:val="Normal"/>
        <w:spacing w:lineRule="auto" w:line="480"/>
        <w:ind w:hanging="720" w:start="720" w:end="0"/>
        <w:rPr/>
      </w:pPr>
      <w:r>
        <w:rPr/>
        <w:t>Q.</w:t>
        <w:tab/>
        <w:t>WHAT IS THE SCOPE OF YOUR TESTIMONY IN THIS INITIAL PHASE OF THE HEARING?</w:t>
      </w:r>
    </w:p>
    <w:p>
      <w:pPr>
        <w:pStyle w:val="Normal"/>
        <w:spacing w:lineRule="auto" w:line="480"/>
        <w:ind w:hanging="720" w:start="720" w:end="0"/>
        <w:rPr/>
      </w:pPr>
      <w:r>
        <w:rPr/>
        <w:t>A.</w:t>
        <w:tab/>
        <w:t>The scope of my testimony in the initial phase of this hearing is to focus on the appropriate calculation of the mitigated market clearing price (MMCP), to be applied to hourly transactions of sellers to the PX and ISO, for sales into the spot energy market, over the period from October 2, 2000, through June 20, 2001.  This MMCP calculation is to be applied to the actual hourly transaction sales in order to ultimately determine (in the second phase of the hearing) the amount of potential refund liability or exposure a particular seller may face (</w:t>
      </w:r>
      <w:r>
        <w:rPr>
          <w:i/>
        </w:rPr>
        <w:t>i.e</w:t>
      </w:r>
      <w:r>
        <w:rPr/>
        <w:t>. the difference between the MMCP as applied hourly and the actual price determines the amount of refund exposure, according to the Commission’s July 25 hearing Order).  The initial phase of the hearing is also to exclude from such calculation those spot market sales that were made to the ISO by sellers such as SMUD pursuant to the authority of two DOE Orders that were issued on December 14, 2000, and January 11, 2001 under Section 202(c) of the Federal Power Act and some 34 individual daily Certifications of the ISO that were issued over the period from December 20, 2000, through February 6, 2001, pursuant to the two DOE Orders.  Those Certifications established that the ISO was unable (for the next day) to acquire in the forward markets adequate supplies of electricity to meet forecasted demand and that the ISO had or reasonably anticipated inadequate fuel or energy supply pursuant to DOE regulation (10 C.F.R.§§ 205, 375).</w:t>
      </w:r>
    </w:p>
    <w:p>
      <w:pPr>
        <w:pStyle w:val="Normal"/>
        <w:spacing w:lineRule="auto" w:line="480"/>
        <w:ind w:hanging="720" w:start="720" w:end="0"/>
        <w:rPr/>
      </w:pPr>
      <w:r>
        <w:rPr/>
      </w:r>
    </w:p>
    <w:p>
      <w:pPr>
        <w:pStyle w:val="Normal"/>
        <w:spacing w:lineRule="auto" w:line="480"/>
        <w:ind w:hanging="720" w:start="720" w:end="0"/>
        <w:rPr/>
      </w:pPr>
      <w:r>
        <w:rPr/>
        <w:t>Q.</w:t>
        <w:tab/>
        <w:t>IS THE INITIAL PHASE OF THIS HEARING TO ADDRESS ANY COMPONENT OF A SELLER’S OFFSETTING COSTS FOR THE PURPOSE OF CALCULATING ITS POTENTIAL REFUND LIABILITY IN THE NEXT PHASE?</w:t>
      </w:r>
    </w:p>
    <w:p>
      <w:pPr>
        <w:pStyle w:val="Normal"/>
        <w:spacing w:lineRule="auto" w:line="480"/>
        <w:ind w:hanging="720" w:start="720" w:end="0"/>
        <w:rPr/>
      </w:pPr>
      <w:r>
        <w:rPr/>
        <w:t>A.</w:t>
        <w:tab/>
        <w:t>Yes.  The initial phase is to consider offsetting costs of a particular seller, such as its emission and start-up fuel costs, for that purpose.</w:t>
      </w:r>
    </w:p>
    <w:p>
      <w:pPr>
        <w:pStyle w:val="Normal"/>
        <w:spacing w:lineRule="auto" w:line="480"/>
        <w:ind w:hanging="720" w:start="720" w:end="0"/>
        <w:rPr/>
      </w:pPr>
      <w:r>
        <w:rPr/>
      </w:r>
    </w:p>
    <w:p>
      <w:pPr>
        <w:pStyle w:val="Normal"/>
        <w:spacing w:lineRule="auto" w:line="480"/>
        <w:ind w:hanging="720" w:start="720" w:end="0"/>
        <w:rPr/>
      </w:pPr>
      <w:r>
        <w:rPr/>
        <w:t>Q.</w:t>
        <w:tab/>
        <w:t>DOES YOUR TESTIMONY ADDRESS BOTH THESE MATTERS SET FOR HEARING IN THE INITIAL PHASE?</w:t>
      </w:r>
    </w:p>
    <w:p>
      <w:pPr>
        <w:pStyle w:val="Normal"/>
        <w:spacing w:lineRule="auto" w:line="480"/>
        <w:ind w:hanging="720" w:start="720" w:end="0"/>
        <w:rPr/>
      </w:pPr>
      <w:r>
        <w:rPr/>
        <w:t>A.</w:t>
        <w:tab/>
        <w:t>Yes.  Although I do not address the ISO’s calculation and application of MMCP, I anticipate that other sellers will oppose and dispute what the ISO did with regards to its calculation and application of the MMCP in its October 9-filed Direct Testimony of Mr. Hildebrandt and Mr. Rothleder.  I may support and endorse other parties’ adjustments to the MMCP determination prior to hearing.  For the purposes of this direct testimony to be filed on November 6 in the initial phase, I have simply employed the calculation of MMCP that the ISO has advanced to date, without endorsing or accepting it.  For the particular hours during October 2, 2000, through June 20, 2001, when the price of SMUD’s spot energy market sales to the PX and ISO exceeded MMCP for such hours, I have used the ISO’s MMCP calculation figures in addressing (i) SMUD’s offsetting replacement costs for sales made to the PX and ISO out of its hydroelectric generation for the particular hours  when the price of SMUD’s spot energy market sales  exceeded the MMCP price for such hours; and (ii) SMUD’s offsetting costs of purchase power contracts for energy sales made to the PX and ISO from the purchase power contracts when the price of SMUD’s spot energy market sales exceeded the MMCP price for such hours.</w:t>
      </w:r>
    </w:p>
    <w:p>
      <w:pPr>
        <w:pStyle w:val="Normal"/>
        <w:spacing w:lineRule="auto" w:line="480"/>
        <w:ind w:hanging="720" w:start="720" w:end="0"/>
        <w:rPr/>
      </w:pPr>
      <w:r>
        <w:rPr/>
      </w:r>
    </w:p>
    <w:p>
      <w:pPr>
        <w:pStyle w:val="Normal"/>
        <w:spacing w:lineRule="auto" w:line="480"/>
        <w:ind w:hanging="720" w:start="720" w:end="0"/>
        <w:rPr/>
      </w:pPr>
      <w:r>
        <w:rPr/>
        <w:t>Q.</w:t>
        <w:tab/>
        <w:t>DOES YOUR DIRECT TESTIMONY ALSO ADDRESS THE ISSUE OF EXCLUSION OF SALES THAT WERE MADE BY SMUD TO THE ISO FROM DECEMBER 20, 2000, THROUGH FEBRUARY 6, 2001, PURSUANT TO THE DOE SECTION 202(C) ORDERS AND ASSOCIATED ISO CERTIFICATIONS?</w:t>
      </w:r>
    </w:p>
    <w:p>
      <w:pPr>
        <w:pStyle w:val="Normal"/>
        <w:spacing w:lineRule="auto" w:line="480"/>
        <w:ind w:hanging="720" w:start="720" w:end="0"/>
        <w:rPr/>
      </w:pPr>
      <w:r>
        <w:rPr/>
        <w:t>A.</w:t>
        <w:tab/>
        <w:t>Yes.  My testimony identifies each of the hourly spot market sales of energy that SMUD made to the ISO, pursuant to authority of its 34 individual Certifications over this period of time.</w:t>
      </w:r>
    </w:p>
    <w:p>
      <w:pPr>
        <w:pStyle w:val="Normal"/>
        <w:spacing w:lineRule="auto" w:line="480"/>
        <w:ind w:hanging="720" w:start="720" w:end="0"/>
        <w:rPr/>
      </w:pPr>
      <w:r>
        <w:rPr/>
      </w:r>
    </w:p>
    <w:p>
      <w:pPr>
        <w:pStyle w:val="Normal"/>
        <w:spacing w:lineRule="auto" w:line="480"/>
        <w:ind w:hanging="720" w:start="720" w:end="0"/>
        <w:rPr/>
      </w:pPr>
      <w:r>
        <w:rPr/>
        <w:t>Q.</w:t>
        <w:tab/>
        <w:t>DO YOU AGREE WITH THE ISO-PROPOSED “SCREEN” FOR DETERMINING WHICH SALES TO THE ISO QUALIFY AS A SECTION 202(C) TRANSACTION, AS ADVANCED BY MS. O’NEILL FOR THE ISO IN HER OCTOBER 9-FILED DIRECT TESTIMONY (EXHIBIT NO. ISO-10) AND ATTACHED EXHIBITS?</w:t>
      </w:r>
    </w:p>
    <w:p>
      <w:pPr>
        <w:pStyle w:val="Normal"/>
        <w:spacing w:lineRule="auto" w:line="480"/>
        <w:ind w:hanging="720" w:start="720" w:end="0"/>
        <w:rPr/>
      </w:pPr>
      <w:r>
        <w:rPr/>
        <w:t>A.</w:t>
        <w:tab/>
        <w:t>No.  For the reasons as follow in my testimony, I disagree strongly with the ISO’s unjustifiably narrow view and criteria of what should qualify as a DOE Order-excepted sale that is outside the scope of this refund inquiry as the Commission held in its July 25 hearing order.</w:t>
      </w:r>
    </w:p>
    <w:p>
      <w:pPr>
        <w:pStyle w:val="Heading3"/>
        <w:rPr/>
      </w:pPr>
      <w:r>
        <w:rPr/>
        <w:t>II.</w:t>
        <w:tab/>
        <w:t>DOE ORDER – MANDATED SALES BY SMUD</w:t>
      </w:r>
    </w:p>
    <w:p>
      <w:pPr>
        <w:pStyle w:val="Normal"/>
        <w:spacing w:lineRule="auto" w:line="480"/>
        <w:ind w:hanging="720" w:start="720" w:end="0"/>
        <w:rPr/>
      </w:pPr>
      <w:r>
        <w:rPr/>
        <w:t>Q.</w:t>
        <w:tab/>
        <w:t>DO YOU HAVE KNOWLEDGE OF THE SPOT MARKET ENERGY SALES TRANSACTIONS THAT SMUD ENTERED INTO AT THE URGING AND REQUEST OF THE ISO, OVER THE PERIOD FROM DECEMBER 20, 2000, THROUGH FEBRUARY 6, 2001 WHEN THE TWO DOE ORDERS WERE IN EFFECT AND THE ISO’S CERTIFICATIONS WERE CONTROLLING?</w:t>
      </w:r>
    </w:p>
    <w:p>
      <w:pPr>
        <w:pStyle w:val="Normal"/>
        <w:spacing w:lineRule="auto" w:line="480"/>
        <w:ind w:hanging="720" w:start="720" w:end="0"/>
        <w:rPr/>
      </w:pPr>
      <w:r>
        <w:rPr/>
        <w:t>A.</w:t>
        <w:tab/>
        <w:t>Yes.  Part of my responsibility as Director, Business Planning and Budget, with SMUD is to oversee the financial consequences of any SMUD sales to the ISO that were made over this period, pursuant to DOE Order authority.  In that capacity, I have overall responsibility for risk management of SMUD sales of energy to third parties (as well as its purchases from the market).</w:t>
      </w:r>
    </w:p>
    <w:p>
      <w:pPr>
        <w:pStyle w:val="Normal"/>
        <w:spacing w:lineRule="auto" w:line="480"/>
        <w:ind w:hanging="720" w:start="720" w:end="0"/>
        <w:rPr/>
      </w:pPr>
      <w:r>
        <w:rPr/>
      </w:r>
    </w:p>
    <w:p>
      <w:pPr>
        <w:pStyle w:val="Normal"/>
        <w:spacing w:lineRule="auto" w:line="480"/>
        <w:ind w:hanging="720" w:start="720" w:end="0"/>
        <w:rPr/>
      </w:pPr>
      <w:r>
        <w:rPr/>
        <w:t>Q.</w:t>
        <w:tab/>
        <w:t>WERE YOU DIRECTLY INVOLVED IN THE DAY-TO-DAY, AND HOUR-TO-HOUR, SALES OF ENERGY THAT SMUD OPERATING PERSONNEL OFFERED TO THE ISO UNDER ITS CERTIFICATIONS OF NEED, IN RESPONSE TO THE ISO’S URGENT PLEAS FOR HELP OVER THE PERIOD DECEMBER 20, 2000, THROUGH FEBRUARY 6, 2001?</w:t>
      </w:r>
    </w:p>
    <w:p>
      <w:pPr>
        <w:pStyle w:val="Normal"/>
        <w:spacing w:lineRule="auto" w:line="480"/>
        <w:ind w:hanging="720" w:start="720" w:end="0"/>
        <w:rPr/>
      </w:pPr>
      <w:r>
        <w:rPr/>
        <w:t>A.</w:t>
        <w:tab/>
        <w:t>No, not directly.  Mr. Douglas Calvert, whose position with SMUD is that of Manager, System Operation and Reliability, had supervisory responsibility for the SMUD operating personnel who entered into the spot market energy sales by SMUD to the ISO, in response to its numerous Certifications that were issued over this period.  A list of the dates of issuance of each ISO Certification is provided in Exhibit No. ISO-14 that is attached to Ms. O’Neill’s direct testimony.</w:t>
      </w:r>
    </w:p>
    <w:p>
      <w:pPr>
        <w:pStyle w:val="Normal"/>
        <w:spacing w:lineRule="auto" w:line="480"/>
        <w:ind w:hanging="720" w:start="720" w:end="0"/>
        <w:rPr/>
      </w:pPr>
      <w:r>
        <w:rPr/>
      </w:r>
    </w:p>
    <w:p>
      <w:pPr>
        <w:pStyle w:val="Normal"/>
        <w:spacing w:lineRule="auto" w:line="480"/>
        <w:ind w:hanging="720" w:start="720" w:end="0"/>
        <w:rPr/>
      </w:pPr>
      <w:r>
        <w:rPr/>
        <w:t>Q.</w:t>
        <w:tab/>
        <w:t>HAVE YOU REVIEWED EACH OF THOSE 34 SEPARATE CERTIFICATIONS BY THE ISO?</w:t>
      </w:r>
    </w:p>
    <w:p>
      <w:pPr>
        <w:pStyle w:val="Normal"/>
        <w:spacing w:lineRule="auto" w:line="480"/>
        <w:ind w:hanging="720" w:start="720" w:end="0"/>
        <w:rPr/>
      </w:pPr>
      <w:r>
        <w:rPr/>
        <w:t>A.</w:t>
        <w:tab/>
        <w:t>Yes, and I have attached a copy of each Certification issuance to my direct Testimony as Exhibit SMD-2.</w:t>
      </w:r>
    </w:p>
    <w:p>
      <w:pPr>
        <w:pStyle w:val="Normal"/>
        <w:spacing w:lineRule="auto" w:line="480"/>
        <w:ind w:hanging="720" w:start="720" w:end="0"/>
        <w:rPr/>
      </w:pPr>
      <w:r>
        <w:rPr/>
      </w:r>
    </w:p>
    <w:p>
      <w:pPr>
        <w:pStyle w:val="Normal"/>
        <w:spacing w:lineRule="auto" w:line="480"/>
        <w:ind w:hanging="720" w:start="720" w:end="0"/>
        <w:rPr/>
      </w:pPr>
      <w:r>
        <w:rPr/>
        <w:t>Q.</w:t>
        <w:tab/>
        <w:t>HAS MR. CALVERT FOR SMUD PREPARED AN AFFIDAVIT THAT SETS FORTH THE FACTS SURROUNDING THE ISO’S URGENT REQUESTS FOR SALES OF ENERGY BY SMUD TO IT, DURING THE MULTIPLE EMERGENCIES THAT THE ISO DECLARED AND INVOKED STARTING ON DECEMBER 20, 2000, AND CONTINUING THROUGH FEBRUARY 6, 2001?</w:t>
      </w:r>
    </w:p>
    <w:p>
      <w:pPr>
        <w:pStyle w:val="Normal"/>
        <w:spacing w:lineRule="auto" w:line="480"/>
        <w:ind w:hanging="720" w:start="720" w:end="0"/>
        <w:rPr/>
      </w:pPr>
      <w:r>
        <w:rPr/>
        <w:t>A.</w:t>
        <w:tab/>
        <w:t>Yes.  Mr. Calvert prepared an affidavit to explain the factual circumstances of SMUD’s spot market energy sales to the ISO, at the time.  His affidavit and accompanying SMUD dispatcher log entries that were made on an hour-to-hour basis are attached to this Direct Testimony as Exhibits SMD-3 and 4, respectively.</w:t>
      </w:r>
    </w:p>
    <w:p>
      <w:pPr>
        <w:pStyle w:val="Normal"/>
        <w:spacing w:lineRule="auto" w:line="480"/>
        <w:ind w:hanging="720" w:start="720" w:end="0"/>
        <w:rPr/>
      </w:pPr>
      <w:r>
        <w:rPr/>
      </w:r>
    </w:p>
    <w:p>
      <w:pPr>
        <w:pStyle w:val="Normal"/>
        <w:spacing w:lineRule="auto" w:line="480"/>
        <w:ind w:hanging="720" w:start="720" w:end="0"/>
        <w:rPr/>
      </w:pPr>
      <w:r>
        <w:rPr/>
        <w:t>Q.</w:t>
        <w:tab/>
        <w:t>DID SMUD ENGAGE IN SALES IN THE ISO AND PX MARKETS FOR SPOT ENERGY, OVER THE POTENTIAL REFUND PERIOD FROM OCTOBER 2, 2000, THROUGH FEBRUARY 6, 2001?</w:t>
      </w:r>
    </w:p>
    <w:p>
      <w:pPr>
        <w:pStyle w:val="Normal"/>
        <w:spacing w:lineRule="auto" w:line="480"/>
        <w:ind w:hanging="720" w:start="720" w:end="0"/>
        <w:rPr/>
      </w:pPr>
      <w:r>
        <w:rPr/>
        <w:t>A.</w:t>
        <w:tab/>
        <w:t>Yes.  However, SMUD’s role as a seller was limited as a vertically-integrated load-serving entity (“LSE”), from other sellers such as generators or marketers in that SMUD’s load responsibility (</w:t>
      </w:r>
      <w:r>
        <w:rPr>
          <w:i/>
        </w:rPr>
        <w:t>i.e.</w:t>
      </w:r>
      <w:r>
        <w:rPr/>
        <w:t xml:space="preserve"> retail customer demand) generally exceeds our generation of energy.  In other words, SMUD is typically a net-buyer of energy and, consequently, has limited opportunities to act as a seller of energy.</w:t>
      </w:r>
    </w:p>
    <w:p>
      <w:pPr>
        <w:pStyle w:val="Normal"/>
        <w:spacing w:lineRule="auto" w:line="480"/>
        <w:ind w:hanging="720" w:start="720" w:end="0"/>
        <w:rPr/>
      </w:pPr>
      <w:r>
        <w:rPr/>
      </w:r>
    </w:p>
    <w:p>
      <w:pPr>
        <w:pStyle w:val="Normal"/>
        <w:spacing w:lineRule="auto" w:line="480"/>
        <w:ind w:hanging="720" w:start="720" w:end="0"/>
        <w:rPr/>
      </w:pPr>
      <w:r>
        <w:rPr/>
        <w:t>Q.</w:t>
        <w:tab/>
        <w:t>PLEASE EXPLAIN THE DISTINCTION.</w:t>
      </w:r>
    </w:p>
    <w:p>
      <w:pPr>
        <w:pStyle w:val="Normal"/>
        <w:spacing w:lineRule="auto" w:line="480"/>
        <w:ind w:hanging="720" w:start="720" w:end="0"/>
        <w:rPr/>
      </w:pPr>
      <w:r>
        <w:rPr/>
        <w:t>A.</w:t>
        <w:tab/>
        <w:t>As an LSE, with statutory responsibility to provide sufficient supply of electricity to meet the requirements of its native load end-use customers at retail within its service territory, SMUD’s primary mission is to supply sufficient energy to satisfy its native load customers’ requirements.  SMUD provides bundled energy and capacity to its end-use retail customers at fixed prices through its filed retail tariff. SMUD owns certain generation resources (largely comprised of  hydroelectric) located in California that are intended to serve approximately half of SMUD’s native load requirements.  The remainder is met through SMUD purchases from the Western Area Power Administration and purchases on the open market.  Upon occasion, SMUD has energy that may be excess to the needs of its native load customers that is available for sale from its owned generation resources or from its purchases from the wholesale market, normally as a result of load deviations.</w:t>
      </w:r>
    </w:p>
    <w:p>
      <w:pPr>
        <w:pStyle w:val="Normal"/>
        <w:spacing w:lineRule="auto" w:line="480"/>
        <w:ind w:hanging="720" w:start="720" w:end="0"/>
        <w:rPr/>
      </w:pPr>
      <w:r>
        <w:rPr/>
      </w:r>
    </w:p>
    <w:p>
      <w:pPr>
        <w:pStyle w:val="Normal"/>
        <w:spacing w:lineRule="auto" w:line="480"/>
        <w:ind w:hanging="720" w:start="720" w:end="0"/>
        <w:rPr/>
      </w:pPr>
      <w:r>
        <w:rPr/>
        <w:t>Q.</w:t>
        <w:tab/>
        <w:t>HOW DOES SMUD’S PARTICULAR STATUS AS AN LSE SELLER TO THE PX AND ISO IMPACT THE ISSUES IN THE INITIAL PHASE OF THE HEARING?</w:t>
      </w:r>
    </w:p>
    <w:p>
      <w:pPr>
        <w:pStyle w:val="Normal"/>
        <w:spacing w:lineRule="auto" w:line="480"/>
        <w:ind w:hanging="720" w:start="720" w:end="0"/>
        <w:rPr/>
      </w:pPr>
      <w:r>
        <w:rPr/>
        <w:t>A.</w:t>
        <w:tab/>
        <w:t xml:space="preserve">It affects the lines of communication between the ISO, on the one hand, and SMUD and the other LSEs (which are also transmission-owning utilities to some extent) on the other, with respect to how sales of energy to the ISO under its Certifications, pursuant to DOE Order authority, were requested and conducted.  SMUD’s special status as an LSE seller to the ISO and PX also impacts the consideration of SMUD hydro generation replacement costs that were incurred to replace generation to serve SMUD’s native load customers--that was expended when water otherwise stored for use to generate energy in peak summer months was lost to SMUD through hydro electric generation to meet the ISO urgent requests for energy under DOE Order authority -- as an offset to any determination by FERC of refund liability of SMUD resulting from application of an after-the-fact derived MMCP to its hourly sales of energy to the ISO and PX by it </w:t>
      </w:r>
      <w:r>
        <w:rPr>
          <w:u w:val="single"/>
        </w:rPr>
        <w:t>versus</w:t>
      </w:r>
      <w:r>
        <w:rPr/>
        <w:t xml:space="preserve"> the actual sales price of such hydro electric sales.  Further, SMUD’s status as an LSE seller that is a net buyer of energy impacts consideration of SMUD’s purchase power costs for sales made to the ISO and PX of excess energy from the purchase power contracts as an offset to any application by FERC of the MMCP to its hourly sales of excess purchase power contract energy to the ISO and PX.  In such instances, SMUD entered into the contracts with the intent to use the energy to meet its native load obligations; however, as a result of actual loads not matching up exactly with “block” energy purchases (forward block energy purchases are limited to two “products” – 7 day x 24 hour purchases and 6 day by 16 hour purchases – SMUD occasionally found itself with relatively small amounts of excess energy to sell to the ISO and PX. </w:t>
      </w:r>
    </w:p>
    <w:p>
      <w:pPr>
        <w:pStyle w:val="Normal"/>
        <w:spacing w:lineRule="auto" w:line="480"/>
        <w:ind w:hanging="720" w:start="720" w:end="0"/>
        <w:rPr/>
      </w:pPr>
      <w:r>
        <w:rPr/>
      </w:r>
    </w:p>
    <w:p>
      <w:pPr>
        <w:pStyle w:val="BodyTextIndent"/>
        <w:rPr/>
      </w:pPr>
      <w:r>
        <w:rPr/>
        <w:t>Q.</w:t>
        <w:tab/>
        <w:t>PLEASE EXPLAIN THE CIRCUMSTANCES THAT SURROUNDED THOSE DOE-ORDER SALES, OVER THAT SIX-WEEK PERIOD, STARTING WITH THE ISSUANCE ON DECEMBER 14, 2000 OF THE FIRST DOE ORDER UNDER SECTION 202 (C) OF THE FEDERAL POWER ACT.</w:t>
      </w:r>
    </w:p>
    <w:p>
      <w:pPr>
        <w:pStyle w:val="BodyTextIndent"/>
        <w:rPr/>
      </w:pPr>
      <w:r>
        <w:rPr/>
        <w:t>A.</w:t>
        <w:tab/>
        <w:t xml:space="preserve">The very real threat of repeated rolling blackouts on the ISO Controlled Grid prevailed on almost a daily basis, as Control Area demand often exceeded the supply of generation and the ISO experienced unexpected shortages of electric energy.  As a result, a crisis mentality emerged and “business as usual” order gave way to emergency actions taken by the ISO as buyer and urgent responses by numerous potential LSE sellers of energy into the spot market.  There was not enough time to dot all of the “I’s” and cross all of the “T’s”, when it came to lining up a sufficient supply of electric power during periods of rolling blackouts when the ISO was literally scrambling from day to day and hour to hour, to arrange for sufficient supply to keep the lights on in California.  Consequently, a less formal mode of communicating authority under the DOE Orders and the ISO’s Certifications emerged, at least with respect to DOE Order transactions between the ISO and the LSEs, including SMUD. </w:t>
      </w:r>
    </w:p>
    <w:p>
      <w:pPr>
        <w:pStyle w:val="Normal"/>
        <w:spacing w:lineRule="auto" w:line="480"/>
        <w:rPr/>
      </w:pPr>
      <w:r>
        <w:rPr/>
      </w:r>
    </w:p>
    <w:p>
      <w:pPr>
        <w:pStyle w:val="Normal"/>
        <w:numPr>
          <w:ilvl w:val="0"/>
          <w:numId w:val="4"/>
        </w:numPr>
        <w:spacing w:lineRule="auto" w:line="480"/>
        <w:rPr/>
      </w:pPr>
      <w:r>
        <w:rPr/>
        <w:t>WAS SMUD EXPRESSLY LISTED IN THE DOE ORDERS, AS A SELLER SUBJECT TO THE DOE ORDER AND REQUESTED FOR SPOT MARKET SALES TO THE ISO?</w:t>
      </w:r>
    </w:p>
    <w:p>
      <w:pPr>
        <w:pStyle w:val="Normal"/>
        <w:numPr>
          <w:ilvl w:val="0"/>
          <w:numId w:val="17"/>
        </w:numPr>
        <w:spacing w:lineRule="auto" w:line="480"/>
        <w:rPr/>
      </w:pPr>
      <w:r>
        <w:rPr/>
        <w:t>Yes.</w:t>
      </w:r>
    </w:p>
    <w:p>
      <w:pPr>
        <w:pStyle w:val="Normal"/>
        <w:spacing w:lineRule="auto" w:line="480"/>
        <w:rPr/>
      </w:pPr>
      <w:r>
        <w:rPr/>
      </w:r>
    </w:p>
    <w:p>
      <w:pPr>
        <w:pStyle w:val="Normal"/>
        <w:numPr>
          <w:ilvl w:val="0"/>
          <w:numId w:val="23"/>
        </w:numPr>
        <w:spacing w:lineRule="auto" w:line="480"/>
        <w:rPr/>
      </w:pPr>
      <w:r>
        <w:rPr/>
        <w:t>ARE YOU AWARE OF THE COMMUNICATION PROCESS THAT OCCURED BETWEEN THE ISO OPERATING PERSONNEL, SMUD AND PG&amp;E (AS SMUD’S SCHEDULING COORDINATOR) ON A REGULAR BASIS OVER THE PERIOD COVERED BY THE DOE ORDERS?</w:t>
      </w:r>
    </w:p>
    <w:p>
      <w:pPr>
        <w:pStyle w:val="Normal"/>
        <w:numPr>
          <w:ilvl w:val="0"/>
          <w:numId w:val="19"/>
        </w:numPr>
        <w:spacing w:lineRule="auto" w:line="480"/>
        <w:rPr/>
      </w:pPr>
      <w:r>
        <w:rPr/>
        <w:t>Yes.  Mr. Calvert describes the occurrence of daily morning conference calls initiated by the ISO operations personnel with all transmission owners and LSEs (including SMUD) that highlighted the urgency of the energy shortfall that the ISO immediately faced and described at length in its daily Certifications issued under the DOE Orders.  Depending on the severity of the expected supply deficiency, the daily calls were often reconvened several times during any given day.</w:t>
      </w:r>
    </w:p>
    <w:p>
      <w:pPr>
        <w:pStyle w:val="Normal"/>
        <w:spacing w:lineRule="auto" w:line="480"/>
        <w:rPr/>
      </w:pPr>
      <w:r>
        <w:rPr/>
      </w:r>
    </w:p>
    <w:p>
      <w:pPr>
        <w:pStyle w:val="Normal"/>
        <w:numPr>
          <w:ilvl w:val="0"/>
          <w:numId w:val="32"/>
        </w:numPr>
        <w:spacing w:lineRule="auto" w:line="480"/>
        <w:rPr/>
      </w:pPr>
      <w:r>
        <w:rPr/>
        <w:t>DID SMUD PARTICIPATE IN THESE ISO-INITIATED CALLS?</w:t>
      </w:r>
    </w:p>
    <w:p>
      <w:pPr>
        <w:pStyle w:val="Normal"/>
        <w:numPr>
          <w:ilvl w:val="0"/>
          <w:numId w:val="7"/>
        </w:numPr>
        <w:spacing w:lineRule="auto" w:line="480"/>
        <w:rPr/>
      </w:pPr>
      <w:r>
        <w:rPr/>
        <w:t>Yes.  SMUD operating personnel always participated in these calls.</w:t>
      </w:r>
    </w:p>
    <w:p>
      <w:pPr>
        <w:pStyle w:val="Normal"/>
        <w:spacing w:lineRule="auto" w:line="480"/>
        <w:rPr/>
      </w:pPr>
      <w:r>
        <w:rPr/>
      </w:r>
    </w:p>
    <w:p>
      <w:pPr>
        <w:pStyle w:val="Normal"/>
        <w:numPr>
          <w:ilvl w:val="0"/>
          <w:numId w:val="24"/>
        </w:numPr>
        <w:spacing w:lineRule="auto" w:line="480"/>
        <w:rPr/>
      </w:pPr>
      <w:r>
        <w:rPr/>
        <w:t>WHAT WAS GENERALLY DISCUSSED, IN THESE CALLS?</w:t>
      </w:r>
    </w:p>
    <w:p>
      <w:pPr>
        <w:pStyle w:val="Normal"/>
        <w:numPr>
          <w:ilvl w:val="0"/>
          <w:numId w:val="31"/>
        </w:numPr>
        <w:spacing w:lineRule="auto" w:line="480"/>
        <w:rPr/>
      </w:pPr>
      <w:r>
        <w:rPr/>
        <w:t>During the calls, the ISO informed LSEs and transmission owners of the status of the reliability of the grid and the reserve margins.  In instances where the ISO believed there was significant risk of a black-out or severe reserve deficiencies, the ISO would request that the call participants sell available generation to the ISO.  The ISO would frequently remind the participants of their obligation to make excess generation available to the ISO under the DOE Orders.  The circumstances surrounding the calls are explained in Mr. Calvert’s Affidavit (Exhibit SMD-3).</w:t>
      </w:r>
    </w:p>
    <w:p>
      <w:pPr>
        <w:pStyle w:val="Header"/>
        <w:numPr>
          <w:ilvl w:val="0"/>
          <w:numId w:val="25"/>
        </w:numPr>
        <w:tabs>
          <w:tab w:val="clear" w:pos="4320"/>
          <w:tab w:val="clear" w:pos="8640"/>
        </w:tabs>
        <w:spacing w:lineRule="auto" w:line="480"/>
        <w:rPr/>
      </w:pPr>
      <w:r>
        <w:rPr/>
        <w:t>MS. O’NEILL SUGGESTS, AT PAGE 9 OF HER DIRECT TESTIMONY, THAT THE USUAL OR ORDINARY PRACTICE DURING THE PERIOD OF APPLICATION OF THE DOE ORDER AUTHORITY WAS FOR PERSPECTIVE SELLERS TO INITIATE CONTACT WITH THE ISO, IN THE EVENT THEY INTENDED A SALE TO THE ISO UNDER THE DOE ORDER AUTHORITY.  WAS THIS THE EXPERIENCE OF SMUD?</w:t>
      </w:r>
    </w:p>
    <w:p>
      <w:pPr>
        <w:pStyle w:val="Normal"/>
        <w:numPr>
          <w:ilvl w:val="0"/>
          <w:numId w:val="41"/>
        </w:numPr>
        <w:spacing w:lineRule="auto" w:line="480"/>
        <w:rPr/>
      </w:pPr>
      <w:r>
        <w:rPr/>
        <w:t xml:space="preserve">No.  As Mr. Calvert’s Affidavit relates, it was </w:t>
      </w:r>
      <w:r>
        <w:rPr>
          <w:u w:val="single"/>
        </w:rPr>
        <w:t xml:space="preserve">the ISO </w:t>
      </w:r>
      <w:r>
        <w:rPr/>
        <w:t xml:space="preserve"> that initiated a daily telephone call with Transmission Owners and LSEs and during the course of those conversations the ISO would often remind the parties of their obligations to provide all available energy to the ISO pursuant to the DOE Orders.  Further, the ISO then typically followed-up on its daily conference calls with the Transmission Owners/LSEs by initiating contact with SMUD’s Scheduling Coordinator (PG&amp;E), urgently requesting that SMUD sell any available energy to the ISO on a spot-market basis, during each of the 34 daily emergency condition circumstances per the ISO’s Certifications. </w:t>
      </w:r>
    </w:p>
    <w:p>
      <w:pPr>
        <w:pStyle w:val="Normal"/>
        <w:numPr>
          <w:ilvl w:val="0"/>
          <w:numId w:val="20"/>
        </w:numPr>
        <w:spacing w:lineRule="auto" w:line="480"/>
        <w:rPr/>
      </w:pPr>
      <w:r>
        <w:rPr>
          <w:rFonts w:eastAsia="Arial"/>
        </w:rPr>
        <w:t xml:space="preserve">      </w:t>
      </w:r>
      <w:r>
        <w:rPr/>
        <w:t xml:space="preserve">WHY DIDN’T THE ISO CONTACT SMUD OPERATION PERSONNEL DIRECTLY?     </w:t>
      </w:r>
    </w:p>
    <w:p>
      <w:pPr>
        <w:pStyle w:val="Normal"/>
        <w:numPr>
          <w:ilvl w:val="0"/>
          <w:numId w:val="6"/>
        </w:numPr>
        <w:spacing w:lineRule="auto" w:line="480"/>
        <w:rPr/>
      </w:pPr>
      <w:r>
        <w:rPr/>
        <w:t xml:space="preserve">SMUD itself is not a Scheduling Coordinator under the ISO’s Tariff.  Rather, SMUD has designated PG&amp;E (which is a Tariff-recognized Scheduling Coordinator) to act as its contact point with the ISO in this regard.  Accordingly, the daily (and occasionally hourly) inquiries from and by the ISO came in large part to SMUD through PG&amp;E, during the period December 20, 2000 – February 6, 2001.  The log sheet entries of SMUD’s operators to this effect are included as Exhibit SMD-4.  </w:t>
      </w:r>
    </w:p>
    <w:p>
      <w:pPr>
        <w:pStyle w:val="Normal"/>
        <w:numPr>
          <w:ilvl w:val="0"/>
          <w:numId w:val="5"/>
        </w:numPr>
        <w:spacing w:lineRule="auto" w:line="480"/>
        <w:rPr/>
      </w:pPr>
      <w:r>
        <w:rPr/>
        <w:t>DID THE ISO EVER CONTACT SMUD DIRECTLY DURING THIS PERIOD?</w:t>
      </w:r>
    </w:p>
    <w:p>
      <w:pPr>
        <w:pStyle w:val="Normal"/>
        <w:numPr>
          <w:ilvl w:val="0"/>
          <w:numId w:val="29"/>
        </w:numPr>
        <w:spacing w:lineRule="auto" w:line="480"/>
        <w:rPr/>
      </w:pPr>
      <w:r>
        <w:rPr/>
        <w:t xml:space="preserve">Yes.  According to Mr. Calvert, there were, of course, continuing discussions between operational personnel of the ISO and SMUD on reliability and curtailment concerns.  This was the case during the multiple Stage 1, 2 and 3 emergencies that the ISO declared on the majority of days when Certifications were issued, as one would expect.  Occasionally, the ISO operating personnel would ask SMUD to sell all available energy to the ISO during the course of their discussions.  </w:t>
      </w:r>
    </w:p>
    <w:p>
      <w:pPr>
        <w:pStyle w:val="Normal"/>
        <w:numPr>
          <w:ilvl w:val="0"/>
          <w:numId w:val="11"/>
        </w:numPr>
        <w:spacing w:lineRule="auto" w:line="480"/>
        <w:rPr/>
      </w:pPr>
      <w:r>
        <w:rPr/>
        <w:t>DID THE ISO’S CERTIFICATIONS INDICATE THAT A COPY WAS BEING FAXED OR E-MAILED TO EACH POTENTIAL SELLER TO THE ISO THAT WAS LISTED ON APPENDIX A TO THE DOE ORDERS, INCLUDING SMUD?</w:t>
      </w:r>
    </w:p>
    <w:p>
      <w:pPr>
        <w:pStyle w:val="Normal"/>
        <w:numPr>
          <w:ilvl w:val="0"/>
          <w:numId w:val="10"/>
        </w:numPr>
        <w:spacing w:lineRule="auto" w:line="480"/>
        <w:rPr/>
      </w:pPr>
      <w:r>
        <w:rPr/>
        <w:t>Yes.</w:t>
      </w:r>
    </w:p>
    <w:p>
      <w:pPr>
        <w:pStyle w:val="Normal"/>
        <w:numPr>
          <w:ilvl w:val="0"/>
          <w:numId w:val="35"/>
        </w:numPr>
        <w:spacing w:lineRule="auto" w:line="480"/>
        <w:rPr/>
      </w:pPr>
      <w:r>
        <w:rPr/>
        <w:t>DID THE ISO PROVIDE  A COPY OF EACH OF ITS 34 CERTIFICATIONS TO SMUD?</w:t>
      </w:r>
    </w:p>
    <w:p>
      <w:pPr>
        <w:pStyle w:val="Normal"/>
        <w:numPr>
          <w:ilvl w:val="0"/>
          <w:numId w:val="8"/>
        </w:numPr>
        <w:spacing w:lineRule="auto" w:line="480"/>
        <w:rPr/>
      </w:pPr>
      <w:r>
        <w:rPr/>
        <w:t xml:space="preserve">Not to my understanding.  However, SMUD knew of the issuance of each Certification in real-time, based on its daily discussions on reliability with all LSEs and the ISO, as well as the discussions and communications with PG&amp;E, its designated Scheduling Coordinator.  </w:t>
      </w:r>
    </w:p>
    <w:p>
      <w:pPr>
        <w:pStyle w:val="Normal"/>
        <w:numPr>
          <w:ilvl w:val="0"/>
          <w:numId w:val="39"/>
        </w:numPr>
        <w:spacing w:lineRule="auto" w:line="480"/>
        <w:rPr/>
      </w:pPr>
      <w:r>
        <w:rPr/>
        <w:t>WAS THE UNDERSTANDING OF PG&amp;E AND SMUD THAT ALL SALES BY SMUD OF SPOT ENERGY TO THE ISO ON DAYS COVERED BY THE ISO’S 34 CERTIFICATIONS WERE INTENDED TO BE MADE PURUSANT TO THE DOE ORDER?</w:t>
      </w:r>
    </w:p>
    <w:p>
      <w:pPr>
        <w:pStyle w:val="Normal"/>
        <w:numPr>
          <w:ilvl w:val="0"/>
          <w:numId w:val="37"/>
        </w:numPr>
        <w:spacing w:lineRule="auto" w:line="480"/>
        <w:rPr/>
      </w:pPr>
      <w:r>
        <w:rPr/>
        <w:t>Yes.</w:t>
      </w:r>
    </w:p>
    <w:p>
      <w:pPr>
        <w:pStyle w:val="Normal"/>
        <w:numPr>
          <w:ilvl w:val="0"/>
          <w:numId w:val="3"/>
        </w:numPr>
        <w:spacing w:lineRule="auto" w:line="480"/>
        <w:rPr/>
      </w:pPr>
      <w:r>
        <w:rPr/>
        <w:t>DID THE ISO EVER DISPUTE OR TAKE ISSUE WITH THIS COMMON UNDERSTANDING PRIOR TO MS. O’NEILL’S CONTRARY POSITION HERE?</w:t>
      </w:r>
    </w:p>
    <w:p>
      <w:pPr>
        <w:pStyle w:val="Normal"/>
        <w:spacing w:lineRule="auto" w:line="480"/>
        <w:rPr/>
      </w:pPr>
      <w:r>
        <w:rPr/>
        <w:t>A.</w:t>
        <w:tab/>
        <w:t>No, not to my knowledge.</w:t>
      </w:r>
    </w:p>
    <w:p>
      <w:pPr>
        <w:pStyle w:val="Normal"/>
        <w:spacing w:lineRule="auto" w:line="480"/>
        <w:ind w:hanging="720" w:start="720" w:end="0"/>
        <w:rPr/>
      </w:pPr>
      <w:r>
        <w:rPr/>
        <w:t>Q.</w:t>
        <w:tab/>
        <w:t>MR. TRACY, YOU TESTIFY THAT THE ISO WAS REQUIRED BY THE APPLICABLE DOE ORDERS TO PROVIDE A CERTIFICATION TO THAT EFFECT, IN ORDER TO AVAIL ITSELF OF THE AUTHORITY UNDER SECTION 202 (C) OF THE FEDERAL POWER ACT TO COMPEL ALL POTENTIAL SELLERS TO MAKE ARRANGEMENTS TO GENERATE, DELIVER, INTERCHANGE AND TRANSMIT ENERGY WHEN,  AND IN SUCH AMOUNTS AS THE ISO DETERMINED.  WHAT DO THESE CERTIFICATIONS PROVIDE?</w:t>
      </w:r>
    </w:p>
    <w:p>
      <w:pPr>
        <w:pStyle w:val="Normal"/>
        <w:numPr>
          <w:ilvl w:val="0"/>
          <w:numId w:val="22"/>
        </w:numPr>
        <w:spacing w:lineRule="auto" w:line="480"/>
        <w:rPr/>
      </w:pPr>
      <w:r>
        <w:rPr/>
        <w:t>They generally establish the factual basis for invoking the Section 202 (c) authority.  They convey the ISO’s sworn certification that it has been unable to acquire in the forward market adequate supplies of electricity to meet Control Area system demand.  Almost always, the certification highlights the dire fact of conditions North of Path 15 (where SMUD is located) that were particularly severe over this six-week period.  Finally, the certifications require each entity subject to the DOE Orders to inform the ISO Real-Time Operations by midnight on the Certification issuance date of its total resource, total firm commitments, and hourly excess capacity for each hour of the next day - - in order to determine what, if anything, is available for ISO purchase to, in effect, keep the lights on for the following day.  As explained by Mr. Calvert, in light of the severe shortages faced by the ISO, SMUD operations personnel established a procedure whereby SMUD would on a daily basis fax its expected surplus resources to the ISO to assist the ISO in planning for available resources to address the crisis.</w:t>
      </w:r>
    </w:p>
    <w:p>
      <w:pPr>
        <w:pStyle w:val="Normal"/>
        <w:spacing w:lineRule="auto" w:line="480"/>
        <w:rPr/>
      </w:pPr>
      <w:r>
        <w:rPr/>
      </w:r>
    </w:p>
    <w:p>
      <w:pPr>
        <w:pStyle w:val="Normal"/>
        <w:numPr>
          <w:ilvl w:val="0"/>
          <w:numId w:val="18"/>
        </w:numPr>
        <w:spacing w:lineRule="auto" w:line="480"/>
        <w:rPr/>
      </w:pPr>
      <w:r>
        <w:rPr/>
        <w:t>DO THE ISO CERTIFICATIONS INCLUDE AN ATTACHED ANALYSIS OF LOAD FORECAST, RESOURCE AVAILABILITY FORECAST, AND TRANSMISSION SYSTEM CONDITIONS THAT CALL FOR CERTIFICATION?</w:t>
      </w:r>
    </w:p>
    <w:p>
      <w:pPr>
        <w:pStyle w:val="Normal"/>
        <w:numPr>
          <w:ilvl w:val="0"/>
          <w:numId w:val="9"/>
        </w:numPr>
        <w:spacing w:lineRule="auto" w:line="480"/>
        <w:rPr/>
      </w:pPr>
      <w:r>
        <w:rPr/>
        <w:t>Yes.</w:t>
      </w:r>
    </w:p>
    <w:p>
      <w:pPr>
        <w:pStyle w:val="Normal"/>
        <w:spacing w:lineRule="auto" w:line="480"/>
        <w:rPr/>
      </w:pPr>
      <w:r>
        <w:rPr/>
      </w:r>
    </w:p>
    <w:p>
      <w:pPr>
        <w:pStyle w:val="Normal"/>
        <w:numPr>
          <w:ilvl w:val="0"/>
          <w:numId w:val="15"/>
        </w:numPr>
        <w:spacing w:lineRule="auto" w:line="480"/>
        <w:rPr/>
      </w:pPr>
      <w:r>
        <w:rPr/>
        <w:t>WHAT DO THOSE ANALYSIS ATTACHMENTS ESTABLISH?</w:t>
      </w:r>
    </w:p>
    <w:p>
      <w:pPr>
        <w:pStyle w:val="Normal"/>
        <w:numPr>
          <w:ilvl w:val="0"/>
          <w:numId w:val="44"/>
        </w:numPr>
        <w:spacing w:lineRule="auto" w:line="480"/>
        <w:rPr/>
      </w:pPr>
      <w:r>
        <w:rPr/>
        <w:t xml:space="preserve">The Analysis attached to each certification explains that due to the underlying operating conditions that are described, the ISO would not be able to secure supplies of energy sufficient to avoid curtailments of firm customers absent the Section 202 (c) authority.  In other words, the lights are projected by the ISO to go out the next day </w:t>
      </w:r>
      <w:r>
        <w:rPr>
          <w:i/>
        </w:rPr>
        <w:t>but for</w:t>
      </w:r>
      <w:r>
        <w:rPr/>
        <w:t xml:space="preserve"> the exercise of DOE Order authority to compel the sale of excess energy to the ISO, on an emergency basis.  The Analysis continues to stress throughout that the North of Path 15 area (in which SMUD load is located) continues to be constrained in almost every hour of every day.  The Analysis further emphasizes that water supplies for hydroelectric generation continue to be at critically low levels, with reports from municipal utility sellers (like SMUD) that their water supplies are also running out and their credit concerns about continuing to sell to the ISO without guarantee of payment by the ISO are increasing.</w:t>
      </w:r>
    </w:p>
    <w:p>
      <w:pPr>
        <w:pStyle w:val="Normal"/>
        <w:spacing w:lineRule="auto" w:line="480"/>
        <w:rPr/>
      </w:pPr>
      <w:r>
        <w:rPr/>
      </w:r>
    </w:p>
    <w:p>
      <w:pPr>
        <w:pStyle w:val="Normal"/>
        <w:numPr>
          <w:ilvl w:val="0"/>
          <w:numId w:val="38"/>
        </w:numPr>
        <w:spacing w:lineRule="auto" w:line="480"/>
        <w:rPr/>
      </w:pPr>
      <w:r>
        <w:rPr/>
        <w:t>DID SMUD OPPOSE ITS INCLUSION IN THE LIST OF ENTITIES SUBJECT TO THE DOE ORDERS, AT THE TIME?</w:t>
      </w:r>
    </w:p>
    <w:p>
      <w:pPr>
        <w:pStyle w:val="BodyTextIndent"/>
        <w:rPr/>
      </w:pPr>
      <w:r>
        <w:rPr/>
        <w:t>A.</w:t>
        <w:tab/>
        <w:t>No.  It was SMUD’s understanding that the Secretary of Energy had validly exercised his authority in executing the DOE Orders and that the DOE Orders were binding on SMUD, as an entity with potentially available energy to provide to the ISO to alleviate the ongoing supply shortages in California.  Moreover, it was in our best interest as an LSE to cooperate fully with the ISO’s Certifications and associated measures to keep the lights on in the North of Path 15 area and minimize both the frequency and severity of blackouts on SMUD’s native load customers.</w:t>
      </w:r>
    </w:p>
    <w:p>
      <w:pPr>
        <w:pStyle w:val="Normal"/>
        <w:spacing w:lineRule="auto" w:line="480"/>
        <w:ind w:hanging="720" w:start="720" w:end="0"/>
        <w:rPr/>
      </w:pPr>
      <w:r>
        <w:rPr/>
      </w:r>
    </w:p>
    <w:p>
      <w:pPr>
        <w:pStyle w:val="Normal"/>
        <w:spacing w:lineRule="auto" w:line="480"/>
        <w:ind w:hanging="720" w:start="720" w:end="0"/>
        <w:rPr/>
      </w:pPr>
      <w:r>
        <w:rPr/>
        <w:t>Q.</w:t>
        <w:tab/>
        <w:t>PLEASE EXPLAIN.</w:t>
      </w:r>
    </w:p>
    <w:p>
      <w:pPr>
        <w:pStyle w:val="Normal"/>
        <w:spacing w:lineRule="auto" w:line="480"/>
        <w:ind w:hanging="720" w:start="720" w:end="0"/>
        <w:rPr/>
      </w:pPr>
      <w:r>
        <w:rPr/>
        <w:t>A.</w:t>
        <w:tab/>
        <w:t>As an LSE in the North of Path 15 area, SMUD was subject to and at risk of curtailment of its own firm native load, as the ISO instituted rolling blackouts under Stage 3 emergencies that it declared as Control Area operator when firm demand exceeded supply of energy.  It was in SMUD’s own interest in order to keep from curtailing the load of its firm customers to do all that it could to comply with the DOE Orders’ mandate and the ISO’s urgent requests for energy sales thereunder per its daily Certifications.</w:t>
      </w:r>
    </w:p>
    <w:p>
      <w:pPr>
        <w:pStyle w:val="Normal"/>
        <w:spacing w:lineRule="auto" w:line="480"/>
        <w:rPr/>
      </w:pPr>
      <w:r>
        <w:rPr/>
      </w:r>
    </w:p>
    <w:p>
      <w:pPr>
        <w:pStyle w:val="BodyTextIndent"/>
        <w:rPr/>
      </w:pPr>
      <w:r>
        <w:rPr/>
        <w:t>Q.</w:t>
        <w:tab/>
        <w:t>WAS SMUD INCREASINGLY CONCERNED OVER THE CREDIT ISSUE, THAT IS NOTED IN THE ISO’S ANALYSIS ATTACHED TO ITS MULTIPLE CERTIFICATIONS?</w:t>
      </w:r>
    </w:p>
    <w:p>
      <w:pPr>
        <w:pStyle w:val="BodyTextIndent"/>
        <w:rPr/>
      </w:pPr>
      <w:r>
        <w:rPr/>
        <w:t>A.</w:t>
        <w:tab/>
        <w:t xml:space="preserve">Yes. SMUD was increasingly worried about getting paid for the sales of its energy to the ISO </w:t>
      </w:r>
      <w:r>
        <w:rPr>
          <w:i/>
        </w:rPr>
        <w:t>(i.e.</w:t>
      </w:r>
      <w:r>
        <w:rPr/>
        <w:t xml:space="preserve"> that amount above what is needed to serve SMUD native load requirements to the ISO, at the direction of the DOE Orders).</w:t>
      </w:r>
    </w:p>
    <w:p>
      <w:pPr>
        <w:pStyle w:val="BodyTextIndent"/>
        <w:rPr/>
      </w:pPr>
      <w:r>
        <w:rPr/>
      </w:r>
    </w:p>
    <w:p>
      <w:pPr>
        <w:pStyle w:val="BodyTextIndent"/>
        <w:rPr/>
      </w:pPr>
      <w:r>
        <w:rPr/>
        <w:t>Q.</w:t>
        <w:tab/>
        <w:t>PLEASE EXPLAIN.</w:t>
      </w:r>
    </w:p>
    <w:p>
      <w:pPr>
        <w:pStyle w:val="BodyTextIndent"/>
        <w:rPr/>
      </w:pPr>
      <w:r>
        <w:rPr/>
        <w:t>A.</w:t>
        <w:tab/>
        <w:t xml:space="preserve">SMUD entered into two  “sleeve” purchase transaction at the request of the ISO on December 9, 2000 – one with Powerex for 4,400 MWh and a second for 450 MWh with Washington Water and Power for a total price of approximately $3.9 million--just prior to the first DOE Order on December 14, 2000.  In this particular circumstance, SMUD was asked to use its good credit and stand in the shoes of the ISO as the purchaser of high-priced energy from Powerex and Washington Water and Power, in order to keep the lights on in the emergency condition that prevailed at the time.  Powerex and Washington Water and Power had refused to go through with this pre-arranged sale to the ISO because of its concerns over the ISO’s creditworthiness and failure to pay for energy so purchased.  SMUD, in turn, sold the energy it purchased from Powerex and Washington Water and Power to the ISO at the respective prices charged by Powerex and Washington Water and Power.   SMUD entered into the sleeve transaction for the sole purpose of assisting the ISO in averting rolling blackouts. The problem was that the ISO lacked the ability to pay SMUD for the costly purchase it made on the ISO’s behalf.  The risk associated with these two “sleeve” transactions caused  SMUD to carefully evaluate the risks of participating in future sleeve transactions for the ISO and the wisdom of continuing to voluntarily sell energy directly to the ISO  given the ISO’s questionable credit and ability to ensure payment. </w:t>
      </w:r>
    </w:p>
    <w:p>
      <w:pPr>
        <w:pStyle w:val="BodyTextIndent"/>
        <w:rPr/>
      </w:pPr>
      <w:r>
        <w:rPr/>
        <w:t>Q.</w:t>
        <w:tab/>
        <w:t>DID SMUD’S RISK ASSESSMENT OF THE ISO’S FINANCIAL CONDITION TRIGGER A CHANGE IN POLICY WITH REGARD TO SMUD’S WILLINGNESS TO MAKE ENERGY SALES TO THE ISO?</w:t>
      </w:r>
    </w:p>
    <w:p>
      <w:pPr>
        <w:pStyle w:val="BodyTextIndent"/>
        <w:rPr/>
      </w:pPr>
      <w:r>
        <w:rPr/>
        <w:t>A.</w:t>
        <w:tab/>
        <w:t>Yes.  Around the date the first DOE Order was issued, SMUD management directed our traders and schedulers not to engage in any future sleeve transactions on the ISO’s behalf and to cease making energy sales to the ISO except to avert rolling blackouts because of increasing concerns related to the ISO’s creditworthiness and ability to pay for energy sales.</w:t>
      </w:r>
    </w:p>
    <w:p>
      <w:pPr>
        <w:pStyle w:val="BodyTextIndent"/>
        <w:rPr/>
      </w:pPr>
      <w:r>
        <w:rPr/>
      </w:r>
    </w:p>
    <w:p>
      <w:pPr>
        <w:pStyle w:val="BodyTextIndent"/>
        <w:rPr/>
      </w:pPr>
      <w:r>
        <w:rPr>
          <w:rFonts w:eastAsia="Arial"/>
        </w:rPr>
        <w:t xml:space="preserve"> </w:t>
      </w:r>
      <w:r>
        <w:rPr/>
        <w:t>Q.</w:t>
        <w:tab/>
        <w:t>PLEASE EXPLAIN WHY SMUD CONTINUED TO MAKE ENERGY SALES TO THE ISO DESPITE SMUD MANAGEMENT’S DIRECTION TO CEASE SUCH SALES TO THE ISO?</w:t>
      </w:r>
    </w:p>
    <w:p>
      <w:pPr>
        <w:pStyle w:val="BodyTextIndent"/>
        <w:rPr/>
      </w:pPr>
      <w:r>
        <w:rPr/>
        <w:t>A.</w:t>
        <w:tab/>
        <w:t xml:space="preserve">As I explained earlier in my testimony, the first of two DOE Orders was issued on December 14, 2000, listing SMUD as an entity subject to the requirements of the Order.  SMUD understood that it was legally obligated to comply with the conditions of the DOE Order.  Specifically, when the ISO issued a certification that it was unable to acquire in the forward energy market adequate supplies to electricity to meet Control Area system demand, listed entities such as SMUD were required to provide the ISO with any and all available energy.   </w:t>
      </w:r>
    </w:p>
    <w:p>
      <w:pPr>
        <w:pStyle w:val="Normal"/>
        <w:spacing w:lineRule="auto" w:line="480"/>
        <w:rPr/>
      </w:pPr>
      <w:r>
        <w:rPr/>
      </w:r>
    </w:p>
    <w:p>
      <w:pPr>
        <w:pStyle w:val="Normal"/>
        <w:numPr>
          <w:ilvl w:val="0"/>
          <w:numId w:val="14"/>
        </w:numPr>
        <w:spacing w:lineRule="auto" w:line="480"/>
        <w:rPr/>
      </w:pPr>
      <w:r>
        <w:rPr/>
        <w:t>WERE SMUD’S CONCERNS REGARDING THE ISO’S ABILITY TO PAY FOR PURCHASES IN THE ENERGY SPOT MARKET UNFOUNDED?</w:t>
      </w:r>
    </w:p>
    <w:p>
      <w:pPr>
        <w:pStyle w:val="Normal"/>
        <w:numPr>
          <w:ilvl w:val="0"/>
          <w:numId w:val="26"/>
        </w:numPr>
        <w:spacing w:lineRule="auto" w:line="480"/>
        <w:rPr/>
      </w:pPr>
      <w:r>
        <w:rPr/>
        <w:t>No.  SMUD records indicate that it remains to be paid approximately  $ 38 million by the ISO, for sales of energy and ancillary services in the real time market that SMUD made to the ISO during the October 2, 2000 through June 20, 2001 time period that is the subject of this proceeding, so creditworthiness was not an unfounded concern on SMUD’s part at the time.</w:t>
      </w:r>
    </w:p>
    <w:p>
      <w:pPr>
        <w:pStyle w:val="Normal"/>
        <w:spacing w:lineRule="auto" w:line="480"/>
        <w:rPr/>
      </w:pPr>
      <w:r>
        <w:rPr/>
      </w:r>
    </w:p>
    <w:p>
      <w:pPr>
        <w:pStyle w:val="BodyTextIndent"/>
        <w:rPr/>
      </w:pPr>
      <w:r>
        <w:rPr/>
        <w:t>Q.</w:t>
        <w:tab/>
        <w:t>WHAT WAS SMUD’S MOTIVATION IN MAKING SPOT MARKET ENERGY SALES TO THE ISO UNDER ITS CERTIFICATIONS PURSUANT TO DOE ORDER AUTHORITY?</w:t>
      </w:r>
    </w:p>
    <w:p>
      <w:pPr>
        <w:pStyle w:val="Normal"/>
        <w:spacing w:lineRule="auto" w:line="480"/>
        <w:ind w:hanging="720" w:start="720" w:end="0"/>
        <w:rPr/>
      </w:pPr>
      <w:r>
        <w:rPr/>
        <w:t>A.</w:t>
        <w:tab/>
        <w:t>Basically, we understood throughout that the DOE Orders were binding on SMUD.  This message was related by the ISO, time and again, on the daily conference calls and in the daily Certifications.  Additionally, it was SMUD policy to do everything we could within our responsibility to serve our native load to sell energy to the ISO in order to keep the lights on in the Control Area North of Path 15.  However, that reason does not negate the fact that, above all else, SMUD understood that it was compelled to make these sales of energy to the ISO by effect of DOE Order.  Whether that was the only reason for SMUD’s compliance with the ISO's Certifications, misses the point.</w:t>
      </w:r>
    </w:p>
    <w:p>
      <w:pPr>
        <w:pStyle w:val="Normal"/>
        <w:spacing w:lineRule="auto" w:line="480"/>
        <w:ind w:hanging="720" w:start="720" w:end="0"/>
        <w:rPr/>
      </w:pPr>
      <w:r>
        <w:rPr/>
      </w:r>
    </w:p>
    <w:p>
      <w:pPr>
        <w:pStyle w:val="Normal"/>
        <w:spacing w:lineRule="auto" w:line="480"/>
        <w:ind w:hanging="720" w:start="720" w:end="0"/>
        <w:rPr/>
      </w:pPr>
      <w:r>
        <w:rPr/>
        <w:t>Q.</w:t>
        <w:tab/>
        <w:t>DID SMUD’S SALES OF SPOT ENERGY TO THE ISO UNDER ITS CERTIFICATIONS PRESENT A RISK, OTHER THAN THAT OF CONCERN OVER CREDITWORTHINESS OF THE ISO?</w:t>
      </w:r>
    </w:p>
    <w:p>
      <w:pPr>
        <w:pStyle w:val="Normal"/>
        <w:spacing w:lineRule="auto" w:line="480"/>
        <w:ind w:hanging="720" w:start="720" w:end="0"/>
        <w:rPr/>
      </w:pPr>
      <w:r>
        <w:rPr/>
        <w:t>A.</w:t>
        <w:tab/>
        <w:t>Yes.  SMUD faced the prospect of replacement resources and associated costs, with regards to its sales to the ISO.</w:t>
      </w:r>
    </w:p>
    <w:p>
      <w:pPr>
        <w:pStyle w:val="Normal"/>
        <w:spacing w:lineRule="auto" w:line="480"/>
        <w:ind w:hanging="720" w:start="720" w:end="0"/>
        <w:rPr/>
      </w:pPr>
      <w:r>
        <w:rPr/>
      </w:r>
    </w:p>
    <w:p>
      <w:pPr>
        <w:pStyle w:val="Normal"/>
        <w:spacing w:lineRule="auto" w:line="480"/>
        <w:ind w:hanging="720" w:start="720" w:end="0"/>
        <w:rPr/>
      </w:pPr>
      <w:r>
        <w:rPr/>
        <w:t>Q.</w:t>
        <w:tab/>
        <w:t>PLEASE EXPLAIN.</w:t>
      </w:r>
    </w:p>
    <w:p>
      <w:pPr>
        <w:pStyle w:val="Normal"/>
        <w:numPr>
          <w:ilvl w:val="0"/>
          <w:numId w:val="28"/>
        </w:numPr>
        <w:spacing w:lineRule="auto" w:line="480"/>
        <w:rPr/>
      </w:pPr>
      <w:r>
        <w:rPr/>
        <w:t>We used our hydro project water in storage that was budgeted to supply SMUD’s native load, to generate the energy that the ISO purchased in the real-time market from SMUD.  This project water supply was drawn-down significantly over the winter months of December 2000 and January 2001, and thus no longer available to generate electricity to meet SMUD native load requirement in the summer months of 2001.  Accordingly, SMUD had to go out and purchase replacement energy (to make-up the shortfall of energy), in order to serve its native load requirements over the “high peak” months of June, July, August and September of 2001.  To fail to prudently replace the hydro generation sales would have financially exposed SMUD and its customers to the uncertainty and volatility of the energy markets during the summer months where supply was expected to be very tight.  Furthermore, since SMUD provides retail service at fixed rates, SMUD was at significant financial risk of under-recovery of costs had it not mitigated against real time market price volatility by replacing the hydro generation with forward contracts.  From SMUD’s perspective as an LSE, we were in essence robbing Peter to pay Paul when it came to use of the valuable and finite hydro resources of SMUD to support energy sales to the ISO.  Under operation and application of the DOE Orders, SMUD also provided the ISO with any energy in excess of its native load requirements from its power purchase contracts.</w:t>
      </w:r>
    </w:p>
    <w:p>
      <w:pPr>
        <w:pStyle w:val="Normal"/>
        <w:spacing w:lineRule="auto" w:line="480"/>
        <w:rPr/>
      </w:pPr>
      <w:r>
        <w:rPr/>
      </w:r>
    </w:p>
    <w:p>
      <w:pPr>
        <w:pStyle w:val="Normal"/>
        <w:numPr>
          <w:ilvl w:val="0"/>
          <w:numId w:val="33"/>
        </w:numPr>
        <w:spacing w:lineRule="auto" w:line="480"/>
        <w:rPr/>
      </w:pPr>
      <w:r>
        <w:rPr/>
        <w:t>HAVE YOU QUANTIFIED THE VOLUMES OF SALES OF SPOT MARKET ENERGY THAT SMUD MADE TO THE ISO, PURSUANT TO DOE AUTHORITY OVER THE PERIOD DECEMBER 20, 2001 THROUGH FEBRUARY 6, 2001?</w:t>
      </w:r>
    </w:p>
    <w:p>
      <w:pPr>
        <w:pStyle w:val="Normal"/>
        <w:numPr>
          <w:ilvl w:val="0"/>
          <w:numId w:val="36"/>
        </w:numPr>
        <w:spacing w:lineRule="auto" w:line="480"/>
        <w:rPr/>
      </w:pPr>
      <w:r>
        <w:rPr/>
        <w:t>Yes.  A spreadsheet analysis of those sales by SMUD is attached to my testimony as Exhibit SMD-5.  The total volume of energy sales that SMUD made to the ISO under operation and application of the DOE Orders and Section 202 (c) authority is 20,483 MWhs over the period in question.  The spreadsheet analysis provides an hourly compilation of SMUD’s DOE Order-mandated transactions.</w:t>
      </w:r>
    </w:p>
    <w:p>
      <w:pPr>
        <w:pStyle w:val="Normal"/>
        <w:spacing w:lineRule="auto" w:line="480"/>
        <w:rPr/>
      </w:pPr>
      <w:r>
        <w:rPr/>
      </w:r>
    </w:p>
    <w:p>
      <w:pPr>
        <w:pStyle w:val="Normal"/>
        <w:numPr>
          <w:ilvl w:val="0"/>
          <w:numId w:val="13"/>
        </w:numPr>
        <w:spacing w:lineRule="auto" w:line="480"/>
        <w:rPr/>
      </w:pPr>
      <w:r>
        <w:rPr/>
        <w:t>DO YOU KNOW THE TOTAL PRICE FOR SUCH DOE ORDER-MANDATED SALES BY SMUD THAT THE ISO AGREED TO PAY (BUT HAS YET TO RENDER PAYMENTS)?</w:t>
      </w:r>
    </w:p>
    <w:p>
      <w:pPr>
        <w:pStyle w:val="Normal"/>
        <w:numPr>
          <w:ilvl w:val="0"/>
          <w:numId w:val="21"/>
        </w:numPr>
        <w:spacing w:lineRule="auto" w:line="480"/>
        <w:rPr/>
      </w:pPr>
      <w:r>
        <w:rPr/>
        <w:t>Yes.  SMUD calculated that the ISO agreed to pay $ 3.7 million to SMUD for the DOE Order sales that were made by SMUD pursuant to ISO request from December 20, 2000 through February 6, 2001.  All of this amount due SMUD by the ISO remains unpaid.</w:t>
      </w:r>
    </w:p>
    <w:p>
      <w:pPr>
        <w:pStyle w:val="Normal"/>
        <w:spacing w:lineRule="auto" w:line="480"/>
        <w:rPr/>
      </w:pPr>
      <w:r>
        <w:rPr/>
      </w:r>
    </w:p>
    <w:p>
      <w:pPr>
        <w:pStyle w:val="Normal"/>
        <w:numPr>
          <w:ilvl w:val="0"/>
          <w:numId w:val="27"/>
        </w:numPr>
        <w:spacing w:lineRule="auto" w:line="480"/>
        <w:rPr/>
      </w:pPr>
      <w:r>
        <w:rPr/>
        <w:t>HAVE YOU REVIEWED THE DIRECT TESTIMONY OF EAN O’NEIL (EXHIBIT NO. ISO-10) THAT WAS FILED IN THIS DOCKET ON OCTOBER 9, 2001?</w:t>
      </w:r>
    </w:p>
    <w:p>
      <w:pPr>
        <w:pStyle w:val="Normal"/>
        <w:numPr>
          <w:ilvl w:val="0"/>
          <w:numId w:val="34"/>
        </w:numPr>
        <w:spacing w:lineRule="auto" w:line="480"/>
        <w:rPr/>
      </w:pPr>
      <w:r>
        <w:rPr/>
        <w:t>Yes.</w:t>
      </w:r>
    </w:p>
    <w:p>
      <w:pPr>
        <w:pStyle w:val="Normal"/>
        <w:spacing w:lineRule="auto" w:line="480"/>
        <w:rPr/>
      </w:pPr>
      <w:r>
        <w:rPr/>
      </w:r>
    </w:p>
    <w:p>
      <w:pPr>
        <w:pStyle w:val="Normal"/>
        <w:numPr>
          <w:ilvl w:val="0"/>
          <w:numId w:val="42"/>
        </w:numPr>
        <w:spacing w:lineRule="auto" w:line="480"/>
        <w:rPr/>
      </w:pPr>
      <w:r>
        <w:rPr/>
        <w:t>DO YOU AGREE WITH HER OPINION TO INCLUDE ONLY PURCHASES MADE BY THE ISO WHERE THE SOLE REASON FOR THE TRANSACTIONS WAS EXPRESSLY DUE TO THE DOE ORDER?</w:t>
      </w:r>
    </w:p>
    <w:p>
      <w:pPr>
        <w:pStyle w:val="Normal"/>
        <w:numPr>
          <w:ilvl w:val="0"/>
          <w:numId w:val="30"/>
        </w:numPr>
        <w:spacing w:lineRule="auto" w:line="480"/>
        <w:rPr/>
      </w:pPr>
      <w:r>
        <w:rPr/>
        <w:t>No.  There is no reason to exclude sales made to the ISO if there were companion motivations, in addition to that of Section 202 (c) mandatory authority.  The existence of such companion - - but not inconsistent - - reasons should not, however, serve to diminish the existence of DOE Order authority, which was controlling above all else.</w:t>
      </w:r>
    </w:p>
    <w:p>
      <w:pPr>
        <w:pStyle w:val="Normal"/>
        <w:spacing w:lineRule="auto" w:line="480"/>
        <w:rPr/>
      </w:pPr>
      <w:r>
        <w:rPr/>
      </w:r>
    </w:p>
    <w:p>
      <w:pPr>
        <w:pStyle w:val="Normal"/>
        <w:numPr>
          <w:ilvl w:val="0"/>
          <w:numId w:val="40"/>
        </w:numPr>
        <w:spacing w:lineRule="auto" w:line="480"/>
        <w:rPr/>
      </w:pPr>
      <w:r>
        <w:rPr/>
        <w:t>MS. O’NEILL FOR THE ISO SUGGESTS USE OF A SCREEN THAT WOULD IGNORE ALL DOE ORDER-CONTROLLED TRANSACTIONS UNLESS THE PARTICULAR SELLER EXPLICITLY INDICATED THAT THE SUBJECT SALE WAS MADE PURSUANT TO A DOE ORDER.  DO YOU AGREE?</w:t>
      </w:r>
    </w:p>
    <w:p>
      <w:pPr>
        <w:pStyle w:val="Normal"/>
        <w:numPr>
          <w:ilvl w:val="0"/>
          <w:numId w:val="2"/>
        </w:numPr>
        <w:spacing w:lineRule="auto" w:line="480"/>
        <w:rPr/>
      </w:pPr>
      <w:r>
        <w:rPr/>
        <w:t xml:space="preserve">No.  The Certifications made by the ISO certified that the ISO was </w:t>
      </w:r>
      <w:r>
        <w:rPr>
          <w:i/>
        </w:rPr>
        <w:t>unable</w:t>
      </w:r>
      <w:r>
        <w:rPr/>
        <w:t xml:space="preserve"> to make a purchase of any kind at the time, for any reason other than what was made available to it by virtue of the DOE Order authority.  Ms. O’Neill’s suggestion that other transactions were possible at the time (in the event that the particular seller did not explicitly indicate that such was due to the Order) is not consistent with ISO’s own sworn certifications.</w:t>
      </w:r>
    </w:p>
    <w:p>
      <w:pPr>
        <w:pStyle w:val="Normal"/>
        <w:spacing w:lineRule="auto" w:line="480"/>
        <w:rPr/>
      </w:pPr>
      <w:r>
        <w:rPr/>
      </w:r>
    </w:p>
    <w:p>
      <w:pPr>
        <w:pStyle w:val="Normal"/>
        <w:numPr>
          <w:ilvl w:val="0"/>
          <w:numId w:val="16"/>
        </w:numPr>
        <w:spacing w:lineRule="auto" w:line="480"/>
        <w:rPr/>
      </w:pPr>
      <w:r>
        <w:rPr/>
        <w:t>MS. O’NEILL ALSO ENDORSES A SCREEN THAT WOULD IGNORE ANY DOE ORDER-MANDATED SALE TRANSACTION UNLESS THE ISO REAL-TIME OPERATOR TOOK THE TIME TO NOTE ON THE OOM SHEET THAT THE PARTICULAR TRANSACTION WAS BEING PROVIDED PURSUANT TO DOE ORDER.  DO YOU AGREE?</w:t>
      </w:r>
    </w:p>
    <w:p>
      <w:pPr>
        <w:pStyle w:val="BodyTextIndent"/>
        <w:rPr/>
      </w:pPr>
      <w:r>
        <w:rPr/>
        <w:t>A.</w:t>
        <w:tab/>
        <w:t xml:space="preserve">No.  Any suggestion that it was “business as usual” during this hectic and urgent time of crisis in California is pure folly.  There were no procedures for orderly, regular bookkeeping in place at the time.  Sellers responded to the ISO as best they could, with the overarching focus on keeping the lights on.  At least that was SMUD’s motivation, with the clear understanding that its sales made to the ISO, in response to the ISO’s urgent solicitations, were continually subject to DOE Order authority over the period in question.  There was neither need Nor opportunity at the time for extensive record keeping by the ISO or SMUD, as Ms. O’Neill apparently suggests.  Moreover, Ms. O’Neill’s position is contrary to the ISO’s own actions during this period.  As discussed earlier in my testimony, on a daily basis during the period the DOE Orders were in place, the ISO initiated at least one daily conference call with transmission owners and LSEs to apprise the parties of reliability and supply conditions.  As indicated in Mr. Calvert’s affidavit, during these conference calls ISO personnel often reminded the parties of their obligation under the DOE Order to provide the ISO with all available energy. </w:t>
      </w:r>
    </w:p>
    <w:p>
      <w:pPr>
        <w:pStyle w:val="Normal"/>
        <w:spacing w:lineRule="auto" w:line="480"/>
        <w:rPr/>
      </w:pPr>
      <w:r>
        <w:rPr/>
      </w:r>
    </w:p>
    <w:p>
      <w:pPr>
        <w:pStyle w:val="Normal"/>
        <w:spacing w:lineRule="auto" w:line="480"/>
        <w:ind w:hanging="720" w:start="720" w:end="0"/>
        <w:rPr/>
      </w:pPr>
      <w:r>
        <w:rPr/>
        <w:t>Q.</w:t>
        <w:tab/>
        <w:t>IF HER OVERLY STRINGENT TEST IS APPLIED TO SCREEN OTHERWISE DOE ORDER-ELIGIBLE TRANSACTIONS IN THIS DOCKET, WILL SMUD BE CONCERNED ABOUT COMPLYING WITH ANOTHER DOE ORDER IN THE FUTURE?</w:t>
      </w:r>
    </w:p>
    <w:p>
      <w:pPr>
        <w:pStyle w:val="Normal"/>
        <w:spacing w:lineRule="auto" w:line="480"/>
        <w:ind w:hanging="720" w:start="720" w:end="0"/>
        <w:rPr/>
      </w:pPr>
      <w:r>
        <w:rPr/>
        <w:t>A.</w:t>
        <w:tab/>
        <w:t>Yes.  It is bad enough not to get paid for sales that SMUD made to the ISO pursuant to DOE Orders.  To now face refund liability for such DOE Order-mandated sales adds insult to injury, and will serve to re-frame any compliance by potential sellers like SMUD with future DOE Orders in the future, in my opinion.</w:t>
      </w:r>
    </w:p>
    <w:p>
      <w:pPr>
        <w:pStyle w:val="Normal"/>
        <w:spacing w:lineRule="auto" w:line="480"/>
        <w:ind w:hanging="720" w:start="720" w:end="0"/>
        <w:rPr/>
      </w:pPr>
      <w:r>
        <w:rPr/>
      </w:r>
    </w:p>
    <w:p>
      <w:pPr>
        <w:pStyle w:val="Normal"/>
        <w:spacing w:lineRule="auto" w:line="480"/>
        <w:ind w:hanging="720" w:start="720" w:end="0"/>
        <w:rPr/>
      </w:pPr>
      <w:r>
        <w:rPr/>
        <w:t>Q.</w:t>
        <w:tab/>
        <w:t>PLEASE CONTINUE.</w:t>
      </w:r>
    </w:p>
    <w:p>
      <w:pPr>
        <w:pStyle w:val="Normal"/>
        <w:spacing w:lineRule="auto" w:line="480"/>
        <w:ind w:hanging="720" w:start="720" w:end="0"/>
        <w:rPr/>
      </w:pPr>
      <w:r>
        <w:rPr/>
        <w:t>A.</w:t>
        <w:tab/>
        <w:t>If SMUD were to face a penalty for its sales made pursuant to DOE Order authority resulting from refund liability attaching to SMUD now resulting from inclusion of such sales in FERC’s inquiry, we would, at a minimum, insist on very comprehensive and extensive record-keeping by SMUD as seller and the ISO as buyer for any such sales under a future DOE Order.  Of course, such extensive and time-consuming record keeping and documentation exercise may tend to discourage and impede such sales in an emergency and on an expedited basis.</w:t>
      </w:r>
    </w:p>
    <w:p>
      <w:pPr>
        <w:pStyle w:val="Normal"/>
        <w:spacing w:lineRule="auto" w:line="480"/>
        <w:ind w:hanging="720" w:start="720" w:end="0"/>
        <w:rPr/>
      </w:pPr>
      <w:r>
        <w:rPr/>
        <w:t>Q.</w:t>
        <w:tab/>
        <w:t>DID SMUD INCUR REPLACEMENT COSTS TO, IN EFFECT, REPLACE THE ENERGY THAT IT NEEDED TO SATISFY THE REQUIREMENTS OF ITS OWN NATIVE LOAD CUSTOMERS THAT WAS DEPLETED BY USING ITS HYDRO GENERATION TO GENERATE ENERGY FOR SPOT MARKET SALES TO THE ISO IN RESPONSE OT THE ISO'S CERTIFICATIONS AND RESULTING URGENT REQUESTS FOR ENERGY?</w:t>
      </w:r>
    </w:p>
    <w:p>
      <w:pPr>
        <w:pStyle w:val="Normal"/>
        <w:spacing w:lineRule="auto" w:line="480"/>
        <w:ind w:hanging="720" w:start="720" w:end="0"/>
        <w:rPr/>
      </w:pPr>
      <w:r>
        <w:rPr/>
        <w:t>A.</w:t>
        <w:tab/>
        <w:t>Yes.  As I discussed, the hydro generation that SMUD ran to support its sale of spot-market energy to the ISO was being "stored" to meet SMUD's native loads and area reliability obligations, as an LSE.</w:t>
      </w:r>
    </w:p>
    <w:p>
      <w:pPr>
        <w:pStyle w:val="Normal"/>
        <w:spacing w:lineRule="auto" w:line="480"/>
        <w:ind w:hanging="720" w:start="720" w:end="0"/>
        <w:rPr/>
      </w:pPr>
      <w:r>
        <w:rPr/>
        <w:t>Q.</w:t>
        <w:tab/>
        <w:t>DOES SMUD'S PARTICULAR CIRCUMSTANCE AS AN LSE, WITH VERY LIMITED AMOUNT OF ENERGY FOR SALE ABOVE WHAT IS NEEDED TO MEET THE NEEDS OF ITS NATIVE LOAD CUSTOMERS, DISTINGUISH IT FROM OTHER SELLERS OF SPOT MARKET ENERGY TO THE ISO?</w:t>
      </w:r>
    </w:p>
    <w:p>
      <w:pPr>
        <w:pStyle w:val="Normal"/>
        <w:spacing w:lineRule="auto" w:line="480"/>
        <w:ind w:hanging="720" w:start="720" w:end="0"/>
        <w:rPr/>
      </w:pPr>
      <w:r>
        <w:rPr/>
        <w:t>A.</w:t>
        <w:tab/>
        <w:t xml:space="preserve">Yes.  As I explained earlier, SMUD does not generally have enough generation resources to meet its native load requirements.  Consequently, SMUD is forced to purchase approximately half of its energy requirements through power purchase contracts and the real time market.  SMUD is a typically a net buyer of energy and does not normally have large amounts of energy in excess of its native load requirements available for sale.  </w:t>
      </w:r>
    </w:p>
    <w:p>
      <w:pPr>
        <w:pStyle w:val="Normal"/>
        <w:spacing w:lineRule="auto" w:line="480"/>
        <w:ind w:hanging="720" w:start="720" w:end="0"/>
        <w:rPr/>
      </w:pPr>
      <w:r>
        <w:rPr/>
        <w:t>Q.</w:t>
        <w:tab/>
        <w:t>ABSENT ITS SALES OF ENERGY TO THE ISO, WHEN WOULD SMUD HAVE UTILIZED WATER STORED FOR HYDRO GENERATION FOR SUPPLYING ITS NATIVE LOAD?</w:t>
      </w:r>
    </w:p>
    <w:p>
      <w:pPr>
        <w:pStyle w:val="Normal"/>
        <w:spacing w:lineRule="auto" w:line="480"/>
        <w:ind w:hanging="720" w:start="720" w:end="0"/>
        <w:rPr/>
      </w:pPr>
      <w:r>
        <w:rPr/>
        <w:t>A.</w:t>
        <w:tab/>
        <w:t>Historically, SMUD would have used stored water to run its hydro generation (that was depleted to meet the  ISO’s urgent need in the December 20, 2000 - February 6, 2001 time frame of the DOE Orders)  during  July through September 2001.</w:t>
      </w:r>
    </w:p>
    <w:p>
      <w:pPr>
        <w:pStyle w:val="Normal"/>
        <w:spacing w:lineRule="auto" w:line="480"/>
        <w:ind w:hanging="720" w:start="720" w:end="0"/>
        <w:rPr/>
      </w:pPr>
      <w:r>
        <w:rPr/>
        <w:t>Q.</w:t>
        <w:tab/>
        <w:t>HOW DID SMUD REPLACE THIS DEPLETED HYDRO GENERATION?</w:t>
      </w:r>
    </w:p>
    <w:p>
      <w:pPr>
        <w:pStyle w:val="Normal"/>
        <w:spacing w:lineRule="auto" w:line="480"/>
        <w:ind w:hanging="720" w:start="720" w:end="0"/>
        <w:rPr/>
      </w:pPr>
      <w:r>
        <w:rPr/>
        <w:t>A.</w:t>
        <w:tab/>
        <w:t xml:space="preserve">SMUD replaced its depleted hydro generation by purchases of energy in the wholesale market.  Thus, SMUD's true replacement cost is the actual cost of its incremental purchases of energy (through forward contracts in this case) for delivery during the period July 2001 through September 2001 to replace the hydro generation energy that SMUD would have supplied to its native load customers, but for the sales of energy it made during the November 2000 to January 2001 period to assist the ISO in maintaining system reliability. </w:t>
      </w:r>
    </w:p>
    <w:p>
      <w:pPr>
        <w:pStyle w:val="Normal"/>
        <w:spacing w:lineRule="auto" w:line="480"/>
        <w:ind w:hanging="720" w:start="720" w:end="0"/>
        <w:rPr/>
      </w:pPr>
      <w:r>
        <w:rPr/>
        <w:t>Q.</w:t>
        <w:tab/>
        <w:t>HOW DID  SMUD DETERMINE THE PRICE FOR ITS HYDRO GENERATION DURING THE NOVEMBER 2000 THROUGH JANUARY 2001 PERIOD?</w:t>
      </w:r>
    </w:p>
    <w:p>
      <w:pPr>
        <w:pStyle w:val="Normal"/>
        <w:spacing w:lineRule="auto" w:line="480"/>
        <w:ind w:hanging="720" w:start="720" w:end="0"/>
        <w:rPr/>
      </w:pPr>
      <w:r>
        <w:rPr/>
        <w:t>A.</w:t>
        <w:tab/>
        <w:t xml:space="preserve">  In establishing a hydro generation price quote for the ISO during November 2000 through January 2001 period, SMUD used a combination of actual forward energy prices for the July 2001 through September 2001 period and forecasting services to which SMUD subscribes to arrive at an expected hydro generation replacement cost.  This expected replacement cost formed the basis for SMUD’s price quote during the relevant period.   </w:t>
      </w:r>
    </w:p>
    <w:p>
      <w:pPr>
        <w:pStyle w:val="Normal"/>
        <w:spacing w:lineRule="auto" w:line="480"/>
        <w:ind w:hanging="720" w:start="720" w:end="0"/>
        <w:rPr/>
      </w:pPr>
      <w:r>
        <w:rPr/>
        <w:t>Q.</w:t>
        <w:tab/>
        <w:t>DID SMUD ACTUALLY ENGAGE IN FORWARD MARKET PURCHASES OF ENERGY TO REPLACE THE HYDRO GENERATION SOLD TO THE ISO DURING NOVEMBER 2000 THROUGH JANUARY 2001?</w:t>
      </w:r>
    </w:p>
    <w:p>
      <w:pPr>
        <w:pStyle w:val="Normal"/>
        <w:spacing w:lineRule="auto" w:line="480"/>
        <w:ind w:hanging="720" w:start="720" w:end="0"/>
        <w:rPr/>
      </w:pPr>
      <w:r>
        <w:rPr/>
        <w:t>A.</w:t>
        <w:tab/>
        <w:t xml:space="preserve">Yes.  From February 2001 through early May 2001, SMUD entered into a number of block forward power contracts to replace the hydro energy SMUD sold to the ISO during the November 2000 through January 2001 period.  The prices under these block forward contracts represent SMUD’s </w:t>
      </w:r>
      <w:r>
        <w:rPr>
          <w:u w:val="single"/>
        </w:rPr>
        <w:t>actual</w:t>
      </w:r>
      <w:r>
        <w:rPr/>
        <w:t xml:space="preserve"> cost to replace the hydro generation provided to the ISO to alleviate constrained supplies.  As demonstrated in Exhibit SMD-6, SMUD entered into several block forward transactions to replace the hydro generation provided to the ISO and has used a weighted average price for the transactions to determine SMUD’s replacement cost.</w:t>
      </w:r>
    </w:p>
    <w:p>
      <w:pPr>
        <w:pStyle w:val="Normal"/>
        <w:spacing w:lineRule="auto" w:line="480"/>
        <w:ind w:hanging="720" w:start="720" w:end="0"/>
        <w:rPr/>
      </w:pPr>
      <w:r>
        <w:rPr/>
        <w:t>Q.</w:t>
        <w:tab/>
        <w:t>DURING THE REFUND PERIOD (OCTOBER 2, 2000 – JUNE 20, 2001), DID SMUD MAKE SALES TO THE ISO AND PX FROM ENERGY SUPPLIED FROM POWER PURCHASE CONTRACTS IN EXCESS TO SMUD’S NATIVE LOAD REQUIREMENTS?</w:t>
      </w:r>
    </w:p>
    <w:p>
      <w:pPr>
        <w:pStyle w:val="Normal"/>
        <w:spacing w:lineRule="auto" w:line="480"/>
        <w:ind w:hanging="720" w:start="720" w:end="0"/>
        <w:rPr/>
      </w:pPr>
      <w:r>
        <w:rPr/>
        <w:t>A.</w:t>
        <w:tab/>
        <w:t xml:space="preserve">Yes.  As I testified earlier, SMUD meets approximately one-half of its energy needs through purchase power contracts and the real time market.  As distinguished from marketers, SMUD enters into purchase power contracts not with an eye to realizing a profit through re-sale but rather to meet the energy demands of its native load customers.  However, due to actual loads not matching up exactly with “block” energy purchases (forward block energy purchases are limited to two “products” – 7 day x 24 hour purchases and 6 day  x 16 hour purchases), SMUD found itself in the position of periodically having energy supplied through its purchase power contracts available for sale to the ISO and PX. </w:t>
      </w:r>
    </w:p>
    <w:p>
      <w:pPr>
        <w:pStyle w:val="Normal"/>
        <w:spacing w:lineRule="auto" w:line="480"/>
        <w:ind w:hanging="720" w:start="720" w:end="0"/>
        <w:rPr/>
      </w:pPr>
      <w:r>
        <w:rPr/>
        <w:t>Q.</w:t>
        <w:tab/>
        <w:t>HAS SMUD PREPARED A SPREADSHEET WHICH SHOWS SMUD'S ACUTAL REPLACEMENT COSTS FOR HYDRO GENERATION OR ITS ACTUAL POWER PURCHASE COSTS FOR EACH HOUR OF THE REFUND PERIOD HERE WHERE SMUD MADE A SPOT ENERGY SALE TO THE ISO AND PX (FROM OCTOBER 2, 2000 - JUNE 20, 2001) WHEN ITS ACTUAL COST (WHETHER DETERMINED BY HYDRO GENERATION REPLACEMENT OR POWER PURCHASE CONTRACT COSTS) EXCEEDED THE MMCP PRICE AS CALCULATED BY THE ISO?</w:t>
      </w:r>
    </w:p>
    <w:p>
      <w:pPr>
        <w:pStyle w:val="Normal"/>
        <w:spacing w:lineRule="auto" w:line="480"/>
        <w:ind w:hanging="720" w:start="720" w:end="0"/>
        <w:rPr/>
      </w:pPr>
      <w:r>
        <w:rPr/>
        <w:t>A.</w:t>
        <w:tab/>
        <w:t>Yes.  Such is depicted on Exhibit SMD-7.</w:t>
      </w:r>
    </w:p>
    <w:p>
      <w:pPr>
        <w:pStyle w:val="Normal"/>
        <w:spacing w:lineRule="auto" w:line="480"/>
        <w:ind w:hanging="720" w:start="720" w:end="0"/>
        <w:rPr/>
      </w:pPr>
      <w:r>
        <w:rPr/>
        <w:t>Q.</w:t>
        <w:tab/>
        <w:t>WHAT DOES THIS EXHIBIT SHOW?</w:t>
      </w:r>
    </w:p>
    <w:p>
      <w:pPr>
        <w:pStyle w:val="Normal"/>
        <w:spacing w:lineRule="auto" w:line="480"/>
        <w:ind w:hanging="720" w:start="720" w:end="0"/>
        <w:rPr/>
      </w:pPr>
      <w:r>
        <w:rPr/>
        <w:t>A.</w:t>
        <w:tab/>
        <w:t xml:space="preserve">The Exhibit identifies each hour that SMUD’s sale price of energy during the refund period exceeded the MMCP, as calculated by the ISO.  For each such sale, the Exhibit also identifies the source used to supply the energy for the respective sale (i.e. hydro generation (designated as UARP) or Power Purchase Contract).  The Exhibit goes on to identify SMUD’s actual cost related to each hourly sale that exceeded the MMCP, as calculated by the ISO.  It demonstrates that SMUD's true  costs for its sales to the ISO and PX over the refund period exceeded what the Commission's July 25 Hearing Order stipulates as the reasonable mitigated price, for refund determination purposes, as calculated by the ISO.  The analysis set forth in Exhibit SMD-7 omits the DOE Order sales to the ISO by SMUD, per FERC's July 25 Order).  In other words, SMUD, itself a net buyer of energy to meet its LSE obligations, paid more for energy than it realized from its sales to the ISO and PX on an hour for hour basis.  Specifically, SMUD’s costs to replace the hydro generation sold to the ISO during its supply crises in November 2000 through January 2001 exceeded the price paid by the ISO for the energy.  The bottom line is that SMUD was not only a net buyer of energy but also financially a net loser in the transactions. </w:t>
      </w:r>
    </w:p>
    <w:p>
      <w:pPr>
        <w:pStyle w:val="Normal"/>
        <w:spacing w:lineRule="auto" w:line="480"/>
        <w:ind w:hanging="720" w:start="720" w:end="0"/>
        <w:rPr/>
      </w:pPr>
      <w:r>
        <w:rPr/>
        <w:t>Q.</w:t>
        <w:tab/>
        <w:t>DOES THIS SMUD EXHIBIT ALSO SHOW THE DOLLAR AMOUNT OF PAYMENT THAT SMUD IS STILL OWED FOR ITS SALES OF SPOT ENERGY TO THE ISO AND THE PX?</w:t>
      </w:r>
    </w:p>
    <w:p>
      <w:pPr>
        <w:pStyle w:val="Normal"/>
        <w:spacing w:lineRule="auto" w:line="480"/>
        <w:ind w:hanging="720" w:start="720" w:end="0"/>
        <w:rPr/>
      </w:pPr>
      <w:r>
        <w:rPr/>
        <w:t>A.</w:t>
        <w:tab/>
        <w:t>Yes.  The unpaid net amount is approximately $38 million.  This amount is reflected on Exhibit SMD-8.</w:t>
      </w:r>
    </w:p>
    <w:p>
      <w:pPr>
        <w:pStyle w:val="Normal"/>
        <w:numPr>
          <w:ilvl w:val="0"/>
          <w:numId w:val="12"/>
        </w:numPr>
        <w:spacing w:lineRule="auto" w:line="480"/>
        <w:rPr/>
      </w:pPr>
      <w:r>
        <w:rPr/>
        <w:t>Does this conclude your testimony, at this time?</w:t>
      </w:r>
    </w:p>
    <w:p>
      <w:pPr>
        <w:pStyle w:val="Normal"/>
        <w:numPr>
          <w:ilvl w:val="0"/>
          <w:numId w:val="43"/>
        </w:numPr>
        <w:spacing w:lineRule="auto" w:line="480"/>
        <w:rPr/>
      </w:pPr>
      <w:r>
        <w:rPr/>
        <w:t>Yes.</w:t>
      </w:r>
    </w:p>
    <w:sectPr>
      <w:headerReference w:type="default" r:id="rId2"/>
      <w:type w:val="nextPage"/>
      <w:pgSz w:w="12240" w:h="15840"/>
      <w:pgMar w:left="1440" w:right="1440" w:gutter="0" w:header="720" w:top="1440" w:footer="0" w:bottom="144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Exh. SMD-1</w:t>
    </w:r>
  </w:p>
  <w:p>
    <w:pPr>
      <w:pStyle w:val="Header"/>
      <w:jc w:val="end"/>
      <w:rPr>
        <w:b/>
      </w:rPr>
    </w:pPr>
    <w:r>
      <w:rPr>
        <w:b/>
        <w:lang w:eastAsia="en-US"/>
      </w:rPr>
      <w:t xml:space="preserve">Page </w:t>
    </w:r>
    <w:r>
      <w:rPr>
        <w:b/>
        <w:lang w:eastAsia="en-US"/>
      </w:rPr>
      <w:fldChar w:fldCharType="begin"/>
    </w:r>
    <w:r>
      <w:rPr>
        <w:b/>
        <w:lang w:eastAsia="en-US"/>
      </w:rPr>
      <w:instrText xml:space="preserve"> PAGE </w:instrText>
    </w:r>
    <w:r>
      <w:rPr>
        <w:b/>
        <w:lang w:eastAsia="en-US"/>
      </w:rPr>
      <w:fldChar w:fldCharType="separate"/>
    </w:r>
    <w:r>
      <w:rPr>
        <w:b/>
        <w:lang w:eastAsia="en-US"/>
      </w:rPr>
      <w:t>29</w:t>
    </w:r>
    <w:r>
      <w:rPr>
        <w:b/>
        <w:lang w:eastAsia="en-US"/>
      </w:rPr>
      <w:fldChar w:fldCharType="end"/>
    </w:r>
    <w:r>
      <w:rPr>
        <w:b/>
        <w:lang w:eastAsia="en-US"/>
      </w:rPr>
      <w:t xml:space="preserve"> of </w:t>
    </w:r>
    <w:r>
      <w:rPr>
        <w:b/>
        <w:lang w:eastAsia="en-US"/>
      </w:rPr>
      <w:fldChar w:fldCharType="begin"/>
    </w:r>
    <w:r>
      <w:rPr>
        <w:b/>
        <w:lang w:eastAsia="en-US"/>
      </w:rPr>
      <w:instrText xml:space="preserve"> NUMPAGES \* ARABIC </w:instrText>
    </w:r>
    <w:r>
      <w:rPr>
        <w:b/>
        <w:lang w:eastAsia="en-US"/>
      </w:rPr>
      <w:fldChar w:fldCharType="separate"/>
    </w:r>
    <w:r>
      <w:rPr>
        <w:b/>
        <w:lang w:eastAsia="en-US"/>
      </w:rPr>
      <w:t>29</w:t>
    </w:r>
    <w:r>
      <w:rPr>
        <w:b/>
        <w:lang w:eastAsia="en-US"/>
      </w:rPr>
      <w:fldChar w:fldCharType="end"/>
    </w:r>
  </w:p>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7"/>
      <w:numFmt w:val="upperLetter"/>
      <w:lvlText w:val="%1."/>
      <w:lvlJc w:val="start"/>
      <w:pPr>
        <w:tabs>
          <w:tab w:val="num" w:pos="720"/>
        </w:tabs>
        <w:ind w:start="720" w:hanging="720"/>
      </w:pPr>
      <w:rPr/>
    </w:lvl>
  </w:abstractNum>
  <w:abstractNum w:abstractNumId="4">
    <w:lvl w:ilvl="0">
      <w:start w:val="17"/>
      <w:numFmt w:val="upperLetter"/>
      <w:lvlText w:val="%1."/>
      <w:lvlJc w:val="start"/>
      <w:pPr>
        <w:tabs>
          <w:tab w:val="num" w:pos="720"/>
        </w:tabs>
        <w:ind w:start="720" w:hanging="720"/>
      </w:pPr>
      <w:rPr/>
    </w:lvl>
  </w:abstractNum>
  <w:abstractNum w:abstractNumId="5">
    <w:lvl w:ilvl="0">
      <w:start w:val="17"/>
      <w:numFmt w:val="upperLetter"/>
      <w:lvlText w:val="%1."/>
      <w:lvlJc w:val="start"/>
      <w:pPr>
        <w:tabs>
          <w:tab w:val="num" w:pos="720"/>
        </w:tabs>
        <w:ind w:start="720" w:hanging="720"/>
      </w:pPr>
      <w:rPr/>
    </w:lvl>
  </w:abstractNum>
  <w:abstractNum w:abstractNumId="6">
    <w:lvl w:ilvl="0">
      <w:start w:val="1"/>
      <w:numFmt w:val="upperLetter"/>
      <w:lvlText w:val="%1."/>
      <w:lvlJc w:val="start"/>
      <w:pPr>
        <w:tabs>
          <w:tab w:val="num" w:pos="720"/>
        </w:tabs>
        <w:ind w:start="720" w:hanging="720"/>
      </w:pPr>
      <w:rPr/>
    </w:lvl>
  </w:abstractNum>
  <w:abstractNum w:abstractNumId="7">
    <w:lvl w:ilvl="0">
      <w:start w:val="1"/>
      <w:numFmt w:val="upperLetter"/>
      <w:lvlText w:val="%1."/>
      <w:lvlJc w:val="start"/>
      <w:pPr>
        <w:tabs>
          <w:tab w:val="num" w:pos="720"/>
        </w:tabs>
        <w:ind w:start="720" w:hanging="720"/>
      </w:pPr>
      <w:rPr/>
    </w:lvl>
  </w:abstractNum>
  <w:abstractNum w:abstractNumId="8">
    <w:lvl w:ilvl="0">
      <w:start w:val="1"/>
      <w:numFmt w:val="upperLetter"/>
      <w:lvlText w:val="%1."/>
      <w:lvlJc w:val="start"/>
      <w:pPr>
        <w:tabs>
          <w:tab w:val="num" w:pos="720"/>
        </w:tabs>
        <w:ind w:start="720" w:hanging="720"/>
      </w:pPr>
      <w:rPr/>
    </w:lvl>
  </w:abstractNum>
  <w:abstractNum w:abstractNumId="9">
    <w:lvl w:ilvl="0">
      <w:start w:val="1"/>
      <w:numFmt w:val="upperLetter"/>
      <w:lvlText w:val="%1."/>
      <w:lvlJc w:val="start"/>
      <w:pPr>
        <w:tabs>
          <w:tab w:val="num" w:pos="720"/>
        </w:tabs>
        <w:ind w:start="720" w:hanging="720"/>
      </w:pPr>
      <w:rPr/>
    </w:lvl>
  </w:abstractNum>
  <w:abstractNum w:abstractNumId="10">
    <w:lvl w:ilvl="0">
      <w:start w:val="1"/>
      <w:numFmt w:val="upperLetter"/>
      <w:lvlText w:val="%1."/>
      <w:lvlJc w:val="start"/>
      <w:pPr>
        <w:tabs>
          <w:tab w:val="num" w:pos="720"/>
        </w:tabs>
        <w:ind w:start="720" w:hanging="720"/>
      </w:pPr>
      <w:rPr/>
    </w:lvl>
  </w:abstractNum>
  <w:abstractNum w:abstractNumId="11">
    <w:lvl w:ilvl="0">
      <w:start w:val="17"/>
      <w:numFmt w:val="upperLetter"/>
      <w:lvlText w:val="%1."/>
      <w:lvlJc w:val="start"/>
      <w:pPr>
        <w:tabs>
          <w:tab w:val="num" w:pos="720"/>
        </w:tabs>
        <w:ind w:start="720" w:hanging="720"/>
      </w:pPr>
      <w:rPr/>
    </w:lvl>
  </w:abstractNum>
  <w:abstractNum w:abstractNumId="12">
    <w:lvl w:ilvl="0">
      <w:start w:val="17"/>
      <w:numFmt w:val="upperLetter"/>
      <w:lvlText w:val="%1."/>
      <w:lvlJc w:val="start"/>
      <w:pPr>
        <w:tabs>
          <w:tab w:val="num" w:pos="720"/>
        </w:tabs>
        <w:ind w:start="720" w:hanging="720"/>
      </w:pPr>
      <w:rPr/>
    </w:lvl>
  </w:abstractNum>
  <w:abstractNum w:abstractNumId="13">
    <w:lvl w:ilvl="0">
      <w:start w:val="17"/>
      <w:numFmt w:val="upperLetter"/>
      <w:lvlText w:val="%1."/>
      <w:lvlJc w:val="start"/>
      <w:pPr>
        <w:tabs>
          <w:tab w:val="num" w:pos="720"/>
        </w:tabs>
        <w:ind w:start="720" w:hanging="720"/>
      </w:pPr>
      <w:rPr/>
    </w:lvl>
  </w:abstractNum>
  <w:abstractNum w:abstractNumId="14">
    <w:lvl w:ilvl="0">
      <w:start w:val="17"/>
      <w:numFmt w:val="upperLetter"/>
      <w:lvlText w:val="%1."/>
      <w:lvlJc w:val="start"/>
      <w:pPr>
        <w:tabs>
          <w:tab w:val="num" w:pos="720"/>
        </w:tabs>
        <w:ind w:start="720" w:hanging="720"/>
      </w:pPr>
      <w:rPr/>
    </w:lvl>
  </w:abstractNum>
  <w:abstractNum w:abstractNumId="15">
    <w:lvl w:ilvl="0">
      <w:start w:val="17"/>
      <w:numFmt w:val="upperLetter"/>
      <w:lvlText w:val="%1."/>
      <w:lvlJc w:val="start"/>
      <w:pPr>
        <w:tabs>
          <w:tab w:val="num" w:pos="720"/>
        </w:tabs>
        <w:ind w:start="720" w:hanging="720"/>
      </w:pPr>
      <w:rPr/>
    </w:lvl>
  </w:abstractNum>
  <w:abstractNum w:abstractNumId="16">
    <w:lvl w:ilvl="0">
      <w:start w:val="17"/>
      <w:numFmt w:val="upperLetter"/>
      <w:lvlText w:val="%1."/>
      <w:lvlJc w:val="start"/>
      <w:pPr>
        <w:tabs>
          <w:tab w:val="num" w:pos="720"/>
        </w:tabs>
        <w:ind w:start="720" w:hanging="720"/>
      </w:pPr>
      <w:rPr/>
    </w:lvl>
  </w:abstractNum>
  <w:abstractNum w:abstractNumId="17">
    <w:lvl w:ilvl="0">
      <w:start w:val="1"/>
      <w:numFmt w:val="upperLetter"/>
      <w:lvlText w:val="%1."/>
      <w:lvlJc w:val="start"/>
      <w:pPr>
        <w:tabs>
          <w:tab w:val="num" w:pos="720"/>
        </w:tabs>
        <w:ind w:start="720" w:hanging="720"/>
      </w:pPr>
      <w:rPr/>
    </w:lvl>
  </w:abstractNum>
  <w:abstractNum w:abstractNumId="18">
    <w:lvl w:ilvl="0">
      <w:start w:val="17"/>
      <w:numFmt w:val="upperLetter"/>
      <w:lvlText w:val="%1."/>
      <w:lvlJc w:val="start"/>
      <w:pPr>
        <w:tabs>
          <w:tab w:val="num" w:pos="720"/>
        </w:tabs>
        <w:ind w:start="720" w:hanging="720"/>
      </w:pPr>
      <w:rPr/>
    </w:lvl>
  </w:abstractNum>
  <w:abstractNum w:abstractNumId="19">
    <w:lvl w:ilvl="0">
      <w:start w:val="1"/>
      <w:numFmt w:val="upperLetter"/>
      <w:lvlText w:val="%1."/>
      <w:lvlJc w:val="start"/>
      <w:pPr>
        <w:tabs>
          <w:tab w:val="num" w:pos="720"/>
        </w:tabs>
        <w:ind w:start="720" w:hanging="720"/>
      </w:pPr>
      <w:rPr/>
    </w:lvl>
  </w:abstractNum>
  <w:abstractNum w:abstractNumId="20">
    <w:lvl w:ilvl="0">
      <w:start w:val="17"/>
      <w:numFmt w:val="upperLetter"/>
      <w:lvlText w:val="%1."/>
      <w:lvlJc w:val="start"/>
      <w:pPr>
        <w:tabs>
          <w:tab w:val="num" w:pos="360"/>
        </w:tabs>
        <w:ind w:start="360" w:hanging="360"/>
      </w:pPr>
      <w:rPr/>
    </w:lvl>
  </w:abstractNum>
  <w:abstractNum w:abstractNumId="21">
    <w:lvl w:ilvl="0">
      <w:start w:val="1"/>
      <w:numFmt w:val="upperLetter"/>
      <w:lvlText w:val="%1."/>
      <w:lvlJc w:val="start"/>
      <w:pPr>
        <w:tabs>
          <w:tab w:val="num" w:pos="720"/>
        </w:tabs>
        <w:ind w:start="720" w:hanging="720"/>
      </w:pPr>
      <w:rPr/>
    </w:lvl>
  </w:abstractNum>
  <w:abstractNum w:abstractNumId="22">
    <w:lvl w:ilvl="0">
      <w:start w:val="1"/>
      <w:numFmt w:val="upperLetter"/>
      <w:lvlText w:val="%1."/>
      <w:lvlJc w:val="start"/>
      <w:pPr>
        <w:tabs>
          <w:tab w:val="num" w:pos="720"/>
        </w:tabs>
        <w:ind w:start="720" w:hanging="720"/>
      </w:pPr>
      <w:rPr/>
    </w:lvl>
  </w:abstractNum>
  <w:abstractNum w:abstractNumId="23">
    <w:lvl w:ilvl="0">
      <w:start w:val="17"/>
      <w:numFmt w:val="upperLetter"/>
      <w:lvlText w:val="%1."/>
      <w:lvlJc w:val="start"/>
      <w:pPr>
        <w:tabs>
          <w:tab w:val="num" w:pos="720"/>
        </w:tabs>
        <w:ind w:start="720" w:hanging="720"/>
      </w:pPr>
      <w:rPr/>
    </w:lvl>
  </w:abstractNum>
  <w:abstractNum w:abstractNumId="24">
    <w:lvl w:ilvl="0">
      <w:start w:val="17"/>
      <w:numFmt w:val="upperLetter"/>
      <w:lvlText w:val="%1."/>
      <w:lvlJc w:val="start"/>
      <w:pPr>
        <w:tabs>
          <w:tab w:val="num" w:pos="720"/>
        </w:tabs>
        <w:ind w:start="720" w:hanging="720"/>
      </w:pPr>
      <w:rPr/>
    </w:lvl>
  </w:abstractNum>
  <w:abstractNum w:abstractNumId="25">
    <w:lvl w:ilvl="0">
      <w:start w:val="17"/>
      <w:numFmt w:val="upperLetter"/>
      <w:lvlText w:val="%1."/>
      <w:lvlJc w:val="start"/>
      <w:pPr>
        <w:tabs>
          <w:tab w:val="num" w:pos="720"/>
        </w:tabs>
        <w:ind w:start="720" w:hanging="720"/>
      </w:pPr>
      <w:rPr/>
    </w:lvl>
  </w:abstractNum>
  <w:abstractNum w:abstractNumId="26">
    <w:lvl w:ilvl="0">
      <w:start w:val="1"/>
      <w:numFmt w:val="upperLetter"/>
      <w:lvlText w:val="%1."/>
      <w:lvlJc w:val="start"/>
      <w:pPr>
        <w:tabs>
          <w:tab w:val="num" w:pos="720"/>
        </w:tabs>
        <w:ind w:start="720" w:hanging="720"/>
      </w:pPr>
      <w:rPr/>
    </w:lvl>
  </w:abstractNum>
  <w:abstractNum w:abstractNumId="27">
    <w:lvl w:ilvl="0">
      <w:start w:val="17"/>
      <w:numFmt w:val="upperLetter"/>
      <w:lvlText w:val="%1."/>
      <w:lvlJc w:val="start"/>
      <w:pPr>
        <w:tabs>
          <w:tab w:val="num" w:pos="720"/>
        </w:tabs>
        <w:ind w:start="720" w:hanging="720"/>
      </w:pPr>
      <w:rPr/>
    </w:lvl>
  </w:abstractNum>
  <w:abstractNum w:abstractNumId="28">
    <w:lvl w:ilvl="0">
      <w:start w:val="1"/>
      <w:numFmt w:val="upperLetter"/>
      <w:lvlText w:val="%1."/>
      <w:lvlJc w:val="start"/>
      <w:pPr>
        <w:tabs>
          <w:tab w:val="num" w:pos="720"/>
        </w:tabs>
        <w:ind w:start="720" w:hanging="720"/>
      </w:pPr>
      <w:rPr/>
    </w:lvl>
  </w:abstractNum>
  <w:abstractNum w:abstractNumId="29">
    <w:lvl w:ilvl="0">
      <w:start w:val="1"/>
      <w:numFmt w:val="upperLetter"/>
      <w:lvlText w:val="%1."/>
      <w:lvlJc w:val="start"/>
      <w:pPr>
        <w:tabs>
          <w:tab w:val="num" w:pos="720"/>
        </w:tabs>
        <w:ind w:start="720" w:hanging="720"/>
      </w:pPr>
      <w:rPr/>
    </w:lvl>
  </w:abstractNum>
  <w:abstractNum w:abstractNumId="30">
    <w:lvl w:ilvl="0">
      <w:start w:val="1"/>
      <w:numFmt w:val="upperLetter"/>
      <w:lvlText w:val="%1."/>
      <w:lvlJc w:val="start"/>
      <w:pPr>
        <w:tabs>
          <w:tab w:val="num" w:pos="720"/>
        </w:tabs>
        <w:ind w:start="720" w:hanging="720"/>
      </w:pPr>
      <w:rPr/>
    </w:lvl>
  </w:abstractNum>
  <w:abstractNum w:abstractNumId="31">
    <w:lvl w:ilvl="0">
      <w:start w:val="1"/>
      <w:numFmt w:val="upperLetter"/>
      <w:lvlText w:val="%1."/>
      <w:lvlJc w:val="start"/>
      <w:pPr>
        <w:tabs>
          <w:tab w:val="num" w:pos="720"/>
        </w:tabs>
        <w:ind w:start="720" w:hanging="720"/>
      </w:pPr>
      <w:rPr/>
    </w:lvl>
  </w:abstractNum>
  <w:abstractNum w:abstractNumId="32">
    <w:lvl w:ilvl="0">
      <w:start w:val="17"/>
      <w:numFmt w:val="upperLetter"/>
      <w:lvlText w:val="%1."/>
      <w:lvlJc w:val="start"/>
      <w:pPr>
        <w:tabs>
          <w:tab w:val="num" w:pos="720"/>
        </w:tabs>
        <w:ind w:start="720" w:hanging="720"/>
      </w:pPr>
      <w:rPr/>
    </w:lvl>
  </w:abstractNum>
  <w:abstractNum w:abstractNumId="33">
    <w:lvl w:ilvl="0">
      <w:start w:val="17"/>
      <w:numFmt w:val="upperLetter"/>
      <w:lvlText w:val="%1."/>
      <w:lvlJc w:val="start"/>
      <w:pPr>
        <w:tabs>
          <w:tab w:val="num" w:pos="720"/>
        </w:tabs>
        <w:ind w:start="720" w:hanging="720"/>
      </w:pPr>
      <w:rPr/>
    </w:lvl>
  </w:abstractNum>
  <w:abstractNum w:abstractNumId="34">
    <w:lvl w:ilvl="0">
      <w:start w:val="1"/>
      <w:numFmt w:val="upperLetter"/>
      <w:lvlText w:val="%1."/>
      <w:lvlJc w:val="start"/>
      <w:pPr>
        <w:tabs>
          <w:tab w:val="num" w:pos="720"/>
        </w:tabs>
        <w:ind w:start="720" w:hanging="720"/>
      </w:pPr>
      <w:rPr/>
    </w:lvl>
  </w:abstractNum>
  <w:abstractNum w:abstractNumId="35">
    <w:lvl w:ilvl="0">
      <w:start w:val="17"/>
      <w:numFmt w:val="upperLetter"/>
      <w:lvlText w:val="%1."/>
      <w:lvlJc w:val="start"/>
      <w:pPr>
        <w:tabs>
          <w:tab w:val="num" w:pos="720"/>
        </w:tabs>
        <w:ind w:start="720" w:hanging="720"/>
      </w:pPr>
      <w:rPr/>
    </w:lvl>
  </w:abstractNum>
  <w:abstractNum w:abstractNumId="36">
    <w:lvl w:ilvl="0">
      <w:start w:val="1"/>
      <w:numFmt w:val="upperLetter"/>
      <w:lvlText w:val="%1."/>
      <w:lvlJc w:val="start"/>
      <w:pPr>
        <w:tabs>
          <w:tab w:val="num" w:pos="720"/>
        </w:tabs>
        <w:ind w:start="720" w:hanging="720"/>
      </w:pPr>
      <w:rPr/>
    </w:lvl>
  </w:abstractNum>
  <w:abstractNum w:abstractNumId="37">
    <w:lvl w:ilvl="0">
      <w:start w:val="1"/>
      <w:numFmt w:val="upperLetter"/>
      <w:lvlText w:val="%1."/>
      <w:lvlJc w:val="start"/>
      <w:pPr>
        <w:tabs>
          <w:tab w:val="num" w:pos="720"/>
        </w:tabs>
        <w:ind w:start="720" w:hanging="720"/>
      </w:pPr>
      <w:rPr/>
    </w:lvl>
  </w:abstractNum>
  <w:abstractNum w:abstractNumId="38">
    <w:lvl w:ilvl="0">
      <w:start w:val="17"/>
      <w:numFmt w:val="upperLetter"/>
      <w:lvlText w:val="%1."/>
      <w:lvlJc w:val="start"/>
      <w:pPr>
        <w:tabs>
          <w:tab w:val="num" w:pos="720"/>
        </w:tabs>
        <w:ind w:start="720" w:hanging="720"/>
      </w:pPr>
      <w:rPr/>
    </w:lvl>
  </w:abstractNum>
  <w:abstractNum w:abstractNumId="39">
    <w:lvl w:ilvl="0">
      <w:start w:val="17"/>
      <w:numFmt w:val="upperLetter"/>
      <w:lvlText w:val="%1."/>
      <w:lvlJc w:val="start"/>
      <w:pPr>
        <w:tabs>
          <w:tab w:val="num" w:pos="720"/>
        </w:tabs>
        <w:ind w:start="720" w:hanging="720"/>
      </w:pPr>
      <w:rPr/>
    </w:lvl>
  </w:abstractNum>
  <w:abstractNum w:abstractNumId="40">
    <w:lvl w:ilvl="0">
      <w:start w:val="17"/>
      <w:numFmt w:val="upperLetter"/>
      <w:lvlText w:val="%1."/>
      <w:lvlJc w:val="start"/>
      <w:pPr>
        <w:tabs>
          <w:tab w:val="num" w:pos="720"/>
        </w:tabs>
        <w:ind w:start="720" w:hanging="720"/>
      </w:pPr>
      <w:rPr/>
    </w:lvl>
  </w:abstractNum>
  <w:abstractNum w:abstractNumId="41">
    <w:lvl w:ilvl="0">
      <w:start w:val="17"/>
      <w:numFmt w:val="upperLetter"/>
      <w:lvlText w:val="%1."/>
      <w:lvlJc w:val="start"/>
      <w:pPr>
        <w:tabs>
          <w:tab w:val="num" w:pos="720"/>
        </w:tabs>
        <w:ind w:start="720" w:hanging="720"/>
      </w:pPr>
      <w:rPr/>
    </w:lvl>
  </w:abstractNum>
  <w:abstractNum w:abstractNumId="42">
    <w:lvl w:ilvl="0">
      <w:start w:val="17"/>
      <w:numFmt w:val="upperLetter"/>
      <w:lvlText w:val="%1."/>
      <w:lvlJc w:val="start"/>
      <w:pPr>
        <w:tabs>
          <w:tab w:val="num" w:pos="720"/>
        </w:tabs>
        <w:ind w:start="720" w:hanging="720"/>
      </w:pPr>
      <w:rPr/>
    </w:lvl>
  </w:abstractNum>
  <w:abstractNum w:abstractNumId="43">
    <w:lvl w:ilvl="0">
      <w:start w:val="1"/>
      <w:numFmt w:val="upperLetter"/>
      <w:lvlText w:val="%1."/>
      <w:lvlJc w:val="start"/>
      <w:pPr>
        <w:tabs>
          <w:tab w:val="num" w:pos="720"/>
        </w:tabs>
        <w:ind w:start="720" w:hanging="720"/>
      </w:pPr>
      <w:rPr/>
    </w:lvl>
  </w:abstractNum>
  <w:abstractNum w:abstractNumId="44">
    <w:lvl w:ilvl="0">
      <w:start w:val="1"/>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lineRule="auto" w:line="480"/>
      <w:ind w:hanging="720" w:start="720" w:end="0"/>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jc w:val="center"/>
    </w:pPr>
    <w:rPr>
      <w:rFonts w:ascii="Times New Roman" w:hAnsi="Times New Roman" w:cs="Times New Roman"/>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Return">
    <w:name w:val="envelope return"/>
    <w:basedOn w:val="Normal"/>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2001-11-06T23:22:00Z</dcterms:created>
  <dc:creator>Diana Miller</dc:creator>
  <dc:description/>
  <dc:language>en-CA</dc:language>
  <cp:lastModifiedBy>048</cp:lastModifiedBy>
  <cp:lastPrinted>2001-11-06T15:02:00Z</cp:lastPrinted>
  <dcterms:modified xsi:type="dcterms:W3CDTF">2001-11-06T23:22:00Z</dcterms:modified>
  <cp:revision>2</cp:revision>
  <dc:subject/>
  <dc:title>UNITED STATES OF AMERICA</dc:title>
</cp:coreProperties>
</file>