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20"/>
              </w:rPr>
            </w:pPr>
            <w:r>
              <w:rPr>
                <w:sz w:val="20"/>
              </w:rPr>
              <w:t>To:</w:t>
            </w:r>
          </w:p>
        </w:tc>
        <w:tc>
          <w:tcPr>
            <w:tcW w:w="6045" w:type="dxa"/>
            <w:tcBorders/>
          </w:tcPr>
          <w:p>
            <w:pPr>
              <w:pStyle w:val="To"/>
              <w:rPr/>
            </w:pPr>
            <w:r>
              <w:rPr/>
              <w:t xml:space="preserve">Distribution List </w:t>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216" w:hRule="exact"/>
        </w:trPr>
        <w:tc>
          <w:tcPr>
            <w:tcW w:w="708" w:type="dxa"/>
            <w:tcBorders/>
          </w:tcPr>
          <w:p>
            <w:pPr>
              <w:pStyle w:val="Normal"/>
              <w:snapToGrid w:val="false"/>
              <w:ind w:start="-180" w:end="0"/>
              <w:jc w:val="end"/>
              <w:rPr>
                <w:sz w:val="20"/>
              </w:rPr>
            </w:pPr>
            <w:r>
              <w:rPr>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300" w:hRule="exact"/>
        </w:trPr>
        <w:tc>
          <w:tcPr>
            <w:tcW w:w="708" w:type="dxa"/>
            <w:tcBorders/>
          </w:tcPr>
          <w:p>
            <w:pPr>
              <w:pStyle w:val="Normal"/>
              <w:ind w:start="-180" w:end="0"/>
              <w:jc w:val="end"/>
              <w:rPr>
                <w:sz w:val="20"/>
              </w:rPr>
            </w:pPr>
            <w:r>
              <w:rPr>
                <w:sz w:val="20"/>
              </w:rPr>
              <w:t>From:</w:t>
            </w:r>
          </w:p>
        </w:tc>
        <w:tc>
          <w:tcPr>
            <w:tcW w:w="6045" w:type="dxa"/>
            <w:tcBorders/>
          </w:tcPr>
          <w:p>
            <w:pPr>
              <w:pStyle w:val="From"/>
              <w:rPr/>
            </w:pPr>
            <w:r>
              <w:rPr/>
              <w:t xml:space="preserve">Sally Beck </w:t>
            </w:r>
          </w:p>
        </w:tc>
        <w:tc>
          <w:tcPr>
            <w:tcW w:w="990" w:type="dxa"/>
            <w:tcBorders/>
          </w:tcPr>
          <w:p>
            <w:pPr>
              <w:pStyle w:val="Normal"/>
              <w:ind w:start="-180" w:end="0"/>
              <w:jc w:val="end"/>
              <w:rPr>
                <w:sz w:val="20"/>
              </w:rPr>
            </w:pPr>
            <w:r>
              <w:rPr>
                <w:sz w:val="20"/>
              </w:rPr>
              <w:t>Department:</w:t>
            </w:r>
          </w:p>
        </w:tc>
        <w:tc>
          <w:tcPr>
            <w:tcW w:w="2965" w:type="dxa"/>
            <w:tcBorders/>
          </w:tcPr>
          <w:p>
            <w:pPr>
              <w:pStyle w:val="Department"/>
              <w:rPr/>
            </w:pPr>
            <w:bookmarkStart w:id="0" w:name="From"/>
            <w:bookmarkEnd w:id="0"/>
            <w:r>
              <w:rPr/>
              <w:t>Energy Operations</w:t>
            </w:r>
          </w:p>
        </w:tc>
      </w:tr>
      <w:tr>
        <w:trPr>
          <w:trHeight w:val="216" w:hRule="exact"/>
        </w:trPr>
        <w:tc>
          <w:tcPr>
            <w:tcW w:w="708" w:type="dxa"/>
            <w:tcBorders/>
          </w:tcPr>
          <w:p>
            <w:pPr>
              <w:pStyle w:val="Normal"/>
              <w:snapToGrid w:val="false"/>
              <w:ind w:start="-180" w:end="0"/>
              <w:jc w:val="end"/>
              <w:rPr>
                <w:sz w:val="20"/>
              </w:rPr>
            </w:pPr>
            <w:r>
              <w:rPr>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600" w:hRule="exact"/>
        </w:trPr>
        <w:tc>
          <w:tcPr>
            <w:tcW w:w="708" w:type="dxa"/>
            <w:tcBorders>
              <w:bottom w:val="single" w:sz="12" w:space="0" w:color="000000"/>
            </w:tcBorders>
          </w:tcPr>
          <w:p>
            <w:pPr>
              <w:pStyle w:val="Normal"/>
              <w:ind w:start="-180" w:end="0"/>
              <w:jc w:val="end"/>
              <w:rPr>
                <w:sz w:val="20"/>
              </w:rPr>
            </w:pPr>
            <w:r>
              <w:rPr>
                <w:sz w:val="20"/>
              </w:rPr>
              <w:t>Subject:</w:t>
            </w:r>
          </w:p>
        </w:tc>
        <w:tc>
          <w:tcPr>
            <w:tcW w:w="6045" w:type="dxa"/>
            <w:tcBorders>
              <w:bottom w:val="single" w:sz="12" w:space="0" w:color="000000"/>
            </w:tcBorders>
          </w:tcPr>
          <w:p>
            <w:pPr>
              <w:pStyle w:val="Subject"/>
              <w:rPr/>
            </w:pPr>
            <w:r>
              <w:rPr/>
              <w:t xml:space="preserve">Floor Space Planning for New Building </w:t>
            </w:r>
          </w:p>
        </w:tc>
        <w:tc>
          <w:tcPr>
            <w:tcW w:w="990" w:type="dxa"/>
            <w:tcBorders>
              <w:bottom w:val="single" w:sz="12" w:space="0" w:color="000000"/>
            </w:tcBorders>
          </w:tcPr>
          <w:p>
            <w:pPr>
              <w:pStyle w:val="Normal"/>
              <w:ind w:start="-180" w:end="0"/>
              <w:jc w:val="end"/>
              <w:rPr>
                <w:sz w:val="20"/>
              </w:rPr>
            </w:pPr>
            <w:r>
              <w:rPr>
                <w:sz w:val="20"/>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sz w:val="24"/>
        </w:rPr>
      </w:pPr>
      <w:r>
        <w:rPr>
          <w:sz w:val="24"/>
        </w:rPr>
      </w:r>
      <w:bookmarkStart w:id="1" w:name="StartOfMemo"/>
      <w:bookmarkStart w:id="2" w:name="StartOfMemo"/>
      <w:bookmarkEnd w:id="2"/>
    </w:p>
    <w:p>
      <w:pPr>
        <w:pStyle w:val="Body"/>
        <w:rPr>
          <w:sz w:val="24"/>
        </w:rPr>
      </w:pPr>
      <w:r>
        <w:rPr>
          <w:sz w:val="24"/>
        </w:rPr>
        <w:t>It’s not time to choose desks yet, but we do need to do some planning that will impact our design choices for the floors that we will occupy in the Enron South Tower.  Attached is a list that Heather Choate has prepared of personnel that will be on the trading floors or in the tower.  None of this is definite!  I made a stab at noting who should be near whom for business purposes in the right hand column of the document.  I need your input on the following:</w:t>
      </w:r>
    </w:p>
    <w:p>
      <w:pPr>
        <w:pStyle w:val="Body"/>
        <w:rPr>
          <w:sz w:val="24"/>
        </w:rPr>
      </w:pPr>
      <w:r>
        <w:rPr>
          <w:sz w:val="24"/>
        </w:rPr>
      </w:r>
    </w:p>
    <w:p>
      <w:pPr>
        <w:pStyle w:val="Body"/>
        <w:numPr>
          <w:ilvl w:val="0"/>
          <w:numId w:val="1"/>
        </w:numPr>
        <w:rPr>
          <w:sz w:val="24"/>
        </w:rPr>
      </w:pPr>
      <w:r>
        <w:rPr>
          <w:sz w:val="24"/>
        </w:rPr>
        <w:t xml:space="preserve">Is anyone left out?  Are there any RC’s or groups that seem to be missing?  Please notify Heather Choate right away if we have missed anyone.  </w:t>
      </w:r>
    </w:p>
    <w:p>
      <w:pPr>
        <w:pStyle w:val="Body"/>
        <w:rPr>
          <w:sz w:val="24"/>
        </w:rPr>
      </w:pPr>
      <w:r>
        <w:rPr>
          <w:sz w:val="24"/>
        </w:rPr>
      </w:r>
    </w:p>
    <w:p>
      <w:pPr>
        <w:pStyle w:val="Body"/>
        <w:numPr>
          <w:ilvl w:val="0"/>
          <w:numId w:val="1"/>
        </w:numPr>
        <w:rPr>
          <w:sz w:val="24"/>
        </w:rPr>
      </w:pPr>
      <w:r>
        <w:rPr>
          <w:sz w:val="24"/>
        </w:rPr>
        <w:t xml:space="preserve">Do you agree with trading floor (TF) versus Tower notation?  If not, please give me a copy of any page where you would make a change.    </w:t>
      </w:r>
    </w:p>
    <w:p>
      <w:pPr>
        <w:pStyle w:val="Body"/>
        <w:ind w:start="0" w:end="0"/>
        <w:rPr>
          <w:sz w:val="24"/>
        </w:rPr>
      </w:pPr>
      <w:r>
        <w:rPr>
          <w:sz w:val="24"/>
        </w:rPr>
      </w:r>
    </w:p>
    <w:p>
      <w:pPr>
        <w:pStyle w:val="Body"/>
        <w:numPr>
          <w:ilvl w:val="0"/>
          <w:numId w:val="1"/>
        </w:numPr>
        <w:rPr>
          <w:sz w:val="24"/>
        </w:rPr>
      </w:pPr>
      <w:r>
        <w:rPr>
          <w:sz w:val="24"/>
        </w:rPr>
        <w:t xml:space="preserve">Do you agree with the notation on proximity?  If not, please note your change and give me a copy of any page containing a change.  </w:t>
      </w:r>
    </w:p>
    <w:p>
      <w:pPr>
        <w:pStyle w:val="Body"/>
        <w:ind w:start="0" w:end="0"/>
        <w:rPr>
          <w:sz w:val="24"/>
        </w:rPr>
      </w:pPr>
      <w:r>
        <w:rPr>
          <w:sz w:val="24"/>
        </w:rPr>
      </w:r>
    </w:p>
    <w:p>
      <w:pPr>
        <w:pStyle w:val="Body"/>
        <w:numPr>
          <w:ilvl w:val="0"/>
          <w:numId w:val="1"/>
        </w:numPr>
        <w:rPr>
          <w:sz w:val="24"/>
        </w:rPr>
      </w:pPr>
      <w:r>
        <w:rPr>
          <w:sz w:val="24"/>
        </w:rPr>
        <w:t xml:space="preserve">Final decisions on who will and will not go on the trading floor have not been made.  It is possible that we will not receive the number of trading floor spaces that we have indicated.  We need to be prepared to decide the order of criticality for trading floor inhabitants.  If tough calls have to be made and we don’t make them, they will be made for us and we may not like the outcome.  If you have trading floor spots noted for your teams, please let me know which ones are non-negotiable and which ones you could move to the tower.  </w:t>
      </w:r>
    </w:p>
    <w:p>
      <w:pPr>
        <w:pStyle w:val="Body"/>
        <w:ind w:start="0" w:end="0"/>
        <w:rPr>
          <w:sz w:val="24"/>
        </w:rPr>
      </w:pPr>
      <w:r>
        <w:rPr>
          <w:sz w:val="24"/>
        </w:rPr>
      </w:r>
    </w:p>
    <w:p>
      <w:pPr>
        <w:pStyle w:val="Body"/>
        <w:numPr>
          <w:ilvl w:val="0"/>
          <w:numId w:val="1"/>
        </w:numPr>
        <w:rPr>
          <w:sz w:val="24"/>
        </w:rPr>
      </w:pPr>
      <w:r>
        <w:rPr>
          <w:sz w:val="24"/>
        </w:rPr>
        <w:t xml:space="preserve">Finally, I need to know who you feel will need an office (including yourselves).  Offices on the trading floors will be very scarce – we may get as few as 2 in total for ENA, EIM and EGM.  There are two possible floor configurations for tower floors – one offers 9 offices per floor and the other offers 33 offices per floor.  We will have at least two floors in the tower.  I need to get an idea on the total number of offices that we will need so that we can choose the appropriate floor configuration for the two tower floors.   Please circle the names of persons on your team that will need offices and return that to me.  </w:t>
      </w:r>
    </w:p>
    <w:p>
      <w:pPr>
        <w:pStyle w:val="Body"/>
        <w:ind w:start="0" w:end="0"/>
        <w:rPr>
          <w:sz w:val="24"/>
        </w:rPr>
      </w:pPr>
      <w:r>
        <w:rPr>
          <w:sz w:val="24"/>
        </w:rPr>
      </w:r>
    </w:p>
    <w:p>
      <w:pPr>
        <w:pStyle w:val="Body"/>
        <w:rPr>
          <w:sz w:val="24"/>
        </w:rPr>
      </w:pPr>
      <w:r>
        <w:rPr>
          <w:sz w:val="24"/>
        </w:rPr>
        <w:t xml:space="preserve">Please review and respond on all of these items by Wednesday, April 11.  Thanks. </w:t>
      </w:r>
    </w:p>
    <w:p>
      <w:pPr>
        <w:pStyle w:val="Body"/>
        <w:rPr>
          <w:sz w:val="24"/>
        </w:rPr>
      </w:pPr>
      <w:r>
        <w:rPr>
          <w:sz w:val="24"/>
        </w:rPr>
      </w:r>
    </w:p>
    <w:p>
      <w:pPr>
        <w:pStyle w:val="Body"/>
        <w:rPr>
          <w:sz w:val="24"/>
        </w:rPr>
      </w:pPr>
      <w:r>
        <w:rPr>
          <w:sz w:val="24"/>
        </w:rPr>
        <w:t>Distribution:</w:t>
      </w:r>
    </w:p>
    <w:p>
      <w:pPr>
        <w:pStyle w:val="Body"/>
        <w:rPr>
          <w:sz w:val="24"/>
        </w:rPr>
      </w:pPr>
      <w:r>
        <w:rPr>
          <w:sz w:val="24"/>
        </w:rPr>
        <w:t>Bob Hall</w:t>
        <w:tab/>
        <w:tab/>
        <w:tab/>
        <w:tab/>
        <w:tab/>
        <w:t>Stacey White</w:t>
      </w:r>
    </w:p>
    <w:p>
      <w:pPr>
        <w:pStyle w:val="Body"/>
        <w:rPr>
          <w:sz w:val="24"/>
        </w:rPr>
      </w:pPr>
      <w:r>
        <w:rPr>
          <w:sz w:val="24"/>
        </w:rPr>
        <w:t>Leslie Reeves</w:t>
        <w:tab/>
        <w:tab/>
        <w:tab/>
        <w:tab/>
        <w:t>Sheri Thomas</w:t>
      </w:r>
    </w:p>
    <w:p>
      <w:pPr>
        <w:pStyle w:val="Body"/>
        <w:rPr>
          <w:sz w:val="24"/>
        </w:rPr>
      </w:pPr>
      <w:r>
        <w:rPr>
          <w:sz w:val="24"/>
        </w:rPr>
        <w:t>Jeff Gossett</w:t>
      </w:r>
    </w:p>
    <w:p>
      <w:pPr>
        <w:pStyle w:val="Body"/>
        <w:rPr>
          <w:sz w:val="24"/>
        </w:rPr>
      </w:pPr>
      <w:r>
        <w:rPr>
          <w:sz w:val="24"/>
        </w:rPr>
        <w:t>Beth Apollo</w:t>
        <w:tab/>
        <w:tab/>
        <w:tab/>
        <w:tab/>
        <w:tab/>
        <w:t xml:space="preserve">cc:  Heather Choate </w:t>
      </w:r>
    </w:p>
    <w:p>
      <w:pPr>
        <w:pStyle w:val="Body"/>
        <w:rPr>
          <w:sz w:val="24"/>
        </w:rPr>
      </w:pPr>
      <w:r>
        <w:rPr>
          <w:sz w:val="24"/>
        </w:rPr>
      </w:r>
    </w:p>
    <w:p>
      <w:pPr>
        <w:pStyle w:val="CopyList"/>
        <w:rPr>
          <w:sz w:val="24"/>
        </w:rPr>
      </w:pPr>
      <w:r>
        <w:rPr>
          <w:sz w:val="24"/>
        </w:rPr>
      </w:r>
    </w:p>
    <w:p>
      <w:pPr>
        <w:pStyle w:val="CopyList"/>
        <w:rPr>
          <w:sz w:val="24"/>
        </w:rPr>
      </w:pPr>
      <w:r>
        <w:rPr>
          <w:sz w:val="24"/>
        </w:rPr>
        <w:tab/>
      </w:r>
    </w:p>
    <w:p>
      <w:pPr>
        <w:pStyle w:val="Normal"/>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overflowPunct w:val="false"/>
      <w:autoSpaceDE w:val="false"/>
      <w:textAlignment w:val="baseline"/>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Ect_memo.dot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2001-04-06T19:27:00Z</dcterms:created>
  <dc:creator>Sally Beck</dc:creator>
  <dc:description/>
  <dc:language>en-CA</dc:language>
  <cp:lastModifiedBy>Sally Beck</cp:lastModifiedBy>
  <cp:lastPrinted>2001-04-06T18:35:00Z</cp:lastPrinted>
  <dcterms:modified xsi:type="dcterms:W3CDTF">2001-04-06T21:06:00Z</dcterms:modified>
  <cp:revision>1</cp:revision>
  <dc:subject/>
  <dc:title> </dc:title>
</cp:coreProperties>
</file>