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  <w:bCs/>
          <w:u w:val="single"/>
        </w:rPr>
        <w:t>Bob Bruce</w:t>
      </w:r>
      <w:r>
        <w:rPr/>
        <w:t xml:space="preserve"> (8/28/00)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ISDA Reviews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Crescendo Energy LLC</w:t>
      </w:r>
    </w:p>
    <w:p>
      <w:pPr>
        <w:pStyle w:val="Normal"/>
        <w:rPr/>
      </w:pPr>
      <w:r>
        <w:rPr/>
        <w:tab/>
        <w:tab/>
        <w:t>“hedge ratio” event of default</w:t>
      </w:r>
    </w:p>
    <w:p>
      <w:pPr>
        <w:pStyle w:val="Normal"/>
        <w:rPr/>
      </w:pPr>
      <w:r>
        <w:rPr/>
        <w:tab/>
        <w:t>Fortune Energy Inc. – waiting for info from Russell Diamond</w:t>
      </w:r>
    </w:p>
    <w:p>
      <w:pPr>
        <w:pStyle w:val="Normal"/>
        <w:rPr/>
      </w:pPr>
      <w:r>
        <w:rPr/>
        <w:tab/>
        <w:t>Western Resources, Inc.</w:t>
      </w:r>
    </w:p>
    <w:p>
      <w:pPr>
        <w:pStyle w:val="Normal"/>
        <w:rPr/>
      </w:pPr>
      <w:r>
        <w:rPr/>
        <w:tab/>
        <w:tab/>
        <w:t>Negotiate counterparty’s comments</w:t>
      </w:r>
    </w:p>
    <w:p>
      <w:pPr>
        <w:pStyle w:val="Normal"/>
        <w:rPr/>
      </w:pPr>
      <w:r>
        <w:rPr/>
        <w:tab/>
        <w:t>Protane Corp.</w:t>
      </w:r>
    </w:p>
    <w:p>
      <w:pPr>
        <w:pStyle w:val="Normal"/>
        <w:rPr/>
      </w:pPr>
      <w:r>
        <w:rPr/>
        <w:tab/>
        <w:tab/>
        <w:t>Discuss credit requirements with Brant Reves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MG London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Work w/ Sara Shackleton in addressing CFTC licensing issues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Chinese Wall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Research insider trading law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Obtain copy of, review current policy; revise by October 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Meet with Gary Hickerson re operational procedures in place for Chinese Wall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Conference w/ Lance Shuler, Donna Lowry Gary Arora re inputting written policy, training materials into presentation software application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Ag Trading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Research agriculture markets, laws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Consult w/ traders, Enron Net Works re development of financial, physical transactions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>8/28 conference call w/ Lisa Yoho for update re regulatory issues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>
          <w:i/>
          <w:i/>
          <w:iCs/>
        </w:rPr>
      </w:pPr>
      <w:r>
        <w:rPr/>
        <w:t>8/28 meet w/ Steve Douglas re formation of new entity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ind w:start="720" w:end="0"/>
        <w:rPr/>
      </w:pPr>
      <w:r>
        <w:rPr/>
        <w:t>Consult with S&amp;A re “counterparty/permitted transactions” matrix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8/30 meet w/ Mark Haedicke re compliance issues re ATOM licensee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WW8Num1z0">
    <w:name w:val="WW8Num1z0"/>
    <w:qFormat/>
    <w:rPr>
      <w:rFonts w:ascii="Wingdings" w:hAnsi="Wingdings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2000-08-28T11:57:00Z</dcterms:created>
  <dc:creator>rbruce2</dc:creator>
  <dc:description/>
  <dc:language>en-CA</dc:language>
  <cp:lastModifiedBy>rbruce2</cp:lastModifiedBy>
  <dcterms:modified xsi:type="dcterms:W3CDTF">2000-08-28T12:00:00Z</dcterms:modified>
  <cp:revision>3</cp:revision>
  <dc:subject/>
  <dc:title>Bob Bruce</dc:title>
</cp:coreProperties>
</file>