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OUTSTANDING ISSUES AND RESPONSIBILITY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2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21"/>
        <w:gridCol w:w="4621"/>
      </w:tblGrid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  <w:t>RESPONSIBILITY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  <w:t>SCHEDULE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Threshold Amount - consider USD100m proposal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Credit Event Upon Merger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amend to apply to Credit Support Providers only in accordance with e-mail dated 5th September , 2000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Automatic Early Termination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amend draft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Additional Termination Events relating to downgrade to be considered further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Enron/Lehman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 xml:space="preserve">Memorandum and Articles of Association to be provided to Lehman 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Enron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Legal opinion, board resolutions and unaudited financials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delete from draft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Stockholders equity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delete from draft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Transfer language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draft bilaterally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Part 5(c) -reference to payee tax reps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delete from draft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Waiver of trial by jury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delete from draft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Notices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consider deleting amendment to notices provision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Set-off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insert standard ISDA language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Non-reliance rep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draft bilaterally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Severability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delete from draft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Tape recording of conversations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revert on our language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Conditions precedent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revert on our language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Recording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revert on our language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Limitation of Liability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revert on our language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Confidentiality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revert on our language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Form of Guarantees annexed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attach correct from of signed guarantees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  <w:t>CSA</w:t>
            </w:r>
          </w:p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Eligible Currency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include Euro and Sterling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Credit Support Amount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delete proviso in 11(b)(i)(C)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Threshold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revert on ratings matrix proposed by Enron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Minimum Transfer Amount and Rounding to be agreed in conjunction with Threshold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Lehman/Enron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Valuation Agent Language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insert language from Enron CSA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Exchange Date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delete words in square brackets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Value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Enron to confirm whether Value for Treasuries is agreed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Interest Rate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Lehman to include SONIA and EONIA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No offset language</w:t>
            </w:r>
          </w:p>
        </w:tc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Please delete (we did not get a chance to discuss this on the call but this relates to Independent amounts of which there will be none).</w:t>
            </w:r>
          </w:p>
        </w:tc>
      </w:tr>
    </w:tbl>
    <w:p>
      <w:pPr>
        <w:pStyle w:val="Normal"/>
        <w:jc w:val="start"/>
        <w:rPr/>
      </w:pPr>
      <w:r>
        <w:rPr/>
      </w:r>
    </w:p>
    <w:p>
      <w:pPr>
        <w:pStyle w:val="Normal"/>
        <w:jc w:val="start"/>
        <w:rPr>
          <w:sz w:val="16"/>
        </w:rPr>
      </w:pPr>
      <w:r>
        <w:rPr>
          <w:sz w:val="16"/>
        </w:rPr>
        <w:t>ICM:478464.1</w:t>
      </w:r>
    </w:p>
    <w:sectPr>
      <w:type w:val="nextPage"/>
      <w:pgSz w:w="11906" w:h="16838"/>
      <w:pgMar w:left="1440" w:right="1440" w:gutter="0" w:header="0" w:top="180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DocRef" w:val="ICM:478464.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2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outlineLvl w:val="0"/>
    </w:pPr>
    <w:rPr>
      <w:b/>
      <w:cap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widowControl w:val="false"/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Normal"/>
    <w:qFormat/>
    <w:pPr>
      <w:widowControl w:val="false"/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Normal"/>
    <w:qFormat/>
    <w:pPr>
      <w:widowControl w:val="false"/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2000-12-20T15:24:00Z</dcterms:created>
  <dc:creator>Allen &amp; Overy</dc:creator>
  <dc:description/>
  <dc:language>en-CA</dc:language>
  <cp:lastModifiedBy>Allen &amp; Overy</cp:lastModifiedBy>
  <cp:lastPrinted>2000-12-20T18:23:00Z</cp:lastPrinted>
  <dcterms:modified xsi:type="dcterms:W3CDTF">2000-12-20T15:54:00Z</dcterms:modified>
  <cp:revision>3</cp:revision>
  <dc:subject/>
  <dc:title>jkasjdklfjklasd;jkl;asd</dc:title>
</cp:coreProperties>
</file>