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SURESH BALASUBRAMANIAN</w:t>
      </w:r>
    </w:p>
    <w:p>
      <w:pPr>
        <w:pStyle w:val="Normal"/>
        <w:jc w:val="center"/>
        <w:rPr>
          <w:b/>
        </w:rPr>
      </w:pPr>
      <w:r>
        <w:rPr>
          <w:b/>
        </w:rPr>
        <w:t>1500 Locust St #4004, Philadelphia, PA 19102</w:t>
      </w:r>
    </w:p>
    <w:p>
      <w:pPr>
        <w:pStyle w:val="Normal"/>
        <w:jc w:val="center"/>
        <w:rPr>
          <w:b/>
        </w:rPr>
      </w:pPr>
      <w:r>
        <w:rPr>
          <w:b/>
        </w:rPr>
        <w:t>(215)-893-9491 (eve) (267)-259-4570 (cell)</w:t>
      </w:r>
    </w:p>
    <w:p>
      <w:pPr>
        <w:pStyle w:val="Normal"/>
        <w:jc w:val="center"/>
        <w:rPr/>
      </w:pPr>
      <w:hyperlink r:id="rId2">
        <w:r>
          <w:rPr>
            <w:rStyle w:val="Hyperlink"/>
          </w:rPr>
          <w:t>sureshb@wharton.upenn.edu</w:t>
        </w:r>
      </w:hyperlink>
    </w:p>
    <w:p>
      <w:pPr>
        <w:pStyle w:val="Normal"/>
        <w:spacing w:lineRule="exact" w:line="80"/>
        <w:jc w:val="center"/>
        <w:rPr/>
      </w:pPr>
      <w:r>
        <w:rPr/>
      </w:r>
    </w:p>
    <w:p>
      <w:pPr>
        <w:pStyle w:val="Normal"/>
        <w:tabs>
          <w:tab w:val="clear" w:pos="720"/>
          <w:tab w:val="left" w:pos="360" w:leader="none"/>
        </w:tabs>
        <w:jc w:val="center"/>
        <w:rPr>
          <w:u w:val="single"/>
        </w:rPr>
      </w:pPr>
      <w:r>
        <w:rPr>
          <w:b/>
        </w:rPr>
        <w:t>Education</w:t>
      </w:r>
    </w:p>
    <w:p>
      <w:pPr>
        <w:pStyle w:val="Normal"/>
        <w:tabs>
          <w:tab w:val="clear" w:pos="720"/>
          <w:tab w:val="left" w:pos="360" w:leader="none"/>
          <w:tab w:val="center" w:pos="7920" w:leader="none"/>
        </w:tabs>
        <w:rPr>
          <w:b/>
        </w:rPr>
      </w:pPr>
      <w:r>
        <w:rPr>
          <w:b/>
        </w:rPr>
        <w:t>The Wharton School, University of Pennsylvania</w:t>
        <w:tab/>
        <w:t>Philadelphia, PA</w:t>
      </w:r>
    </w:p>
    <w:p>
      <w:pPr>
        <w:pStyle w:val="Normal"/>
        <w:tabs>
          <w:tab w:val="clear" w:pos="720"/>
          <w:tab w:val="left" w:pos="360" w:leader="none"/>
          <w:tab w:val="center" w:pos="8280" w:leader="none"/>
        </w:tabs>
        <w:rPr/>
      </w:pPr>
      <w:r>
        <w:rPr>
          <w:b/>
        </w:rPr>
        <w:t>MBA Candidate, Majoring in Finance, Strategic Management</w:t>
        <w:tab/>
      </w:r>
      <w:r>
        <w:rPr>
          <w:b/>
          <w:bCs/>
        </w:rPr>
        <w:t>May 2001</w:t>
      </w:r>
    </w:p>
    <w:p>
      <w:pPr>
        <w:pStyle w:val="Normal"/>
        <w:numPr>
          <w:ilvl w:val="0"/>
          <w:numId w:val="3"/>
        </w:numPr>
        <w:tabs>
          <w:tab w:val="clear" w:pos="720"/>
          <w:tab w:val="center" w:pos="8280" w:leader="none"/>
        </w:tabs>
        <w:rPr/>
      </w:pPr>
      <w:r>
        <w:rPr/>
        <w:t>Executive Vice President: Finance Club</w:t>
      </w:r>
    </w:p>
    <w:p>
      <w:pPr>
        <w:pStyle w:val="Normal"/>
        <w:numPr>
          <w:ilvl w:val="0"/>
          <w:numId w:val="3"/>
        </w:numPr>
        <w:tabs>
          <w:tab w:val="clear" w:pos="720"/>
          <w:tab w:val="center" w:pos="8280" w:leader="none"/>
        </w:tabs>
        <w:rPr/>
      </w:pPr>
      <w:r>
        <w:rPr/>
        <w:t>Member of: Tech Club, Media &amp; Entertainment Club</w:t>
      </w:r>
    </w:p>
    <w:p>
      <w:pPr>
        <w:pStyle w:val="Normal"/>
        <w:numPr>
          <w:ilvl w:val="0"/>
          <w:numId w:val="3"/>
        </w:numPr>
        <w:tabs>
          <w:tab w:val="clear" w:pos="720"/>
          <w:tab w:val="center" w:pos="8280" w:leader="none"/>
        </w:tabs>
        <w:rPr/>
      </w:pPr>
      <w:r>
        <w:rPr/>
        <w:t>Elected Social Rep for Cohort G</w:t>
      </w:r>
    </w:p>
    <w:p>
      <w:pPr>
        <w:pStyle w:val="Normal"/>
        <w:tabs>
          <w:tab w:val="clear" w:pos="720"/>
          <w:tab w:val="left" w:pos="360" w:leader="none"/>
        </w:tabs>
        <w:spacing w:lineRule="exact" w:line="80"/>
        <w:rPr>
          <w:b/>
        </w:rPr>
      </w:pPr>
      <w:r>
        <w:rPr>
          <w:b/>
        </w:rPr>
      </w:r>
    </w:p>
    <w:p>
      <w:pPr>
        <w:pStyle w:val="Normal"/>
        <w:tabs>
          <w:tab w:val="clear" w:pos="720"/>
          <w:tab w:val="left" w:pos="360" w:leader="none"/>
          <w:tab w:val="center" w:pos="8010" w:leader="none"/>
        </w:tabs>
        <w:rPr>
          <w:b/>
        </w:rPr>
      </w:pPr>
      <w:r>
        <w:rPr>
          <w:b/>
        </w:rPr>
        <w:t>The Ohio State University</w:t>
        <w:tab/>
        <w:t>Columbus, OH</w:t>
      </w:r>
    </w:p>
    <w:p>
      <w:pPr>
        <w:pStyle w:val="Normal"/>
        <w:tabs>
          <w:tab w:val="clear" w:pos="720"/>
          <w:tab w:val="left" w:pos="360" w:leader="none"/>
          <w:tab w:val="center" w:pos="8460" w:leader="none"/>
        </w:tabs>
        <w:rPr>
          <w:b/>
          <w:lang w:val="fr-FR"/>
        </w:rPr>
      </w:pPr>
      <w:r>
        <w:rPr>
          <w:b/>
          <w:lang w:val="fr-FR"/>
        </w:rPr>
        <w:t>MS Computer Science</w:t>
      </w:r>
      <w:r>
        <w:rPr>
          <w:lang w:val="fr-FR"/>
        </w:rPr>
        <w:tab/>
      </w:r>
      <w:r>
        <w:rPr>
          <w:b/>
          <w:bCs/>
          <w:lang w:val="fr-FR"/>
        </w:rPr>
        <w:t>1991</w:t>
      </w:r>
    </w:p>
    <w:p>
      <w:pPr>
        <w:pStyle w:val="Normal"/>
        <w:tabs>
          <w:tab w:val="clear" w:pos="720"/>
          <w:tab w:val="left" w:pos="360" w:leader="none"/>
          <w:tab w:val="center" w:pos="8100" w:leader="none"/>
        </w:tabs>
        <w:rPr/>
      </w:pPr>
      <w:r>
        <w:rPr/>
        <w:t>Awarded tuition scholarship and Teaching Assistantship</w:t>
      </w:r>
    </w:p>
    <w:p>
      <w:pPr>
        <w:pStyle w:val="Normal"/>
        <w:tabs>
          <w:tab w:val="clear" w:pos="720"/>
          <w:tab w:val="left" w:pos="360" w:leader="none"/>
        </w:tabs>
        <w:spacing w:lineRule="exact" w:line="80"/>
        <w:rPr/>
      </w:pPr>
      <w:r>
        <w:rPr/>
      </w:r>
    </w:p>
    <w:p>
      <w:pPr>
        <w:pStyle w:val="Normal"/>
        <w:tabs>
          <w:tab w:val="clear" w:pos="720"/>
          <w:tab w:val="left" w:pos="360" w:leader="none"/>
          <w:tab w:val="center" w:pos="8100" w:leader="none"/>
        </w:tabs>
        <w:rPr>
          <w:b/>
        </w:rPr>
      </w:pPr>
      <w:r>
        <w:rPr>
          <w:b/>
        </w:rPr>
        <w:t>The Regional Engineering College</w:t>
        <w:tab/>
        <w:t>Trichy, India</w:t>
      </w:r>
    </w:p>
    <w:p>
      <w:pPr>
        <w:pStyle w:val="Normal"/>
        <w:tabs>
          <w:tab w:val="clear" w:pos="720"/>
          <w:tab w:val="center" w:pos="8460" w:leader="none"/>
        </w:tabs>
        <w:rPr/>
      </w:pPr>
      <w:r>
        <w:rPr>
          <w:b/>
        </w:rPr>
        <w:t>BS Computer Science</w:t>
      </w:r>
      <w:r>
        <w:rPr/>
        <w:tab/>
      </w:r>
      <w:r>
        <w:rPr>
          <w:b/>
          <w:bCs/>
        </w:rPr>
        <w:t>1989</w:t>
      </w:r>
    </w:p>
    <w:p>
      <w:pPr>
        <w:pStyle w:val="Normal"/>
        <w:tabs>
          <w:tab w:val="clear" w:pos="720"/>
          <w:tab w:val="left" w:pos="360" w:leader="none"/>
          <w:tab w:val="center" w:pos="8100" w:leader="none"/>
        </w:tabs>
        <w:rPr/>
      </w:pPr>
      <w:r>
        <w:rPr/>
        <w:t>Executive committee member: Computer Society of India (1987-1989)</w:t>
      </w:r>
    </w:p>
    <w:p>
      <w:pPr>
        <w:pStyle w:val="Normal"/>
        <w:tabs>
          <w:tab w:val="clear" w:pos="720"/>
          <w:tab w:val="left" w:pos="360" w:leader="none"/>
          <w:tab w:val="center" w:pos="8100" w:leader="none"/>
        </w:tabs>
        <w:spacing w:lineRule="exact" w:line="80"/>
        <w:rPr>
          <w:b/>
        </w:rPr>
      </w:pPr>
      <w:r>
        <w:rPr>
          <w:b/>
        </w:rPr>
      </w:r>
    </w:p>
    <w:p>
      <w:pPr>
        <w:pStyle w:val="Heading2"/>
        <w:ind w:hanging="0" w:start="0"/>
        <w:rPr/>
      </w:pPr>
      <w:r>
        <w:rPr/>
        <w:t>Experience</w:t>
      </w:r>
    </w:p>
    <w:p>
      <w:pPr>
        <w:pStyle w:val="Heading1"/>
        <w:tabs>
          <w:tab w:val="clear" w:pos="720"/>
          <w:tab w:val="right" w:pos="8640" w:leader="none"/>
          <w:tab w:val="right" w:pos="10620" w:leader="none"/>
        </w:tabs>
        <w:ind w:hanging="0" w:start="0"/>
        <w:rPr/>
      </w:pPr>
      <w:r>
        <w:rPr/>
        <w:t>J.P. Morgan Inc.</w:t>
        <w:tab/>
        <w:t>New York, NY</w:t>
      </w:r>
    </w:p>
    <w:p>
      <w:pPr>
        <w:pStyle w:val="Heading1"/>
        <w:tabs>
          <w:tab w:val="clear" w:pos="720"/>
          <w:tab w:val="right" w:pos="8640" w:leader="none"/>
          <w:tab w:val="right" w:pos="10620" w:leader="none"/>
        </w:tabs>
        <w:ind w:hanging="0" w:start="0"/>
        <w:rPr/>
      </w:pPr>
      <w:r>
        <w:rPr/>
        <w:t>Summer Associate, Investment Banking – Technology Media Telecom Group</w:t>
        <w:tab/>
        <w:t>6/00 – 8/00</w:t>
      </w:r>
    </w:p>
    <w:p>
      <w:pPr>
        <w:pStyle w:val="Heading1"/>
        <w:ind w:hanging="0" w:start="0"/>
        <w:rPr>
          <w:b w:val="false"/>
          <w:i/>
          <w:i/>
        </w:rPr>
      </w:pPr>
      <w:r>
        <w:rPr>
          <w:b w:val="false"/>
          <w:i/>
        </w:rPr>
        <w:t>Mergers &amp; Acquisitions</w:t>
      </w:r>
    </w:p>
    <w:p>
      <w:pPr>
        <w:pStyle w:val="Normal"/>
        <w:numPr>
          <w:ilvl w:val="0"/>
          <w:numId w:val="2"/>
        </w:numPr>
        <w:tabs>
          <w:tab w:val="clear" w:pos="720"/>
          <w:tab w:val="left" w:pos="360" w:leader="none"/>
        </w:tabs>
        <w:ind w:hanging="360" w:start="360" w:end="0"/>
        <w:rPr/>
      </w:pPr>
      <w:r>
        <w:rPr/>
        <w:t>Participated in due diligence efforts for a $1BN cross-border acquisition deal in the IT software sector - represented the buy side in the transaction. Helped prepare the fairness opinion for the client</w:t>
      </w:r>
    </w:p>
    <w:p>
      <w:pPr>
        <w:pStyle w:val="Normal"/>
        <w:numPr>
          <w:ilvl w:val="0"/>
          <w:numId w:val="2"/>
        </w:numPr>
        <w:tabs>
          <w:tab w:val="clear" w:pos="720"/>
          <w:tab w:val="left" w:pos="360" w:leader="none"/>
        </w:tabs>
        <w:ind w:hanging="360" w:start="360" w:end="0"/>
        <w:rPr/>
      </w:pPr>
      <w:r>
        <w:rPr/>
        <w:t>Performed detailed analysis of the residential broadband and wireless markets in order to recommend a US distribution strategy for an international media giant ($65BN) with assets in music, movies &amp; games</w:t>
      </w:r>
    </w:p>
    <w:p>
      <w:pPr>
        <w:pStyle w:val="Heading1"/>
        <w:ind w:hanging="0" w:start="0"/>
        <w:rPr>
          <w:b w:val="false"/>
          <w:i/>
          <w:i/>
        </w:rPr>
      </w:pPr>
      <w:r>
        <w:rPr>
          <w:b w:val="false"/>
          <w:i/>
        </w:rPr>
        <w:t>Capital Structure Analysis</w:t>
      </w:r>
    </w:p>
    <w:p>
      <w:pPr>
        <w:pStyle w:val="Normal"/>
        <w:numPr>
          <w:ilvl w:val="0"/>
          <w:numId w:val="2"/>
        </w:numPr>
        <w:tabs>
          <w:tab w:val="clear" w:pos="720"/>
          <w:tab w:val="left" w:pos="360" w:leader="none"/>
        </w:tabs>
        <w:ind w:hanging="360" w:start="360" w:end="0"/>
        <w:rPr>
          <w:b/>
          <w:lang w:val="fr-FR"/>
        </w:rPr>
      </w:pPr>
      <w:r>
        <w:rPr/>
        <w:t>Helped a magazine publishing company ($5BN) de-lever and balance its capital structure. Coordinated the teams efforts across different divisions to present a cohesive strategic plan to the client</w:t>
      </w:r>
    </w:p>
    <w:p>
      <w:pPr>
        <w:pStyle w:val="Heading1"/>
        <w:ind w:hanging="0" w:start="0"/>
        <w:rPr>
          <w:b w:val="false"/>
          <w:i/>
          <w:i/>
        </w:rPr>
      </w:pPr>
      <w:r>
        <w:rPr>
          <w:b w:val="false"/>
          <w:i/>
        </w:rPr>
        <w:t>Carve-outs and Divestitures</w:t>
      </w:r>
    </w:p>
    <w:p>
      <w:pPr>
        <w:pStyle w:val="Normal"/>
        <w:numPr>
          <w:ilvl w:val="0"/>
          <w:numId w:val="2"/>
        </w:numPr>
        <w:tabs>
          <w:tab w:val="clear" w:pos="720"/>
          <w:tab w:val="left" w:pos="360" w:leader="none"/>
        </w:tabs>
        <w:ind w:hanging="360" w:start="360" w:end="0"/>
        <w:rPr>
          <w:b/>
          <w:lang w:val="fr-FR"/>
        </w:rPr>
      </w:pPr>
      <w:r>
        <w:rPr/>
        <w:t xml:space="preserve">Advised an established venture capital firm on ways to increase shareholder value including exit strategies for its public portfolio. Performed detailed IRR analysis on each of the portfolio companies to determine suitable candidates and exit strategies. </w:t>
      </w:r>
    </w:p>
    <w:p>
      <w:pPr>
        <w:pStyle w:val="Normal"/>
        <w:spacing w:lineRule="exact" w:line="80"/>
        <w:rPr>
          <w:b/>
          <w:lang w:val="fr-FR"/>
        </w:rPr>
      </w:pPr>
      <w:r>
        <w:rPr>
          <w:b/>
          <w:lang w:val="fr-FR"/>
        </w:rPr>
      </w:r>
    </w:p>
    <w:p>
      <w:pPr>
        <w:pStyle w:val="Normal"/>
        <w:tabs>
          <w:tab w:val="clear" w:pos="720"/>
          <w:tab w:val="center" w:pos="7830" w:leader="none"/>
        </w:tabs>
        <w:rPr/>
      </w:pPr>
      <w:r>
        <w:rPr>
          <w:b/>
          <w:lang w:val="fr-FR"/>
        </w:rPr>
        <w:t>Silicon Graphics Inc</w:t>
      </w:r>
      <w:r>
        <w:rPr>
          <w:lang w:val="fr-FR"/>
        </w:rPr>
        <w:t>.</w:t>
        <w:tab/>
      </w:r>
      <w:r>
        <w:rPr>
          <w:b/>
        </w:rPr>
        <w:t>Mountain View, CA</w:t>
      </w:r>
    </w:p>
    <w:p>
      <w:pPr>
        <w:pStyle w:val="Normal"/>
        <w:tabs>
          <w:tab w:val="clear" w:pos="720"/>
          <w:tab w:val="center" w:pos="8190" w:leader="none"/>
        </w:tabs>
        <w:rPr/>
      </w:pPr>
      <w:r>
        <w:rPr>
          <w:b/>
          <w:bCs/>
        </w:rPr>
        <w:t>Marketing Manager, Media &amp; Communications Industry Marketing</w:t>
      </w:r>
      <w:r>
        <w:rPr>
          <w:b/>
          <w:bCs/>
          <w:sz w:val="22"/>
        </w:rPr>
        <w:tab/>
      </w:r>
      <w:r>
        <w:rPr>
          <w:b/>
          <w:bCs/>
        </w:rPr>
        <w:t>1997 - 1999</w:t>
      </w:r>
    </w:p>
    <w:p>
      <w:pPr>
        <w:pStyle w:val="Heading1"/>
        <w:ind w:hanging="0" w:start="0"/>
        <w:rPr>
          <w:b w:val="false"/>
          <w:bCs/>
          <w:i/>
          <w:i/>
          <w:iCs/>
        </w:rPr>
      </w:pPr>
      <w:r>
        <w:rPr>
          <w:b w:val="false"/>
          <w:bCs/>
          <w:i/>
          <w:iCs/>
        </w:rPr>
        <w:t>Leadership &amp; Teamwork</w:t>
      </w:r>
    </w:p>
    <w:p>
      <w:pPr>
        <w:pStyle w:val="Normal"/>
        <w:numPr>
          <w:ilvl w:val="0"/>
          <w:numId w:val="2"/>
        </w:numPr>
        <w:tabs>
          <w:tab w:val="clear" w:pos="720"/>
          <w:tab w:val="left" w:pos="360" w:leader="none"/>
        </w:tabs>
        <w:ind w:hanging="360" w:start="360" w:end="0"/>
        <w:rPr/>
      </w:pPr>
      <w:r>
        <w:rPr/>
        <w:t>Managed a virtual team across Europe, Asia and North America including sales managers, marketing associates and system engineers to generate annual revenues in excess of $40M.</w:t>
      </w:r>
    </w:p>
    <w:p>
      <w:pPr>
        <w:pStyle w:val="Normal"/>
        <w:numPr>
          <w:ilvl w:val="0"/>
          <w:numId w:val="2"/>
        </w:numPr>
        <w:tabs>
          <w:tab w:val="clear" w:pos="720"/>
          <w:tab w:val="left" w:pos="360" w:leader="none"/>
        </w:tabs>
        <w:ind w:hanging="360" w:start="360" w:end="0"/>
        <w:rPr/>
      </w:pPr>
      <w:r>
        <w:rPr/>
        <w:t xml:space="preserve">Co-led team that developed financial models using industry demand data to strategically price and promote new technologies and consistently increase sales. </w:t>
      </w:r>
    </w:p>
    <w:p>
      <w:pPr>
        <w:pStyle w:val="Normal"/>
        <w:rPr>
          <w:bCs/>
          <w:i/>
          <w:i/>
          <w:iCs/>
        </w:rPr>
      </w:pPr>
      <w:r>
        <w:rPr>
          <w:bCs/>
          <w:i/>
          <w:iCs/>
        </w:rPr>
        <w:t>Strategic Management</w:t>
      </w:r>
    </w:p>
    <w:p>
      <w:pPr>
        <w:pStyle w:val="Normal"/>
        <w:numPr>
          <w:ilvl w:val="0"/>
          <w:numId w:val="2"/>
        </w:numPr>
        <w:tabs>
          <w:tab w:val="clear" w:pos="720"/>
          <w:tab w:val="left" w:pos="360" w:leader="none"/>
        </w:tabs>
        <w:ind w:hanging="360" w:start="360" w:end="0"/>
        <w:rPr/>
      </w:pPr>
      <w:r>
        <w:rPr/>
        <w:t>Developed and delivered overall market strategy for the Animation &amp; Special effects industry; was identified as the industry specialist within the organization.</w:t>
      </w:r>
    </w:p>
    <w:p>
      <w:pPr>
        <w:pStyle w:val="Normal"/>
        <w:numPr>
          <w:ilvl w:val="0"/>
          <w:numId w:val="2"/>
        </w:numPr>
        <w:tabs>
          <w:tab w:val="clear" w:pos="720"/>
          <w:tab w:val="left" w:pos="360" w:leader="none"/>
        </w:tabs>
        <w:ind w:hanging="360" w:start="360" w:end="0"/>
        <w:rPr>
          <w:b/>
        </w:rPr>
      </w:pPr>
      <w:r>
        <w:rPr/>
        <w:t>Advocated the adoption of digital technology in the traditional animation business environment (the current standard) through direct interaction with press and key industry players.</w:t>
      </w:r>
    </w:p>
    <w:p>
      <w:pPr>
        <w:pStyle w:val="Normal"/>
        <w:rPr>
          <w:bCs/>
          <w:i/>
          <w:i/>
          <w:iCs/>
        </w:rPr>
      </w:pPr>
      <w:r>
        <w:rPr>
          <w:bCs/>
          <w:i/>
          <w:iCs/>
        </w:rPr>
        <w:t>Client Interaction</w:t>
      </w:r>
    </w:p>
    <w:p>
      <w:pPr>
        <w:pStyle w:val="Normal"/>
        <w:numPr>
          <w:ilvl w:val="0"/>
          <w:numId w:val="2"/>
        </w:numPr>
        <w:tabs>
          <w:tab w:val="clear" w:pos="720"/>
          <w:tab w:val="left" w:pos="360" w:leader="none"/>
        </w:tabs>
        <w:ind w:hanging="360" w:start="360" w:end="0"/>
        <w:rPr/>
      </w:pPr>
      <w:r>
        <w:rPr/>
        <w:t>Evaluated business plans (revenue models) for partner software companies, determined level of investment based on strategic importance, resulting in additional leveraged hardware sales valued at several million dollars..</w:t>
      </w:r>
    </w:p>
    <w:p>
      <w:pPr>
        <w:pStyle w:val="Normal"/>
        <w:numPr>
          <w:ilvl w:val="0"/>
          <w:numId w:val="2"/>
        </w:numPr>
        <w:tabs>
          <w:tab w:val="clear" w:pos="720"/>
          <w:tab w:val="left" w:pos="360" w:leader="none"/>
        </w:tabs>
        <w:ind w:hanging="360" w:start="360" w:end="0"/>
        <w:rPr>
          <w:b/>
          <w:bCs/>
        </w:rPr>
      </w:pPr>
      <w:r>
        <w:rPr/>
        <w:t>Maintained business relationships with premier customers, devised PR and marketing campaigns to promote their recent successes in trade press and at industry trade shows and conferences</w:t>
      </w:r>
    </w:p>
    <w:p>
      <w:pPr>
        <w:pStyle w:val="Normal"/>
        <w:tabs>
          <w:tab w:val="clear" w:pos="720"/>
          <w:tab w:val="center" w:pos="8100" w:leader="none"/>
        </w:tabs>
        <w:rPr>
          <w:b/>
          <w:bCs/>
          <w:sz w:val="24"/>
        </w:rPr>
      </w:pPr>
      <w:r>
        <w:rPr>
          <w:b/>
          <w:bCs/>
        </w:rPr>
        <w:t>Member of Technical Staff, Workstations Product Division</w:t>
        <w:tab/>
        <w:t>1994 - 1997</w:t>
      </w:r>
    </w:p>
    <w:p>
      <w:pPr>
        <w:pStyle w:val="Normal"/>
        <w:numPr>
          <w:ilvl w:val="0"/>
          <w:numId w:val="2"/>
        </w:numPr>
        <w:tabs>
          <w:tab w:val="clear" w:pos="720"/>
          <w:tab w:val="left" w:pos="360" w:leader="none"/>
        </w:tabs>
        <w:ind w:hanging="360" w:start="360" w:end="0"/>
        <w:rPr/>
      </w:pPr>
      <w:r>
        <w:rPr/>
        <w:t>Built the core graphics capabilities for one of the most successful workstation products. Revenues crossed $1 billion in less than 18 months.</w:t>
      </w:r>
    </w:p>
    <w:p>
      <w:pPr>
        <w:pStyle w:val="Normal"/>
        <w:numPr>
          <w:ilvl w:val="0"/>
          <w:numId w:val="2"/>
        </w:numPr>
        <w:tabs>
          <w:tab w:val="clear" w:pos="720"/>
          <w:tab w:val="left" w:pos="360" w:leader="none"/>
        </w:tabs>
        <w:ind w:hanging="360" w:start="360" w:end="0"/>
        <w:rPr/>
      </w:pPr>
      <w:r>
        <w:rPr/>
        <w:t>Promoted to Marketing Manager responsible for managing worldwide revenues from the Animation and Special Effects industry.</w:t>
      </w:r>
    </w:p>
    <w:p>
      <w:pPr>
        <w:pStyle w:val="Normal"/>
        <w:spacing w:lineRule="exact" w:line="120"/>
        <w:rPr/>
      </w:pPr>
      <w:r>
        <w:rPr/>
      </w:r>
    </w:p>
    <w:p>
      <w:pPr>
        <w:pStyle w:val="Normal"/>
        <w:tabs>
          <w:tab w:val="clear" w:pos="720"/>
          <w:tab w:val="left" w:pos="360" w:leader="none"/>
          <w:tab w:val="center" w:pos="8010" w:leader="none"/>
        </w:tabs>
        <w:rPr>
          <w:b/>
        </w:rPr>
      </w:pPr>
      <w:r>
        <w:rPr>
          <w:b/>
        </w:rPr>
        <w:t>Digital Equipment Corp.</w:t>
        <w:tab/>
        <w:t>Palo Alto, CA</w:t>
      </w:r>
    </w:p>
    <w:p>
      <w:pPr>
        <w:pStyle w:val="Normal"/>
        <w:tabs>
          <w:tab w:val="clear" w:pos="720"/>
          <w:tab w:val="left" w:pos="360" w:leader="none"/>
          <w:tab w:val="center" w:pos="8100" w:leader="none"/>
        </w:tabs>
        <w:rPr>
          <w:b/>
          <w:bCs/>
        </w:rPr>
      </w:pPr>
      <w:r>
        <w:rPr>
          <w:b/>
          <w:bCs/>
        </w:rPr>
        <w:t>Principal Software Engineer</w:t>
        <w:tab/>
        <w:t>1991 - 1994</w:t>
      </w:r>
    </w:p>
    <w:p>
      <w:pPr>
        <w:pStyle w:val="Normal"/>
        <w:numPr>
          <w:ilvl w:val="0"/>
          <w:numId w:val="2"/>
        </w:numPr>
        <w:tabs>
          <w:tab w:val="clear" w:pos="720"/>
          <w:tab w:val="left" w:pos="360" w:leader="none"/>
        </w:tabs>
        <w:ind w:hanging="360" w:start="360" w:end="0"/>
        <w:rPr/>
      </w:pPr>
      <w:r>
        <w:rPr/>
        <w:t>Architected 3D graphics software for the workstation product line, generating over $500M in revenues.</w:t>
      </w:r>
    </w:p>
    <w:p>
      <w:pPr>
        <w:pStyle w:val="Normal"/>
        <w:tabs>
          <w:tab w:val="clear" w:pos="720"/>
          <w:tab w:val="left" w:pos="360" w:leader="none"/>
          <w:tab w:val="left" w:pos="1620" w:leader="none"/>
        </w:tabs>
        <w:jc w:val="center"/>
        <w:rPr>
          <w:b/>
        </w:rPr>
      </w:pPr>
      <w:r>
        <w:rPr>
          <w:b/>
        </w:rPr>
        <w:t>Activities/Hobbies</w:t>
      </w:r>
    </w:p>
    <w:p>
      <w:pPr>
        <w:pStyle w:val="Normal"/>
        <w:tabs>
          <w:tab w:val="clear" w:pos="720"/>
          <w:tab w:val="left" w:pos="360" w:leader="none"/>
          <w:tab w:val="left" w:pos="1620" w:leader="none"/>
        </w:tabs>
        <w:jc w:val="center"/>
        <w:rPr/>
      </w:pPr>
      <w:r>
        <w:rPr/>
        <w:t>Tennis (USTA League), Skiing, Hiking GUIDE Mentorship Program, Wharton Clubs: Wine</w:t>
      </w:r>
    </w:p>
    <w:sectPr>
      <w:type w:val="nextPage"/>
      <w:pgSz w:w="12240" w:h="15840"/>
      <w:pgMar w:left="1800" w:right="1800" w:gutter="0" w:header="0" w:top="318" w:footer="0" w:bottom="424"/>
      <w:pgNumType w:fmt="decimal"/>
      <w:formProt w:val="false"/>
      <w:textDirection w:val="lrTb"/>
      <w:docGrid w:type="default" w:linePitch="2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15"/>
      <w:numFmt w:val="bullet"/>
      <w:lvlText w:val=""/>
      <w:lvlJc w:val="start"/>
      <w:pPr>
        <w:tabs>
          <w:tab w:val="num" w:pos="720"/>
        </w:tabs>
        <w:ind w:start="720" w:hanging="72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jc w:val="center"/>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reshb@wharton.upenn.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2000-09-19T22:10:00Z</dcterms:created>
  <dc:creator>STI</dc:creator>
  <dc:description/>
  <dc:language>en-CA</dc:language>
  <cp:lastModifiedBy>Suresh Balasubramanian</cp:lastModifiedBy>
  <cp:lastPrinted>2000-09-12T23:26:00Z</cp:lastPrinted>
  <dcterms:modified xsi:type="dcterms:W3CDTF">2000-09-19T22:17:00Z</dcterms:modified>
  <cp:revision>8</cp:revision>
  <dc:subject/>
  <dc:title>Resume</dc:title>
</cp:coreProperties>
</file>