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TRANSWESTERN PIPELINE COMPANY</w:t>
      </w:r>
    </w:p>
    <w:p>
      <w:pPr>
        <w:pStyle w:val="Normal"/>
        <w:jc w:val="center"/>
        <w:rPr>
          <w:b/>
        </w:rPr>
      </w:pPr>
      <w:r>
        <w:rPr>
          <w:b/>
        </w:rPr>
      </w:r>
    </w:p>
    <w:p>
      <w:pPr>
        <w:pStyle w:val="Normal"/>
        <w:jc w:val="center"/>
        <w:rPr>
          <w:b/>
        </w:rPr>
      </w:pPr>
      <w:r>
        <w:rPr>
          <w:b/>
        </w:rPr>
        <w:t>New Supply and Market Access Points</w:t>
      </w:r>
    </w:p>
    <w:p>
      <w:pPr>
        <w:pStyle w:val="Normal"/>
        <w:jc w:val="center"/>
        <w:rPr>
          <w:b/>
        </w:rPr>
      </w:pPr>
      <w:r>
        <w:rPr>
          <w:b/>
        </w:rPr>
        <w:t>November 30, 2000</w:t>
      </w:r>
    </w:p>
    <w:p>
      <w:pPr>
        <w:pStyle w:val="Normal"/>
        <w:jc w:val="center"/>
        <w:rPr>
          <w:b/>
        </w:rPr>
      </w:pPr>
      <w:r>
        <w:rPr>
          <w:b/>
        </w:rPr>
      </w:r>
    </w:p>
    <w:p>
      <w:pPr>
        <w:pStyle w:val="Normal"/>
        <w:jc w:val="both"/>
        <w:rPr/>
      </w:pPr>
      <w:r>
        <w:rPr/>
        <w:t xml:space="preserve">In the past year, Transwestern has completed several important interconnect projects aimed at enhancing shipper access to new supplies and markets on its pipeline system.  Firm receipt capacity at pipeline interconnects will be increased by 270,000 MMBtu/d.  Also, 35,000 MMBtu/d of incremental supply has been connected to Transwestern.  </w:t>
      </w:r>
    </w:p>
    <w:p>
      <w:pPr>
        <w:pStyle w:val="Normal"/>
        <w:jc w:val="both"/>
        <w:rPr/>
      </w:pPr>
      <w:r>
        <w:rPr/>
      </w:r>
    </w:p>
    <w:p>
      <w:pPr>
        <w:pStyle w:val="Normal"/>
        <w:jc w:val="both"/>
        <w:rPr/>
      </w:pPr>
      <w:r>
        <w:rPr/>
        <w:t xml:space="preserve">In addition to improvements in its supply liquidity, Transwestern has enhanced market opportunities through the addition of three new incremental gas markets.  The Southwest Gas interconnect is currently in-service offering 100,000 MMBtu/d of new access to markets in the Las Vegas area.  In early 2001, Transwestern's interconnect with two recently constructed power plants will offer an incremental market opportunity for another 200,000 MMBtu/d.  </w:t>
      </w:r>
    </w:p>
    <w:p>
      <w:pPr>
        <w:pStyle w:val="Normal"/>
        <w:jc w:val="both"/>
        <w:rPr/>
      </w:pPr>
      <w:r>
        <w:rPr/>
      </w:r>
    </w:p>
    <w:p>
      <w:pPr>
        <w:pStyle w:val="Normal"/>
        <w:jc w:val="both"/>
        <w:rPr/>
      </w:pPr>
      <w:r>
        <w:rPr/>
        <w:t>Following is a detailed description of these new supply and market prospects:</w:t>
      </w:r>
    </w:p>
    <w:p>
      <w:pPr>
        <w:pStyle w:val="Normal"/>
        <w:jc w:val="both"/>
        <w:rPr/>
      </w:pPr>
      <w:r>
        <w:rPr/>
      </w:r>
    </w:p>
    <w:p>
      <w:pPr>
        <w:pStyle w:val="Heading1"/>
        <w:ind w:hanging="0" w:start="0"/>
        <w:rPr/>
      </w:pPr>
      <w:r>
        <w:rPr/>
        <w:t>NEW MARKET ACCESS</w:t>
      </w:r>
    </w:p>
    <w:p>
      <w:pPr>
        <w:pStyle w:val="Normal"/>
        <w:jc w:val="both"/>
        <w:rPr/>
      </w:pPr>
      <w:r>
        <w:rPr/>
      </w:r>
    </w:p>
    <w:p>
      <w:pPr>
        <w:pStyle w:val="Normal"/>
        <w:ind w:start="720" w:end="0"/>
        <w:jc w:val="both"/>
        <w:rPr/>
      </w:pPr>
      <w:r>
        <w:rPr>
          <w:u w:val="single"/>
        </w:rPr>
        <w:t>SGTC/Mohave (POI # 78003)</w:t>
      </w:r>
      <w:r>
        <w:rPr/>
        <w:t xml:space="preserve">.  New 100,000 MMBtu/d delivery interconnect with Southwest Gas Transmission Company located in the West of Thoreau Area.  </w:t>
      </w:r>
      <w:r>
        <w:rPr>
          <w:i/>
        </w:rPr>
        <w:t>Status:  In-service</w:t>
      </w:r>
      <w:r>
        <w:rPr/>
        <w:t>.</w:t>
      </w:r>
    </w:p>
    <w:p>
      <w:pPr>
        <w:pStyle w:val="Normal"/>
        <w:ind w:start="720" w:end="0"/>
        <w:jc w:val="both"/>
        <w:rPr/>
      </w:pPr>
      <w:r>
        <w:rPr/>
      </w:r>
    </w:p>
    <w:p>
      <w:pPr>
        <w:pStyle w:val="Normal"/>
        <w:ind w:start="720" w:end="0"/>
        <w:jc w:val="both"/>
        <w:rPr/>
      </w:pPr>
      <w:r>
        <w:rPr>
          <w:u w:val="single"/>
        </w:rPr>
        <w:t>Citizens/Griffith Energy (POI # 78069)</w:t>
      </w:r>
      <w:r>
        <w:rPr/>
        <w:t xml:space="preserve">.  New 120,000 MMBtu/d delivery interconnect with Citizens Arizona Gas for deliveries to the Griffith Energy Power Plant located near Kingman in the West of Thoreau Area.  </w:t>
      </w:r>
      <w:r>
        <w:rPr>
          <w:i/>
        </w:rPr>
        <w:t>Status:  Projected in-service 2</w:t>
      </w:r>
      <w:r>
        <w:rPr>
          <w:i/>
          <w:vertAlign w:val="superscript"/>
        </w:rPr>
        <w:t>nd</w:t>
      </w:r>
      <w:r>
        <w:rPr>
          <w:i/>
        </w:rPr>
        <w:t xml:space="preserve"> Quarter, 2001.</w:t>
      </w:r>
    </w:p>
    <w:p>
      <w:pPr>
        <w:pStyle w:val="Normal"/>
        <w:ind w:start="720" w:end="0"/>
        <w:jc w:val="both"/>
        <w:rPr>
          <w:i/>
          <w:i/>
        </w:rPr>
      </w:pPr>
      <w:r>
        <w:rPr>
          <w:i/>
        </w:rPr>
      </w:r>
    </w:p>
    <w:p>
      <w:pPr>
        <w:pStyle w:val="Normal"/>
        <w:ind w:start="720" w:end="0"/>
        <w:jc w:val="both"/>
        <w:rPr/>
      </w:pPr>
      <w:r>
        <w:rPr>
          <w:u w:val="single"/>
        </w:rPr>
        <w:t>Calpine/South Point (POI # 78113)</w:t>
      </w:r>
      <w:r>
        <w:rPr/>
        <w:t xml:space="preserve">.  New 90,000 MMBtu/d delivery interconnect with Calpine located near Kingman in the West of Thoreau Area.  </w:t>
      </w:r>
      <w:r>
        <w:rPr>
          <w:i/>
        </w:rPr>
        <w:t>Status:  Projected in-service 2</w:t>
      </w:r>
      <w:r>
        <w:rPr>
          <w:i/>
          <w:vertAlign w:val="superscript"/>
        </w:rPr>
        <w:t>nd</w:t>
      </w:r>
      <w:r>
        <w:rPr>
          <w:i/>
        </w:rPr>
        <w:t xml:space="preserve"> Quarter, 2001.</w:t>
      </w:r>
    </w:p>
    <w:p>
      <w:pPr>
        <w:pStyle w:val="Heading1"/>
        <w:ind w:hanging="0" w:start="0"/>
        <w:rPr/>
      </w:pPr>
      <w:r>
        <w:rPr/>
        <w:t>NEW SUPPLY ACCESS</w:t>
      </w:r>
    </w:p>
    <w:p>
      <w:pPr>
        <w:pStyle w:val="Normal"/>
        <w:ind w:firstLine="720" w:end="0"/>
        <w:jc w:val="both"/>
        <w:rPr/>
      </w:pPr>
      <w:r>
        <w:rPr/>
      </w:r>
    </w:p>
    <w:p>
      <w:pPr>
        <w:pStyle w:val="Normal"/>
        <w:ind w:start="720" w:end="0"/>
        <w:jc w:val="both"/>
        <w:rPr/>
      </w:pPr>
      <w:r>
        <w:rPr>
          <w:u w:val="single"/>
        </w:rPr>
        <w:t>NGPL/Winkler (POI # 52862)</w:t>
      </w:r>
      <w:r>
        <w:rPr/>
        <w:t xml:space="preserve">.  New 80,000 MMBtu/d receipt interconnect with Natural Gas Pipeline Company located in the East of Thoreau Area.  </w:t>
      </w:r>
      <w:r>
        <w:rPr>
          <w:i/>
        </w:rPr>
        <w:t>Status:</w:t>
      </w:r>
      <w:r>
        <w:rPr/>
        <w:t xml:space="preserve">  </w:t>
      </w:r>
      <w:r>
        <w:rPr>
          <w:i/>
        </w:rPr>
        <w:t>In-service</w:t>
      </w:r>
      <w:r>
        <w:rPr/>
        <w:t>.</w:t>
      </w:r>
    </w:p>
    <w:p>
      <w:pPr>
        <w:pStyle w:val="Normal"/>
        <w:jc w:val="both"/>
        <w:rPr/>
      </w:pPr>
      <w:r>
        <w:rPr/>
      </w:r>
    </w:p>
    <w:p>
      <w:pPr>
        <w:pStyle w:val="Normal"/>
        <w:ind w:start="720" w:end="0"/>
        <w:jc w:val="both"/>
        <w:rPr/>
      </w:pPr>
      <w:r>
        <w:rPr>
          <w:u w:val="single"/>
        </w:rPr>
        <w:t>EOG/Pronghorn (POI # 500249)</w:t>
      </w:r>
      <w:r>
        <w:rPr/>
        <w:t xml:space="preserve">.  New wellhead supply interconnect with Enron Oil &amp; Gas located in the East of Thoreau Area.  Current supply of 20,000 MMBtu/d will increase to more than 35,000 MMBtu/d.  </w:t>
      </w:r>
      <w:r>
        <w:rPr>
          <w:i/>
        </w:rPr>
        <w:t>Status:  In-service.</w:t>
      </w:r>
    </w:p>
    <w:p>
      <w:pPr>
        <w:pStyle w:val="Normal"/>
        <w:ind w:start="720" w:end="0"/>
        <w:jc w:val="both"/>
        <w:rPr>
          <w:i/>
          <w:i/>
        </w:rPr>
      </w:pPr>
      <w:r>
        <w:rPr>
          <w:i/>
        </w:rPr>
      </w:r>
    </w:p>
    <w:p>
      <w:pPr>
        <w:pStyle w:val="Normal"/>
        <w:ind w:start="720" w:end="0"/>
        <w:jc w:val="both"/>
        <w:rPr/>
      </w:pPr>
      <w:r>
        <w:rPr>
          <w:u w:val="single"/>
        </w:rPr>
        <w:t>El Paso/Eddy (POI # 78093)</w:t>
      </w:r>
      <w:r>
        <w:rPr/>
        <w:t xml:space="preserve">.  New 40,000 MMBtu/d receipt interconnect with El Paso Field Services located in the East of Thoreau Area.  </w:t>
      </w:r>
      <w:r>
        <w:rPr>
          <w:i/>
        </w:rPr>
        <w:t>Status:  Projected in-service January, 2001</w:t>
      </w:r>
      <w:r>
        <w:rPr/>
        <w:t>.</w:t>
      </w:r>
    </w:p>
    <w:p>
      <w:pPr>
        <w:pStyle w:val="Normal"/>
        <w:ind w:start="720" w:end="0"/>
        <w:jc w:val="both"/>
        <w:rPr/>
      </w:pPr>
      <w:r>
        <w:rPr/>
      </w:r>
    </w:p>
    <w:p>
      <w:pPr>
        <w:pStyle w:val="Normal"/>
        <w:ind w:start="720" w:end="0"/>
        <w:jc w:val="both"/>
        <w:rPr/>
      </w:pPr>
      <w:r>
        <w:rPr>
          <w:u w:val="single"/>
        </w:rPr>
        <w:t>Red Cedar/Arkansas Loop (POI # 500538)</w:t>
      </w:r>
      <w:r>
        <w:rPr/>
        <w:t xml:space="preserve">.  Increase receipt capacity of existing interconnect with Red Cedar Gathering from 200,000 MMBtu/d to 300,000 MMBtu/d.  Point is located south of La Plata in the San Juan Area.  </w:t>
      </w:r>
      <w:r>
        <w:rPr>
          <w:i/>
        </w:rPr>
        <w:t>Status:  Projected in-service December, 2000</w:t>
      </w:r>
      <w:r>
        <w:rPr/>
        <w:t>.</w:t>
      </w:r>
    </w:p>
    <w:p>
      <w:pPr>
        <w:pStyle w:val="Normal"/>
        <w:ind w:start="720" w:end="0"/>
        <w:jc w:val="both"/>
        <w:rPr/>
      </w:pPr>
      <w:r>
        <w:rPr/>
      </w:r>
    </w:p>
    <w:p>
      <w:pPr>
        <w:pStyle w:val="Normal"/>
        <w:ind w:start="720" w:end="0"/>
        <w:jc w:val="both"/>
        <w:rPr/>
      </w:pPr>
      <w:r>
        <w:rPr>
          <w:u w:val="single"/>
        </w:rPr>
        <w:t>Red Cedar/La Plata (POI not yet assigned)</w:t>
      </w:r>
      <w:r>
        <w:rPr/>
        <w:t xml:space="preserve">.  New 50,000 MMBtu/d receipt interconnect with Red Cedar Gathering located south of La Plata in the San Juan Area.  </w:t>
      </w:r>
      <w:r>
        <w:rPr>
          <w:i/>
        </w:rPr>
        <w:t>Status:  Projected in-service March, 2001</w:t>
      </w:r>
      <w:r>
        <w:rPr/>
        <w:t>.</w:t>
      </w:r>
    </w:p>
    <w:p>
      <w:pPr>
        <w:pStyle w:val="Normal"/>
        <w:ind w:start="720" w:end="0"/>
        <w:jc w:val="both"/>
        <w:rPr/>
      </w:pPr>
      <w:r>
        <w:rPr/>
      </w:r>
    </w:p>
    <w:p>
      <w:pPr>
        <w:pStyle w:val="Normal"/>
        <w:jc w:val="both"/>
        <w:rPr/>
      </w:pPr>
      <w:r>
        <w:rPr/>
        <w:t>Transwestern is committed to enhancing transportation opportunities on its system.  Please contact us with any questions regarding this notice or to discuss your gas transportation needs.</w:t>
      </w:r>
    </w:p>
    <w:p>
      <w:pPr>
        <w:pStyle w:val="Normal"/>
        <w:ind w:firstLine="720" w:end="0"/>
        <w:jc w:val="both"/>
        <w:rPr/>
      </w:pPr>
      <w:r>
        <w:rPr/>
      </w:r>
    </w:p>
    <w:p>
      <w:pPr>
        <w:pStyle w:val="Normal"/>
        <w:ind w:firstLine="720" w:end="0"/>
        <w:jc w:val="both"/>
        <w:rPr/>
      </w:pPr>
      <w:r>
        <w:rPr/>
        <w:t xml:space="preserve">Jeff Fawcett </w:t>
        <w:tab/>
        <w:t>(713) 853-1521</w:t>
        <w:tab/>
        <w:tab/>
        <w:t xml:space="preserve">Lorraine Lindberg </w:t>
        <w:tab/>
        <w:t>(713) 853-5403</w:t>
      </w:r>
    </w:p>
    <w:p>
      <w:pPr>
        <w:pStyle w:val="Normal"/>
        <w:ind w:firstLine="720" w:end="0"/>
        <w:jc w:val="both"/>
        <w:rPr/>
      </w:pPr>
      <w:r>
        <w:rPr/>
        <w:t>Michelle Lokay</w:t>
        <w:tab/>
        <w:t>(713) 345-7932</w:t>
        <w:tab/>
        <w:tab/>
        <w:t>Christine Stokes</w:t>
        <w:tab/>
        <w:tab/>
        <w:t>(713) 853-5702</w:t>
      </w:r>
    </w:p>
    <w:p>
      <w:pPr>
        <w:pStyle w:val="Normal"/>
        <w:ind w:firstLine="720" w:end="0"/>
        <w:jc w:val="both"/>
        <w:rPr/>
      </w:pPr>
      <w:r>
        <w:rPr/>
        <w:t>Kevin Hyatt</w:t>
        <w:tab/>
        <w:t>(713) 853-5559</w:t>
        <w:tab/>
        <w:tab/>
        <w:t>TK Lohman</w:t>
        <w:tab/>
        <w:tab/>
        <w:t>(713) 853-7610</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2000-11-30T19:24:00Z</dcterms:created>
  <dc:creator>Enron</dc:creator>
  <dc:description/>
  <dc:language>en-CA</dc:language>
  <cp:lastModifiedBy>Enron</cp:lastModifiedBy>
  <cp:lastPrinted>2000-11-30T14:07:00Z</cp:lastPrinted>
  <dcterms:modified xsi:type="dcterms:W3CDTF">2000-11-30T19:34:00Z</dcterms:modified>
  <cp:revision>3</cp:revision>
  <dc:subject/>
  <dc:title>Supply Interconnects</dc:title>
</cp:coreProperties>
</file>