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36"/>
        </w:rPr>
      </w:pPr>
      <w:r>
        <w:rPr>
          <w:sz w:val="36"/>
        </w:rPr>
        <w:t>Market Microstructure Theory</w:t>
      </w:r>
    </w:p>
    <w:p>
      <w:pPr>
        <w:pStyle w:val="Heading1"/>
        <w:ind w:hanging="0" w:start="0"/>
        <w:jc w:val="both"/>
        <w:rPr>
          <w:sz w:val="36"/>
          <w:szCs w:val="40"/>
        </w:rPr>
      </w:pPr>
      <w:r>
        <w:rPr>
          <w:sz w:val="36"/>
          <w:szCs w:val="40"/>
        </w:rPr>
      </w:r>
    </w:p>
    <w:p>
      <w:pPr>
        <w:pStyle w:val="Heading1"/>
        <w:shd w:fill="000000" w:val="clear"/>
        <w:ind w:hanging="0" w:start="0"/>
        <w:jc w:val="both"/>
        <w:rPr>
          <w:szCs w:val="40"/>
        </w:rPr>
      </w:pPr>
      <w:r>
        <w:rPr>
          <w:szCs w:val="40"/>
        </w:rPr>
        <w:t>Contents</w:t>
      </w:r>
    </w:p>
    <w:p>
      <w:pPr>
        <w:pStyle w:val="Normal"/>
        <w:numPr>
          <w:ilvl w:val="0"/>
          <w:numId w:val="19"/>
        </w:numPr>
        <w:jc w:val="both"/>
        <w:rPr>
          <w:rFonts w:ascii="Garamond" w:hAnsi="Garamond" w:eastAsia="Arial Unicode MS" w:cs="Arial Unicode MS"/>
          <w:szCs w:val="28"/>
        </w:rPr>
      </w:pPr>
      <w:r>
        <w:rPr>
          <w:rFonts w:cs="Garamond" w:ascii="Garamond" w:hAnsi="Garamond"/>
          <w:szCs w:val="28"/>
        </w:rPr>
        <w:t>Summary and Criticism</w:t>
      </w:r>
    </w:p>
    <w:p>
      <w:pPr>
        <w:pStyle w:val="Normal"/>
        <w:numPr>
          <w:ilvl w:val="0"/>
          <w:numId w:val="19"/>
        </w:numPr>
        <w:jc w:val="both"/>
        <w:rPr>
          <w:rFonts w:ascii="Garamond" w:hAnsi="Garamond" w:cs="Garamond"/>
          <w:szCs w:val="28"/>
        </w:rPr>
      </w:pPr>
      <w:r>
        <w:rPr>
          <w:rFonts w:cs="Garamond" w:ascii="Garamond" w:hAnsi="Garamond"/>
          <w:szCs w:val="28"/>
        </w:rPr>
        <w:t>Real scenario: NYSE (1992)</w:t>
      </w:r>
    </w:p>
    <w:p>
      <w:pPr>
        <w:pStyle w:val="Normal"/>
        <w:numPr>
          <w:ilvl w:val="0"/>
          <w:numId w:val="19"/>
        </w:numPr>
        <w:jc w:val="both"/>
        <w:rPr>
          <w:rFonts w:ascii="Garamond" w:hAnsi="Garamond" w:cs="Garamond"/>
          <w:szCs w:val="28"/>
        </w:rPr>
      </w:pPr>
      <w:r>
        <w:rPr>
          <w:rFonts w:cs="Garamond" w:ascii="Garamond" w:hAnsi="Garamond"/>
          <w:szCs w:val="28"/>
        </w:rPr>
        <w:t>What did we miss?</w:t>
      </w:r>
    </w:p>
    <w:p>
      <w:pPr>
        <w:pStyle w:val="Normal"/>
        <w:numPr>
          <w:ilvl w:val="1"/>
          <w:numId w:val="19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Existence of new information, trading quantity selection, learning based on other public information, order book, market failure and stability, relationship between markets etc. </w:t>
      </w:r>
    </w:p>
    <w:p>
      <w:pPr>
        <w:pStyle w:val="Normal"/>
        <w:numPr>
          <w:ilvl w:val="0"/>
          <w:numId w:val="19"/>
        </w:numPr>
        <w:jc w:val="both"/>
        <w:rPr>
          <w:rFonts w:ascii="Garamond" w:hAnsi="Garamond" w:cs="Garamond"/>
          <w:szCs w:val="28"/>
        </w:rPr>
      </w:pPr>
      <w:r>
        <w:rPr>
          <w:rFonts w:cs="Garamond" w:ascii="Garamond" w:hAnsi="Garamond"/>
          <w:szCs w:val="28"/>
        </w:rPr>
        <w:t>Theories</w:t>
      </w:r>
    </w:p>
    <w:p>
      <w:pPr>
        <w:pStyle w:val="Normal"/>
        <w:numPr>
          <w:ilvl w:val="0"/>
          <w:numId w:val="19"/>
        </w:numPr>
        <w:jc w:val="both"/>
        <w:rPr>
          <w:rFonts w:ascii="Garamond" w:hAnsi="Garamond" w:cs="Garamond"/>
          <w:szCs w:val="28"/>
        </w:rPr>
      </w:pPr>
      <w:r>
        <w:rPr>
          <w:rFonts w:cs="Garamond" w:ascii="Garamond" w:hAnsi="Garamond"/>
          <w:szCs w:val="28"/>
        </w:rPr>
        <w:t>Next steps</w:t>
      </w:r>
    </w:p>
    <w:p>
      <w:pPr>
        <w:pStyle w:val="Normal"/>
        <w:jc w:val="both"/>
        <w:rPr>
          <w:rFonts w:ascii="Garamond" w:hAnsi="Garamond" w:cs="Garamond"/>
          <w:vanish/>
          <w:szCs w:val="28"/>
        </w:rPr>
      </w:pPr>
      <w:r>
        <w:rPr>
          <w:rFonts w:cs="Garamond" w:ascii="Garamond" w:hAnsi="Garamond"/>
          <w:vanish/>
          <w:szCs w:val="28"/>
        </w:rPr>
      </w:r>
    </w:p>
    <w:p>
      <w:pPr>
        <w:pStyle w:val="Normal"/>
        <w:jc w:val="both"/>
        <w:rPr>
          <w:rFonts w:ascii="Garamond" w:hAnsi="Garamond" w:cs="Garamond"/>
          <w:vanish/>
        </w:rPr>
      </w:pPr>
      <w:r>
        <w:rPr>
          <w:rFonts w:cs="Garamond" w:ascii="Garamond" w:hAnsi="Garamond"/>
          <w:vanish/>
        </w:rPr>
      </w:r>
    </w:p>
    <w:p>
      <w:pPr>
        <w:pStyle w:val="Heading1"/>
        <w:shd w:fill="000000" w:val="clear"/>
        <w:ind w:hanging="0" w:start="0"/>
        <w:jc w:val="both"/>
        <w:rPr/>
      </w:pPr>
      <w:r>
        <w:rPr/>
        <w:t>Summary of papers considered so far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2"/>
        <w:ind w:hanging="0" w:start="0"/>
        <w:rPr>
          <w:rFonts w:eastAsia="Arial Unicode MS" w:cs="Arial Unicode MS"/>
        </w:rPr>
      </w:pPr>
      <w:r>
        <w:rPr/>
        <w:t xml:space="preserve">Inventory-based model </w:t>
      </w:r>
    </w:p>
    <w:p>
      <w:pPr>
        <w:pStyle w:val="Normal"/>
        <w:numPr>
          <w:ilvl w:val="0"/>
          <w:numId w:val="27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Dealer balances order flows</w:t>
      </w:r>
    </w:p>
    <w:p>
      <w:pPr>
        <w:pStyle w:val="Normal"/>
        <w:numPr>
          <w:ilvl w:val="0"/>
          <w:numId w:val="27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Dealer has preferred inventory position</w:t>
      </w:r>
    </w:p>
    <w:p>
      <w:pPr>
        <w:pStyle w:val="Normal"/>
        <w:numPr>
          <w:ilvl w:val="0"/>
          <w:numId w:val="27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Predicts mean-reversion of prices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2"/>
        <w:ind w:hanging="0" w:start="0"/>
        <w:rPr/>
      </w:pPr>
      <w:r>
        <w:rPr/>
        <w:t>Information-based model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Different information regarding the true value of a stock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Bid-ask spread from compensating loss from informed trader(CG) or learning true value after transaction (GM)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 xml:space="preserve">Price forms Martingale property in the process of reflecting </w:t>
      </w:r>
      <w:r>
        <w:rPr>
          <w:i/>
          <w:iCs/>
          <w:szCs w:val="18"/>
          <w:u w:val="single"/>
        </w:rPr>
        <w:t>all publicly available information</w:t>
      </w:r>
      <w:r>
        <w:rPr>
          <w:rFonts w:cs="Garamond" w:ascii="Garamond" w:hAnsi="Garamond"/>
          <w:szCs w:val="18"/>
        </w:rPr>
        <w:t xml:space="preserve"> (no serial correlation)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Price converges to the true value after all (by learning process)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8"/>
        </w:rPr>
        <w:t>Spread is dependent on i</w:t>
      </w:r>
      <w:r>
        <w:rPr>
          <w:rFonts w:cs="Garamond" w:ascii="Garamond" w:hAnsi="Garamond"/>
          <w:szCs w:val="16"/>
        </w:rPr>
        <w:t>nformation quality, number of informed traders, trader’s elasticities (elasticity high, spread high; elasticity low, spread low)</w:t>
      </w:r>
    </w:p>
    <w:p>
      <w:pPr>
        <w:pStyle w:val="Normal"/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</w:r>
    </w:p>
    <w:p>
      <w:pPr>
        <w:pStyle w:val="Heading1"/>
        <w:shd w:fill="000000" w:val="clear"/>
        <w:ind w:hanging="0" w:start="0"/>
        <w:jc w:val="both"/>
        <w:rPr>
          <w:szCs w:val="40"/>
        </w:rPr>
      </w:pPr>
      <w:r>
        <w:rPr>
          <w:szCs w:val="40"/>
        </w:rPr>
        <w:t>Criticism: Inventory-based model</w:t>
      </w:r>
    </w:p>
    <w:p>
      <w:pPr>
        <w:pStyle w:val="Normal"/>
        <w:numPr>
          <w:ilvl w:val="0"/>
          <w:numId w:val="23"/>
        </w:numPr>
        <w:jc w:val="both"/>
        <w:rPr>
          <w:rFonts w:ascii="Garamond" w:hAnsi="Garamond" w:eastAsia="Arial Unicode MS" w:cs="Arial Unicode MS"/>
          <w:szCs w:val="20"/>
        </w:rPr>
      </w:pPr>
      <w:r>
        <w:rPr>
          <w:rFonts w:cs="Garamond" w:ascii="Garamond" w:hAnsi="Garamond"/>
          <w:szCs w:val="20"/>
        </w:rPr>
        <w:t>Effect on price is temporary (ultimately reverts to “true” levels)</w:t>
      </w:r>
    </w:p>
    <w:p>
      <w:pPr>
        <w:pStyle w:val="Normal"/>
        <w:numPr>
          <w:ilvl w:val="0"/>
          <w:numId w:val="23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Unclear preferred inventory level</w:t>
      </w:r>
    </w:p>
    <w:p>
      <w:pPr>
        <w:pStyle w:val="Normal"/>
        <w:numPr>
          <w:ilvl w:val="1"/>
          <w:numId w:val="23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 xml:space="preserve">The desired level is not clear </w:t>
      </w:r>
    </w:p>
    <w:p>
      <w:pPr>
        <w:pStyle w:val="Normal"/>
        <w:numPr>
          <w:ilvl w:val="1"/>
          <w:numId w:val="23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What changes the level is not clear</w:t>
      </w:r>
    </w:p>
    <w:p>
      <w:pPr>
        <w:pStyle w:val="Normal"/>
        <w:numPr>
          <w:ilvl w:val="1"/>
          <w:numId w:val="23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Especially when dealer speculates, it is not clear</w:t>
      </w:r>
    </w:p>
    <w:p>
      <w:pPr>
        <w:pStyle w:val="Normal"/>
        <w:numPr>
          <w:ilvl w:val="0"/>
          <w:numId w:val="23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Weak empirical evidence</w:t>
      </w:r>
    </w:p>
    <w:p>
      <w:pPr>
        <w:pStyle w:val="Normal"/>
        <w:numPr>
          <w:ilvl w:val="1"/>
          <w:numId w:val="23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Existence of preferred level is verified but it departs from the level in the long run (Madhavan and Smidt[91,93], Hasbrouck and Sofianos[93])</w:t>
      </w:r>
    </w:p>
    <w:p>
      <w:pPr>
        <w:pStyle w:val="Normal"/>
        <w:numPr>
          <w:ilvl w:val="1"/>
          <w:numId w:val="23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Little evidence of mean reverting behavior of prices</w:t>
      </w:r>
    </w:p>
    <w:p>
      <w:pPr>
        <w:pStyle w:val="Normal"/>
        <w:numPr>
          <w:ilvl w:val="2"/>
          <w:numId w:val="23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Lyons[93]: found evidence in foreign exchange markets</w:t>
      </w:r>
    </w:p>
    <w:p>
      <w:pPr>
        <w:pStyle w:val="Normal"/>
        <w:numPr>
          <w:ilvl w:val="2"/>
          <w:numId w:val="23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Madhavan and Smidt[91,92]: little evidence in equity markets</w:t>
      </w:r>
    </w:p>
    <w:p>
      <w:pPr>
        <w:pStyle w:val="Normal"/>
        <w:numPr>
          <w:ilvl w:val="2"/>
          <w:numId w:val="23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Manaster and Mann[92]: little evidence in futures markets</w:t>
      </w:r>
    </w:p>
    <w:p>
      <w:pPr>
        <w:pStyle w:val="Normal"/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</w:r>
    </w:p>
    <w:p>
      <w:pPr>
        <w:pStyle w:val="Heading1"/>
        <w:shd w:fill="000000" w:val="clear"/>
        <w:ind w:hanging="0" w:start="0"/>
        <w:jc w:val="both"/>
        <w:rPr>
          <w:szCs w:val="40"/>
        </w:rPr>
      </w:pPr>
      <w:r>
        <w:rPr>
          <w:szCs w:val="40"/>
        </w:rPr>
        <w:t>Criticism: Information-based model</w:t>
      </w:r>
    </w:p>
    <w:p>
      <w:pPr>
        <w:pStyle w:val="Normal"/>
        <w:numPr>
          <w:ilvl w:val="0"/>
          <w:numId w:val="23"/>
        </w:numPr>
        <w:jc w:val="both"/>
        <w:rPr>
          <w:rFonts w:ascii="Garamond" w:hAnsi="Garamond" w:eastAsia="Arial Unicode MS" w:cs="Arial Unicode MS"/>
        </w:rPr>
      </w:pPr>
      <w:r>
        <w:rPr>
          <w:rFonts w:cs="Garamond" w:ascii="Garamond" w:hAnsi="Garamond"/>
        </w:rPr>
        <w:t>Price adjustment path to true value</w:t>
      </w:r>
    </w:p>
    <w:p>
      <w:pPr>
        <w:pStyle w:val="Normal"/>
        <w:numPr>
          <w:ilvl w:val="1"/>
          <w:numId w:val="23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How long it will take is not clear</w:t>
      </w:r>
    </w:p>
    <w:p>
      <w:pPr>
        <w:pStyle w:val="Normal"/>
        <w:numPr>
          <w:ilvl w:val="1"/>
          <w:numId w:val="23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Different paths depending on the information the market maker sees</w:t>
      </w:r>
    </w:p>
    <w:p>
      <w:pPr>
        <w:pStyle w:val="Normal"/>
        <w:numPr>
          <w:ilvl w:val="0"/>
          <w:numId w:val="23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Existence of new information?</w:t>
      </w:r>
    </w:p>
    <w:p>
      <w:pPr>
        <w:pStyle w:val="Normal"/>
        <w:numPr>
          <w:ilvl w:val="0"/>
          <w:numId w:val="23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Do not allow traders to select quantity (one unit at a time)</w:t>
      </w:r>
    </w:p>
    <w:p>
      <w:pPr>
        <w:pStyle w:val="Normal"/>
        <w:numPr>
          <w:ilvl w:val="0"/>
          <w:numId w:val="23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Cannot explain immediate price drop associated with block trades and subsequent price behavior (i.e. partial recovery)</w:t>
      </w:r>
    </w:p>
    <w:p>
      <w:pPr>
        <w:pStyle w:val="Normal"/>
        <w:numPr>
          <w:ilvl w:val="0"/>
          <w:numId w:val="23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Virtual queue is required to explain arrival process</w:t>
      </w:r>
    </w:p>
    <w:p>
      <w:pPr>
        <w:pStyle w:val="Normal"/>
        <w:numPr>
          <w:ilvl w:val="0"/>
          <w:numId w:val="23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Strategy of unformed and informed traders is not considered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1"/>
        <w:shd w:fill="000000" w:val="clear"/>
        <w:ind w:hanging="0" w:start="0"/>
        <w:jc w:val="both"/>
        <w:rPr>
          <w:szCs w:val="36"/>
        </w:rPr>
      </w:pPr>
      <w:r>
        <w:rPr>
          <w:szCs w:val="36"/>
        </w:rPr>
        <w:t>Real Scenario: NYSE in 1992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Arial Unicode MS"/>
          <w:szCs w:val="20"/>
        </w:rPr>
      </w:pPr>
      <w:r>
        <w:rPr>
          <w:rFonts w:cs="Garamond" w:ascii="Garamond" w:hAnsi="Garamond"/>
          <w:szCs w:val="20"/>
        </w:rPr>
        <w:t>400 specialist, 2089 listed firms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Each specialist handles average 3.7 stocks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Specialists participate in average 19.4 % of transactions (greater involvement with less frequently traded stocks)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Limit orders (contingent on price, time etc) are kept in the specialist’s book (not common knowledge)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 xml:space="preserve">Trading occurs between 9:30 to 4:00 E.S.T 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Trading Mechanism: call auction + continuous auction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Program trading: 11.5 % or all orders (SuperDOT system)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 xml:space="preserve">Inter-market trading system(ITS): 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9 US Markets: NYSE, American Stock Exchange, Boston, Midwest, Cincinnati, Pacific, Philadelphia, the Chicago Board Options Exchange, the NASD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Arial Unicode MS"/>
          <w:szCs w:val="20"/>
        </w:rPr>
      </w:pPr>
      <w:r>
        <w:rPr>
          <w:rFonts w:cs="Garamond" w:ascii="Garamond" w:hAnsi="Garamond"/>
          <w:szCs w:val="20"/>
        </w:rPr>
        <w:t>Block Trade</w:t>
      </w:r>
    </w:p>
    <w:p>
      <w:pPr>
        <w:pStyle w:val="Normal"/>
        <w:numPr>
          <w:ilvl w:val="1"/>
          <w:numId w:val="13"/>
        </w:numPr>
        <w:tabs>
          <w:tab w:val="left" w:pos="720" w:leader="none"/>
        </w:tabs>
        <w:ind w:hanging="360" w:start="720" w:end="0"/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Transaction involving 10,000 shares or more</w:t>
      </w:r>
    </w:p>
    <w:p>
      <w:pPr>
        <w:pStyle w:val="Normal"/>
        <w:numPr>
          <w:ilvl w:val="1"/>
          <w:numId w:val="13"/>
        </w:numPr>
        <w:tabs>
          <w:tab w:val="left" w:pos="720" w:leader="none"/>
        </w:tabs>
        <w:ind w:hanging="360" w:start="720" w:end="0"/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Explains 50.7 % of total volume</w:t>
      </w:r>
    </w:p>
    <w:p>
      <w:pPr>
        <w:pStyle w:val="BodyTextIndent"/>
        <w:ind w:start="720" w:end="0"/>
        <w:jc w:val="both"/>
        <w:rPr/>
      </w:pPr>
      <w:r>
        <w:rPr/>
        <w:t xml:space="preserve">Cf) 27% of block trades use “upstairs market maker” who forms a syndicate of buyers to take the other side of the trade, not specialist. 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Garamond"/>
          <w:vanish/>
          <w:szCs w:val="20"/>
        </w:rPr>
      </w:pPr>
      <w:r>
        <w:rPr>
          <w:rFonts w:cs="Garamond" w:ascii="Garamond" w:hAnsi="Garamond"/>
          <w:szCs w:val="20"/>
        </w:rPr>
        <w:t>Price continuity</w:t>
      </w:r>
    </w:p>
    <w:p>
      <w:pPr>
        <w:pStyle w:val="Normal"/>
        <w:jc w:val="both"/>
        <w:rPr>
          <w:rFonts w:ascii="Garamond" w:hAnsi="Garamond" w:cs="Garamond"/>
          <w:vanish/>
          <w:szCs w:val="20"/>
        </w:rPr>
      </w:pPr>
      <w:r>
        <w:rPr>
          <w:rFonts w:cs="Garamond" w:ascii="Garamond" w:hAnsi="Garamond"/>
          <w:vanish/>
          <w:szCs w:val="20"/>
        </w:rPr>
      </w:r>
    </w:p>
    <w:p>
      <w:pPr>
        <w:pStyle w:val="Normal"/>
        <w:jc w:val="both"/>
        <w:rPr>
          <w:rFonts w:ascii="Garamond" w:hAnsi="Garamond" w:cs="Garamond"/>
          <w:vanish/>
          <w:szCs w:val="20"/>
        </w:rPr>
      </w:pPr>
      <w:r>
        <w:rPr>
          <w:rFonts w:cs="Garamond" w:ascii="Garamond" w:hAnsi="Garamond"/>
          <w:vanish/>
          <w:szCs w:val="20"/>
        </w:rPr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96.4 % of all transactions occurred with a price change of 1/8 or less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Specialist is expected to stabilize market: ex) no sale into a falling market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Circuit breakers</w:t>
      </w:r>
    </w:p>
    <w:p>
      <w:pPr>
        <w:pStyle w:val="Normal"/>
        <w:ind w:start="360" w:end="0"/>
        <w:jc w:val="both"/>
        <w:rPr>
          <w:rFonts w:ascii="Garamond" w:hAnsi="Garamond" w:cs="Garamond"/>
          <w:vanish/>
          <w:szCs w:val="20"/>
        </w:rPr>
      </w:pPr>
      <w:r>
        <w:rPr>
          <w:rFonts w:cs="Garamond" w:ascii="Garamond" w:hAnsi="Garamond"/>
          <w:vanish/>
          <w:szCs w:val="20"/>
        </w:rPr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Introduced after the market crash in 1987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DJIA: 250 points, 400 points declines: trading halt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Rule 80A: restricts index arbitrage – execution of sell orders only on a plus tick, buy orders only on a minus tick when DJIA 50 points declines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Trading halt in response to firm-specific events</w:t>
      </w:r>
    </w:p>
    <w:p>
      <w:pPr>
        <w:pStyle w:val="Normal"/>
        <w:jc w:val="both"/>
        <w:rPr>
          <w:rFonts w:ascii="Garamond" w:hAnsi="Garamond" w:eastAsia="Arial Unicode MS" w:cs="Garamond"/>
          <w:szCs w:val="18"/>
        </w:rPr>
      </w:pPr>
      <w:r>
        <w:rPr>
          <w:rFonts w:eastAsia="Arial Unicode MS" w:cs="Garamond" w:ascii="Garamond" w:hAnsi="Garamond"/>
          <w:szCs w:val="18"/>
        </w:rPr>
      </w:r>
    </w:p>
    <w:p>
      <w:pPr>
        <w:pStyle w:val="Heading1"/>
        <w:shd w:fill="000000" w:val="clear"/>
        <w:ind w:hanging="0" w:start="0"/>
        <w:jc w:val="both"/>
        <w:rPr/>
      </w:pPr>
      <w:r>
        <w:rPr/>
        <w:t>What did we miss?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eastAsia="Arial Unicode MS" w:cs="Arial Unicode MS"/>
          <w:szCs w:val="20"/>
        </w:rPr>
      </w:pPr>
      <w:r>
        <w:rPr>
          <w:rFonts w:cs="Garamond" w:ascii="Garamond" w:hAnsi="Garamond"/>
          <w:szCs w:val="20"/>
        </w:rPr>
        <w:t>Existence of new information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Selection of transaction quantity: block trading or small trading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Learning based on public information such as</w:t>
      </w:r>
    </w:p>
    <w:p>
      <w:pPr>
        <w:pStyle w:val="Normal"/>
        <w:numPr>
          <w:ilvl w:val="1"/>
          <w:numId w:val="10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Price process</w:t>
      </w:r>
    </w:p>
    <w:p>
      <w:pPr>
        <w:pStyle w:val="Normal"/>
        <w:numPr>
          <w:ilvl w:val="1"/>
          <w:numId w:val="10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Trading volume</w:t>
      </w:r>
    </w:p>
    <w:p>
      <w:pPr>
        <w:pStyle w:val="Normal"/>
        <w:numPr>
          <w:ilvl w:val="1"/>
          <w:numId w:val="10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Transaction time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Order book: limit order, stop order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Market failure issue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Stability of market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Relationships between markets</w:t>
      </w:r>
    </w:p>
    <w:p>
      <w:pPr>
        <w:pStyle w:val="Normal"/>
        <w:numPr>
          <w:ilvl w:val="1"/>
          <w:numId w:val="10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Stock market, and upstairs market, futures, derivatives market, index product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Requirements of market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Market efficiency: definition of efficiency, dynamic efficiency</w:t>
      </w:r>
    </w:p>
    <w:p>
      <w:pPr>
        <w:pStyle w:val="Normal"/>
        <w:jc w:val="both"/>
        <w:rPr>
          <w:rFonts w:ascii="Garamond" w:hAnsi="Garamond" w:cs="Garamond"/>
          <w:b/>
          <w:bCs/>
          <w:szCs w:val="20"/>
        </w:rPr>
      </w:pPr>
      <w:r>
        <w:rPr>
          <w:rFonts w:cs="Garamond" w:ascii="Garamond" w:hAnsi="Garamond"/>
          <w:b/>
          <w:bCs/>
          <w:szCs w:val="20"/>
        </w:rPr>
      </w:r>
    </w:p>
    <w:p>
      <w:pPr>
        <w:pStyle w:val="Normal"/>
        <w:shd w:fill="000000" w:val="clear"/>
        <w:jc w:val="both"/>
        <w:rPr>
          <w:rFonts w:ascii="Garamond" w:hAnsi="Garamond" w:eastAsia="Arial Unicode MS" w:cs="Arial Unicode MS"/>
          <w:b/>
          <w:bCs/>
          <w:szCs w:val="20"/>
        </w:rPr>
      </w:pPr>
      <w:r>
        <w:rPr>
          <w:rFonts w:cs="Garamond" w:ascii="Garamond" w:hAnsi="Garamond"/>
          <w:b/>
          <w:bCs/>
          <w:szCs w:val="18"/>
        </w:rPr>
        <w:t>Information-based model</w:t>
      </w:r>
      <w:r>
        <w:rPr>
          <w:rFonts w:cs="Garamond" w:ascii="Garamond" w:hAnsi="Garamond"/>
          <w:b/>
          <w:bCs/>
          <w:szCs w:val="20"/>
        </w:rPr>
        <w:t>: Easley and O’Hara[1987]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szCs w:val="16"/>
        </w:rPr>
      </w:pPr>
      <w:r>
        <w:rPr>
          <w:rFonts w:eastAsia="Arial Unicode MS" w:cs="Garamond" w:ascii="Garamond" w:hAnsi="Garamond"/>
          <w:b/>
          <w:bCs/>
          <w:szCs w:val="16"/>
        </w:rPr>
      </w:r>
    </w:p>
    <w:p>
      <w:pPr>
        <w:pStyle w:val="Heading2"/>
        <w:ind w:hanging="0" w:start="0"/>
        <w:rPr>
          <w:szCs w:val="16"/>
        </w:rPr>
      </w:pPr>
      <w:r>
        <w:rPr>
          <w:szCs w:val="16"/>
        </w:rPr>
        <w:t>Assumptions</w:t>
      </w:r>
    </w:p>
    <w:p>
      <w:pPr>
        <w:pStyle w:val="Normal"/>
        <w:numPr>
          <w:ilvl w:val="0"/>
          <w:numId w:val="26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Dual uncertainty: existence of information and information content – dual learning</w:t>
      </w:r>
    </w:p>
    <w:p>
      <w:pPr>
        <w:pStyle w:val="Normal"/>
        <w:numPr>
          <w:ilvl w:val="0"/>
          <w:numId w:val="26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Trader selects quantity: large quantity or small quantity</w:t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  <w:t>Two possible equilibria</w:t>
      </w:r>
    </w:p>
    <w:p>
      <w:pPr>
        <w:pStyle w:val="Normal"/>
        <w:numPr>
          <w:ilvl w:val="0"/>
          <w:numId w:val="33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Separating: Informed traders choose large quantity, uninformed choose both large and small</w:t>
      </w:r>
    </w:p>
    <w:p>
      <w:pPr>
        <w:pStyle w:val="Normal"/>
        <w:numPr>
          <w:ilvl w:val="0"/>
          <w:numId w:val="33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Pooling: Informed traders choose both, uninformed choose both</w:t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  <w:t>Spread could vary across trade sizes</w:t>
      </w:r>
    </w:p>
    <w:p>
      <w:pPr>
        <w:pStyle w:val="Normal"/>
        <w:numPr>
          <w:ilvl w:val="0"/>
          <w:numId w:val="14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Large trade with larger spread</w:t>
      </w:r>
    </w:p>
    <w:p>
      <w:pPr>
        <w:pStyle w:val="Normal"/>
        <w:numPr>
          <w:ilvl w:val="0"/>
          <w:numId w:val="14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Large trade at worse price</w:t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  <w:t>Uninformed trade can have information value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Signal that no new information exists</w:t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  <w:t>Partial price recovery after block trading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If following quantity is small, dealer updates belief on no information</w:t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  <w:t>Examining only the small-trade spread can be misleading</w:t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</w:r>
    </w:p>
    <w:p>
      <w:pPr>
        <w:pStyle w:val="Heading1"/>
        <w:shd w:fill="000000" w:val="clear"/>
        <w:ind w:hanging="0" w:start="0"/>
        <w:jc w:val="both"/>
        <w:rPr/>
      </w:pPr>
      <w:r>
        <w:rPr/>
        <w:t>Learning</w:t>
      </w:r>
    </w:p>
    <w:p>
      <w:pPr>
        <w:pStyle w:val="Heading1"/>
        <w:ind w:hanging="0" w:start="0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ind w:hanging="0" w:start="0"/>
        <w:jc w:val="both"/>
        <w:rPr>
          <w:rFonts w:eastAsia="Arial Unicode MS" w:cs="Arial Unicode MS"/>
          <w:szCs w:val="24"/>
        </w:rPr>
      </w:pPr>
      <w:r>
        <w:rPr>
          <w:szCs w:val="24"/>
        </w:rPr>
        <w:t>Difficulty of modeling learning process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Learning depends on traders’ risk preferences, endowments, the nature and extent of uncertainty, market structure itself etc.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Many traders learn from sequence of prices, trading volume, trading time beside current price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1"/>
        <w:ind w:hanging="0" w:start="0"/>
        <w:jc w:val="both"/>
        <w:rPr>
          <w:szCs w:val="24"/>
        </w:rPr>
      </w:pPr>
      <w:r>
        <w:rPr>
          <w:szCs w:val="24"/>
        </w:rPr>
        <w:t>Sequence of prices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Sequence of prices can be informative beyond the information provided by the individual prices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Model: private information and supply uncertainty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Grundy and McNichols[1989], Brown and Jennings[1989]</w:t>
      </w:r>
    </w:p>
    <w:p>
      <w:pPr>
        <w:pStyle w:val="Normal"/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</w:r>
    </w:p>
    <w:p>
      <w:pPr>
        <w:pStyle w:val="Normal"/>
        <w:jc w:val="both"/>
        <w:rPr>
          <w:rFonts w:ascii="Garamond" w:hAnsi="Garamond" w:eastAsia="Arial Unicode MS" w:cs="Arial Unicode MS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  <w:t>Trading volume</w:t>
      </w:r>
    </w:p>
    <w:p>
      <w:pPr>
        <w:pStyle w:val="Normal"/>
        <w:numPr>
          <w:ilvl w:val="0"/>
          <w:numId w:val="21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 xml:space="preserve">Empirical link is strong: </w:t>
      </w:r>
    </w:p>
    <w:p>
      <w:pPr>
        <w:pStyle w:val="Normal"/>
        <w:numPr>
          <w:ilvl w:val="1"/>
          <w:numId w:val="21"/>
        </w:numPr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  <w:t>Volume is larger when prices move up than when they move down</w:t>
      </w:r>
    </w:p>
    <w:p>
      <w:pPr>
        <w:pStyle w:val="Normal"/>
        <w:numPr>
          <w:ilvl w:val="1"/>
          <w:numId w:val="21"/>
        </w:numPr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  <w:t>Strong link between volume and the absolute value of price changes</w:t>
      </w:r>
    </w:p>
    <w:p>
      <w:pPr>
        <w:pStyle w:val="Normal"/>
        <w:numPr>
          <w:ilvl w:val="0"/>
          <w:numId w:val="21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Wang[1994]: Volume is decreasing in the amount of the information asymmetry</w:t>
      </w:r>
    </w:p>
    <w:p>
      <w:pPr>
        <w:pStyle w:val="Normal"/>
        <w:numPr>
          <w:ilvl w:val="0"/>
          <w:numId w:val="21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Blume, Easley, and O’Hara[1994]: Volume conveys information about signal quality (small volume when the quality is very high or very low)</w:t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</w:r>
    </w:p>
    <w:p>
      <w:pPr>
        <w:pStyle w:val="Normal"/>
        <w:jc w:val="both"/>
        <w:rPr>
          <w:rFonts w:ascii="Garamond" w:hAnsi="Garamond" w:cs="Garamond"/>
          <w:b/>
          <w:bCs/>
          <w:szCs w:val="18"/>
        </w:rPr>
      </w:pPr>
      <w:r>
        <w:rPr>
          <w:rFonts w:cs="Garamond" w:ascii="Garamond" w:hAnsi="Garamond"/>
          <w:b/>
          <w:bCs/>
          <w:szCs w:val="18"/>
        </w:rPr>
        <w:t>Trading time</w:t>
      </w:r>
    </w:p>
    <w:p>
      <w:pPr>
        <w:pStyle w:val="Normal"/>
        <w:numPr>
          <w:ilvl w:val="0"/>
          <w:numId w:val="29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Diamond and Verrecchia[1987]</w:t>
      </w:r>
    </w:p>
    <w:p>
      <w:pPr>
        <w:pStyle w:val="Normal"/>
        <w:numPr>
          <w:ilvl w:val="1"/>
          <w:numId w:val="29"/>
        </w:numPr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  <w:t>Traders have various short sale constraints</w:t>
      </w:r>
    </w:p>
    <w:p>
      <w:pPr>
        <w:pStyle w:val="Normal"/>
        <w:numPr>
          <w:ilvl w:val="1"/>
          <w:numId w:val="29"/>
        </w:numPr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  <w:t>Observing an absence of trade: signal of bad news</w:t>
      </w:r>
    </w:p>
    <w:p>
      <w:pPr>
        <w:pStyle w:val="Normal"/>
        <w:numPr>
          <w:ilvl w:val="1"/>
          <w:numId w:val="29"/>
        </w:numPr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  <w:t>Fast convergence under no constraints</w:t>
      </w:r>
    </w:p>
    <w:p>
      <w:pPr>
        <w:pStyle w:val="Normal"/>
        <w:numPr>
          <w:ilvl w:val="0"/>
          <w:numId w:val="29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Easley and O’Hara</w:t>
      </w:r>
    </w:p>
    <w:p>
      <w:pPr>
        <w:pStyle w:val="Normal"/>
        <w:numPr>
          <w:ilvl w:val="1"/>
          <w:numId w:val="29"/>
        </w:numPr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  <w:t>Trades provide signals on the direction of any new information</w:t>
      </w:r>
    </w:p>
    <w:p>
      <w:pPr>
        <w:pStyle w:val="Normal"/>
        <w:numPr>
          <w:ilvl w:val="1"/>
          <w:numId w:val="29"/>
        </w:numPr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  <w:t>The lack of trade provides a signal of the existence of any new information: high probability of no new information</w:t>
      </w:r>
    </w:p>
    <w:p>
      <w:pPr>
        <w:pStyle w:val="Normal"/>
        <w:numPr>
          <w:ilvl w:val="0"/>
          <w:numId w:val="29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Contrasted response of market maker to lack of trade</w:t>
      </w:r>
    </w:p>
    <w:p>
      <w:pPr>
        <w:pStyle w:val="Normal"/>
        <w:numPr>
          <w:ilvl w:val="1"/>
          <w:numId w:val="29"/>
        </w:numPr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  <w:t>DV: increase spread, move prices down</w:t>
      </w:r>
    </w:p>
    <w:p>
      <w:pPr>
        <w:pStyle w:val="Normal"/>
        <w:numPr>
          <w:ilvl w:val="1"/>
          <w:numId w:val="29"/>
        </w:numPr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  <w:t>EO: decrease spread, price may go up or down depending on the cumulated volume</w:t>
      </w:r>
    </w:p>
    <w:p>
      <w:pPr>
        <w:pStyle w:val="Normal"/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</w:r>
    </w:p>
    <w:p>
      <w:pPr>
        <w:pStyle w:val="Heading1"/>
        <w:shd w:fill="000000" w:val="clear"/>
        <w:ind w:hanging="0" w:start="0"/>
        <w:jc w:val="both"/>
        <w:rPr>
          <w:szCs w:val="36"/>
        </w:rPr>
      </w:pPr>
      <w:r>
        <w:rPr>
          <w:szCs w:val="36"/>
        </w:rPr>
        <w:t>Order forms: limit order, stop order</w:t>
      </w:r>
    </w:p>
    <w:p>
      <w:pPr>
        <w:pStyle w:val="Heading1"/>
        <w:ind w:hanging="0" w:start="0"/>
        <w:jc w:val="both"/>
        <w:rPr>
          <w:rFonts w:eastAsia="Arial Unicode MS" w:cs="Arial Unicode MS"/>
          <w:szCs w:val="18"/>
        </w:rPr>
      </w:pPr>
      <w:r>
        <w:rPr>
          <w:szCs w:val="18"/>
        </w:rPr>
        <w:t>Limit order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 xml:space="preserve">Provide liquidity to the market 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“</w:t>
      </w:r>
      <w:r>
        <w:rPr>
          <w:rFonts w:cs="Garamond" w:ascii="Garamond" w:hAnsi="Garamond"/>
          <w:szCs w:val="16"/>
        </w:rPr>
        <w:t>Free option” from trader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Usually from uninformed traders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 xml:space="preserve">Submitted for hedging or expecting profit from market maker’s inventory position adjustment process 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 xml:space="preserve">Limit order strategy depends on available information: structure of the book, market maker’s inventory position etc. </w:t>
      </w:r>
    </w:p>
    <w:p>
      <w:pPr>
        <w:pStyle w:val="Heading1"/>
        <w:ind w:hanging="0" w:start="0"/>
        <w:jc w:val="both"/>
        <w:rPr>
          <w:rFonts w:ascii="Garamond" w:hAnsi="Garamond" w:cs="Garamond"/>
          <w:szCs w:val="18"/>
        </w:rPr>
      </w:pPr>
      <w:r>
        <w:rPr>
          <w:rFonts w:cs="Garamond"/>
          <w:szCs w:val="18"/>
        </w:rPr>
      </w:r>
    </w:p>
    <w:p>
      <w:pPr>
        <w:pStyle w:val="Heading1"/>
        <w:ind w:hanging="0" w:start="0"/>
        <w:jc w:val="both"/>
        <w:rPr>
          <w:szCs w:val="18"/>
        </w:rPr>
      </w:pPr>
      <w:r>
        <w:rPr>
          <w:szCs w:val="18"/>
        </w:rPr>
        <w:t>Stop order</w:t>
      </w:r>
    </w:p>
    <w:p>
      <w:pPr>
        <w:pStyle w:val="Normal"/>
        <w:numPr>
          <w:ilvl w:val="0"/>
          <w:numId w:val="15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Typically used to sell stock when prices are falling</w:t>
      </w:r>
    </w:p>
    <w:p>
      <w:pPr>
        <w:pStyle w:val="Normal"/>
        <w:numPr>
          <w:ilvl w:val="0"/>
          <w:numId w:val="15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Take liquidity from the market</w:t>
      </w:r>
    </w:p>
    <w:p>
      <w:pPr>
        <w:pStyle w:val="Normal"/>
        <w:numPr>
          <w:ilvl w:val="0"/>
          <w:numId w:val="15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Usually from uninformed traders</w:t>
      </w:r>
    </w:p>
    <w:p>
      <w:pPr>
        <w:pStyle w:val="Heading1"/>
        <w:ind w:hanging="0" w:start="0"/>
        <w:jc w:val="both"/>
        <w:rPr>
          <w:rFonts w:ascii="Garamond" w:hAnsi="Garamond" w:cs="Garamond"/>
          <w:szCs w:val="18"/>
        </w:rPr>
      </w:pPr>
      <w:r>
        <w:rPr>
          <w:rFonts w:cs="Garamond"/>
          <w:szCs w:val="18"/>
        </w:rPr>
      </w:r>
    </w:p>
    <w:p>
      <w:pPr>
        <w:pStyle w:val="Heading1"/>
        <w:ind w:hanging="0" w:start="0"/>
        <w:jc w:val="both"/>
        <w:rPr>
          <w:szCs w:val="18"/>
        </w:rPr>
      </w:pPr>
      <w:r>
        <w:rPr>
          <w:szCs w:val="18"/>
        </w:rPr>
        <w:t>Effect of introducing order book</w:t>
      </w:r>
    </w:p>
    <w:p>
      <w:pPr>
        <w:pStyle w:val="Normal"/>
        <w:numPr>
          <w:ilvl w:val="0"/>
          <w:numId w:val="24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Market order flow is more likely to come from informed traders</w:t>
      </w:r>
    </w:p>
    <w:p>
      <w:pPr>
        <w:pStyle w:val="Normal"/>
        <w:numPr>
          <w:ilvl w:val="0"/>
          <w:numId w:val="24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Large spreads with faster adjustment to “true” value (high volatility)</w:t>
      </w:r>
    </w:p>
    <w:p>
      <w:pPr>
        <w:pStyle w:val="Normal"/>
        <w:numPr>
          <w:ilvl w:val="0"/>
          <w:numId w:val="24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Price converge faster to full-information values</w:t>
      </w:r>
    </w:p>
    <w:p>
      <w:pPr>
        <w:pStyle w:val="Normal"/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</w:r>
    </w:p>
    <w:p>
      <w:pPr>
        <w:pStyle w:val="Heading1"/>
        <w:ind w:hanging="0" w:start="0"/>
        <w:jc w:val="both"/>
        <w:rPr>
          <w:szCs w:val="18"/>
        </w:rPr>
      </w:pPr>
      <w:r>
        <w:rPr>
          <w:szCs w:val="18"/>
        </w:rPr>
        <w:t>Order type uncertainty is inevitable</w:t>
      </w:r>
    </w:p>
    <w:p>
      <w:pPr>
        <w:pStyle w:val="Normal"/>
        <w:numPr>
          <w:ilvl w:val="0"/>
          <w:numId w:val="11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Bidders may use complex portfolio strategy that does not use book explicitly</w:t>
      </w:r>
    </w:p>
    <w:p>
      <w:pPr>
        <w:pStyle w:val="Normal"/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</w:r>
    </w:p>
    <w:p>
      <w:pPr>
        <w:pStyle w:val="Heading1"/>
        <w:shd w:fill="000000" w:val="clear"/>
        <w:ind w:hanging="0" w:start="0"/>
        <w:jc w:val="both"/>
        <w:rPr>
          <w:szCs w:val="36"/>
        </w:rPr>
      </w:pPr>
      <w:r>
        <w:rPr>
          <w:szCs w:val="36"/>
        </w:rPr>
        <w:t>Market failure issue</w:t>
      </w:r>
    </w:p>
    <w:p>
      <w:pPr>
        <w:pStyle w:val="Normal"/>
        <w:jc w:val="both"/>
        <w:rPr/>
      </w:pPr>
      <w:r>
        <w:rPr>
          <w:rFonts w:cs="Garamond" w:ascii="Garamond" w:hAnsi="Garamond"/>
          <w:b/>
          <w:bCs/>
          <w:szCs w:val="20"/>
        </w:rPr>
        <w:t>Adverse selection issue</w:t>
      </w:r>
      <w:r>
        <w:rPr>
          <w:rFonts w:cs="Garamond" w:ascii="Garamond" w:hAnsi="Garamond"/>
          <w:szCs w:val="20"/>
        </w:rPr>
        <w:t xml:space="preserve"> </w:t>
      </w:r>
    </w:p>
    <w:p>
      <w:pPr>
        <w:pStyle w:val="Normal"/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Too many informed traders, too large bid-ask spread, no transaction, no quote update, no transaction, no quote update …..</w:t>
      </w:r>
    </w:p>
    <w:p>
      <w:pPr>
        <w:pStyle w:val="Normal"/>
        <w:jc w:val="both"/>
        <w:rPr>
          <w:rFonts w:ascii="Garamond" w:hAnsi="Garamond" w:cs="Garamond"/>
          <w:b/>
          <w:bCs/>
          <w:szCs w:val="20"/>
        </w:rPr>
      </w:pPr>
      <w:r>
        <w:rPr>
          <w:rFonts w:cs="Garamond" w:ascii="Garamond" w:hAnsi="Garamond"/>
          <w:b/>
          <w:bCs/>
          <w:szCs w:val="20"/>
        </w:rPr>
      </w:r>
    </w:p>
    <w:p>
      <w:pPr>
        <w:pStyle w:val="Heading1"/>
        <w:ind w:hanging="0" w:start="0"/>
        <w:jc w:val="both"/>
        <w:rPr>
          <w:szCs w:val="20"/>
        </w:rPr>
      </w:pPr>
      <w:r>
        <w:rPr>
          <w:szCs w:val="20"/>
        </w:rPr>
        <w:t>Solutions</w:t>
      </w:r>
    </w:p>
    <w:p>
      <w:pPr>
        <w:pStyle w:val="Normal"/>
        <w:numPr>
          <w:ilvl w:val="0"/>
          <w:numId w:val="30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Halt trading</w:t>
      </w:r>
    </w:p>
    <w:p>
      <w:pPr>
        <w:pStyle w:val="Normal"/>
        <w:numPr>
          <w:ilvl w:val="0"/>
          <w:numId w:val="30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Monopoly position of specialist: Glosten[1989]</w:t>
      </w:r>
    </w:p>
    <w:p>
      <w:pPr>
        <w:pStyle w:val="Normal"/>
        <w:numPr>
          <w:ilvl w:val="1"/>
          <w:numId w:val="30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Sets prices that maximize profits on average not transaction-by-transaction</w:t>
      </w:r>
    </w:p>
    <w:p>
      <w:pPr>
        <w:pStyle w:val="Normal"/>
        <w:numPr>
          <w:ilvl w:val="0"/>
          <w:numId w:val="30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Call market: Madhavan[1992]</w:t>
      </w:r>
    </w:p>
    <w:p>
      <w:pPr>
        <w:pStyle w:val="Normal"/>
        <w:numPr>
          <w:ilvl w:val="1"/>
          <w:numId w:val="30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No quote, price is not known when traders submit bid</w:t>
      </w:r>
    </w:p>
    <w:p>
      <w:pPr>
        <w:pStyle w:val="Normal"/>
        <w:numPr>
          <w:ilvl w:val="1"/>
          <w:numId w:val="30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Cost: price discovery is hard due to the lack of continuity (especially so, for infrequently traded stock)</w:t>
      </w:r>
    </w:p>
    <w:p>
      <w:pPr>
        <w:pStyle w:val="Normal"/>
        <w:numPr>
          <w:ilvl w:val="0"/>
          <w:numId w:val="30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Larger traders are better off, small traders are worse off</w:t>
      </w:r>
    </w:p>
    <w:p>
      <w:pPr>
        <w:pStyle w:val="Normal"/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</w:r>
    </w:p>
    <w:p>
      <w:pPr>
        <w:pStyle w:val="Normal"/>
        <w:jc w:val="both"/>
        <w:rPr/>
      </w:pPr>
      <w:r>
        <w:rPr>
          <w:rFonts w:cs="Garamond" w:ascii="Garamond" w:hAnsi="Garamond"/>
          <w:b/>
          <w:bCs/>
          <w:szCs w:val="16"/>
        </w:rPr>
        <w:t>Possibility of cream skimming (3</w:t>
      </w:r>
      <w:r>
        <w:rPr>
          <w:rFonts w:cs="Garamond" w:ascii="Garamond" w:hAnsi="Garamond"/>
          <w:b/>
          <w:bCs/>
          <w:position w:val="3"/>
          <w:szCs w:val="11"/>
        </w:rPr>
        <w:t>rd</w:t>
      </w:r>
      <w:r>
        <w:rPr>
          <w:rFonts w:cs="Garamond" w:ascii="Garamond" w:hAnsi="Garamond"/>
          <w:b/>
          <w:bCs/>
          <w:szCs w:val="16"/>
        </w:rPr>
        <w:t xml:space="preserve"> market for small traders)</w:t>
      </w:r>
    </w:p>
    <w:p>
      <w:pPr>
        <w:pStyle w:val="Normal"/>
        <w:numPr>
          <w:ilvl w:val="0"/>
          <w:numId w:val="30"/>
        </w:numPr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  <w:t>Restrict orders to small amount</w:t>
      </w:r>
    </w:p>
    <w:p>
      <w:pPr>
        <w:pStyle w:val="Normal"/>
        <w:numPr>
          <w:ilvl w:val="0"/>
          <w:numId w:val="30"/>
        </w:numPr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  <w:t>Match the best bid or offer</w:t>
      </w:r>
    </w:p>
    <w:p>
      <w:pPr>
        <w:pStyle w:val="Normal"/>
        <w:numPr>
          <w:ilvl w:val="0"/>
          <w:numId w:val="30"/>
        </w:numPr>
        <w:jc w:val="both"/>
        <w:rPr>
          <w:rFonts w:ascii="Garamond" w:hAnsi="Garamond" w:cs="Garamond"/>
          <w:szCs w:val="14"/>
        </w:rPr>
      </w:pPr>
      <w:r>
        <w:rPr>
          <w:rFonts w:cs="Garamond" w:ascii="Garamond" w:hAnsi="Garamond"/>
          <w:szCs w:val="14"/>
        </w:rPr>
        <w:t>Arizona Stock Exchange, POSIT, Instinet etc.</w:t>
      </w:r>
    </w:p>
    <w:p>
      <w:pPr>
        <w:pStyle w:val="Normal"/>
        <w:numPr>
          <w:ilvl w:val="1"/>
          <w:numId w:val="30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NYSE estimates about 20% of total volume and 35% of small trade volume (less than 2,100 shares) was diverted to third party providers[1993]</w:t>
      </w:r>
    </w:p>
    <w:p>
      <w:pPr>
        <w:pStyle w:val="Normal"/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</w:r>
    </w:p>
    <w:p>
      <w:pPr>
        <w:pStyle w:val="Heading1"/>
        <w:shd w:fill="000000" w:val="clear"/>
        <w:ind w:hanging="0" w:start="0"/>
        <w:jc w:val="both"/>
        <w:rPr>
          <w:szCs w:val="36"/>
        </w:rPr>
      </w:pPr>
      <w:r>
        <w:rPr>
          <w:szCs w:val="36"/>
        </w:rPr>
        <w:t>Stability of market</w:t>
      </w:r>
    </w:p>
    <w:p>
      <w:pPr>
        <w:pStyle w:val="Normal"/>
        <w:jc w:val="both"/>
        <w:rPr/>
      </w:pPr>
      <w:r>
        <w:rPr>
          <w:rFonts w:cs="Garamond" w:ascii="Garamond" w:hAnsi="Garamond"/>
        </w:rPr>
        <w:t>Explanation of market fall in 1987: u</w:t>
      </w:r>
      <w:r>
        <w:rPr>
          <w:rFonts w:cs="Garamond" w:ascii="Garamond" w:hAnsi="Garamond"/>
          <w:szCs w:val="20"/>
        </w:rPr>
        <w:t>ncertainty of hedging amount (Gennotte and Leland[1990], Jacklin et al.[1992] )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Normal"/>
        <w:jc w:val="both"/>
        <w:rPr/>
      </w:pPr>
      <w:r>
        <w:rPr>
          <w:rFonts w:eastAsia="Garamond" w:cs="Garamond" w:ascii="Garamond" w:hAnsi="Garamond"/>
        </w:rPr>
        <w:t xml:space="preserve"> </w:t>
      </w:r>
      <w:r>
        <w:rPr>
          <w:rFonts w:cs="Garamond" w:ascii="Garamond" w:hAnsi="Garamond"/>
          <w:b/>
          <w:bCs/>
        </w:rPr>
        <w:t>“</w:t>
      </w:r>
      <w:r>
        <w:rPr>
          <w:rFonts w:cs="Garamond" w:ascii="Garamond" w:hAnsi="Garamond"/>
          <w:b/>
          <w:bCs/>
        </w:rPr>
        <w:t xml:space="preserve">Sunshine policy”: </w:t>
      </w:r>
      <w:r>
        <w:rPr>
          <w:rFonts w:cs="Garamond" w:ascii="Garamond" w:hAnsi="Garamond"/>
          <w:b/>
          <w:bCs/>
          <w:szCs w:val="20"/>
        </w:rPr>
        <w:t>Grossman[1988], Admati and Pfleiderer[1991]</w:t>
      </w:r>
    </w:p>
    <w:p>
      <w:pPr>
        <w:pStyle w:val="Normal"/>
        <w:numPr>
          <w:ilvl w:val="0"/>
          <w:numId w:val="12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Uninformed price-contingent orders are revealed to the market prior to their execution</w:t>
      </w:r>
    </w:p>
    <w:p>
      <w:pPr>
        <w:pStyle w:val="Normal"/>
        <w:numPr>
          <w:ilvl w:val="0"/>
          <w:numId w:val="12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Increase liquidity by inducing more risk averse liquidity providers enter</w:t>
      </w:r>
    </w:p>
    <w:p>
      <w:pPr>
        <w:pStyle w:val="Normal"/>
        <w:numPr>
          <w:ilvl w:val="0"/>
          <w:numId w:val="12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Large traders benefit more from increased liquidity than do small traders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1"/>
        <w:shd w:fill="000000" w:val="clear"/>
        <w:ind w:hanging="0" w:start="0"/>
        <w:jc w:val="both"/>
        <w:rPr>
          <w:szCs w:val="36"/>
        </w:rPr>
      </w:pPr>
      <w:r>
        <w:rPr>
          <w:szCs w:val="36"/>
        </w:rPr>
        <w:t>Relationships between markets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1"/>
        <w:ind w:hanging="0" w:start="0"/>
        <w:jc w:val="both"/>
        <w:rPr>
          <w:rFonts w:eastAsia="Arial Unicode MS" w:cs="Arial Unicode MS"/>
          <w:szCs w:val="20"/>
        </w:rPr>
      </w:pPr>
      <w:r>
        <w:rPr>
          <w:szCs w:val="20"/>
        </w:rPr>
        <w:t>Possibility of arbitrage</w:t>
      </w:r>
    </w:p>
    <w:p>
      <w:pPr>
        <w:pStyle w:val="Normal"/>
        <w:numPr>
          <w:ilvl w:val="0"/>
          <w:numId w:val="18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Bid-ask spread increases due to the risk of trading with arbitrageurs (technical uninformed traders)</w:t>
      </w:r>
    </w:p>
    <w:p>
      <w:pPr>
        <w:pStyle w:val="Normal"/>
        <w:numPr>
          <w:ilvl w:val="0"/>
          <w:numId w:val="18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A market may have effect on the liquidity of other markets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1"/>
        <w:ind w:hanging="0" w:start="0"/>
        <w:jc w:val="both"/>
        <w:rPr>
          <w:szCs w:val="20"/>
        </w:rPr>
      </w:pPr>
      <w:r>
        <w:rPr>
          <w:szCs w:val="20"/>
        </w:rPr>
        <w:t>Different types of information</w:t>
      </w:r>
    </w:p>
    <w:p>
      <w:pPr>
        <w:pStyle w:val="Normal"/>
        <w:numPr>
          <w:ilvl w:val="0"/>
          <w:numId w:val="17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Information common to all securities, systematic information, security-specific information etc.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1"/>
        <w:ind w:hanging="0" w:start="0"/>
        <w:jc w:val="both"/>
        <w:rPr>
          <w:szCs w:val="20"/>
        </w:rPr>
      </w:pPr>
      <w:r>
        <w:rPr>
          <w:szCs w:val="20"/>
        </w:rPr>
        <w:t>Discretionary liquidity traders</w:t>
      </w:r>
    </w:p>
    <w:p>
      <w:pPr>
        <w:pStyle w:val="Normal"/>
        <w:numPr>
          <w:ilvl w:val="0"/>
          <w:numId w:val="17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Informed trading increases variance of order flow</w:t>
      </w:r>
    </w:p>
    <w:p>
      <w:pPr>
        <w:pStyle w:val="Normal"/>
        <w:numPr>
          <w:ilvl w:val="0"/>
          <w:numId w:val="17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Discretionary liquidity traders prefer market with lowest variance</w:t>
      </w:r>
    </w:p>
    <w:p>
      <w:pPr>
        <w:pStyle w:val="Normal"/>
        <w:numPr>
          <w:ilvl w:val="0"/>
          <w:numId w:val="17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Adding discretionary order flow decreases variance of market</w:t>
      </w:r>
    </w:p>
    <w:p>
      <w:pPr>
        <w:pStyle w:val="Normal"/>
        <w:numPr>
          <w:ilvl w:val="0"/>
          <w:numId w:val="17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Every discretionary liquidity trader goes to the same market in equilibrium..?</w:t>
      </w:r>
    </w:p>
    <w:p>
      <w:pPr>
        <w:pStyle w:val="Normal"/>
        <w:numPr>
          <w:ilvl w:val="0"/>
          <w:numId w:val="17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There are many factors affecting overall volatility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1"/>
        <w:ind w:hanging="0" w:start="0"/>
        <w:jc w:val="both"/>
        <w:rPr>
          <w:rFonts w:eastAsia="Arial Unicode MS" w:cs="Arial Unicode MS"/>
          <w:szCs w:val="20"/>
        </w:rPr>
      </w:pPr>
      <w:r>
        <w:rPr>
          <w:szCs w:val="20"/>
        </w:rPr>
        <w:t>Upstairs market</w:t>
      </w:r>
    </w:p>
    <w:p>
      <w:pPr>
        <w:pStyle w:val="Normal"/>
        <w:numPr>
          <w:ilvl w:val="0"/>
          <w:numId w:val="6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27% of blocks in 1992 used upstairs market, why?</w:t>
      </w:r>
    </w:p>
    <w:p>
      <w:pPr>
        <w:pStyle w:val="Normal"/>
        <w:numPr>
          <w:ilvl w:val="0"/>
          <w:numId w:val="6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Large size of transaction is beyond risk bearing capacity of the specialist</w:t>
      </w:r>
    </w:p>
    <w:p>
      <w:pPr>
        <w:pStyle w:val="Normal"/>
        <w:numPr>
          <w:ilvl w:val="0"/>
          <w:numId w:val="6"/>
        </w:numPr>
        <w:jc w:val="both"/>
        <w:rPr>
          <w:rFonts w:ascii="Garamond" w:hAnsi="Garamond" w:cs="Garamond"/>
          <w:szCs w:val="16"/>
        </w:rPr>
      </w:pPr>
      <w:r>
        <w:rPr>
          <w:rFonts w:cs="Garamond" w:ascii="Garamond" w:hAnsi="Garamond"/>
          <w:szCs w:val="16"/>
        </w:rPr>
        <w:t>The lack of anonymity in upstairs market to avoid signaling to market</w:t>
      </w:r>
    </w:p>
    <w:p>
      <w:pPr>
        <w:pStyle w:val="Heading1"/>
        <w:ind w:hanging="0" w:start="0"/>
        <w:jc w:val="both"/>
        <w:rPr>
          <w:rFonts w:ascii="Garamond" w:hAnsi="Garamond" w:cs="Garamond"/>
          <w:szCs w:val="20"/>
        </w:rPr>
      </w:pPr>
      <w:r>
        <w:rPr>
          <w:rFonts w:cs="Garamond"/>
          <w:szCs w:val="20"/>
        </w:rPr>
      </w:r>
    </w:p>
    <w:p>
      <w:pPr>
        <w:pStyle w:val="Heading1"/>
        <w:ind w:hanging="0" w:start="0"/>
        <w:jc w:val="both"/>
        <w:rPr>
          <w:szCs w:val="20"/>
        </w:rPr>
      </w:pPr>
      <w:r>
        <w:rPr>
          <w:szCs w:val="20"/>
        </w:rPr>
        <w:t>Index products</w:t>
      </w:r>
    </w:p>
    <w:p>
      <w:pPr>
        <w:pStyle w:val="Normal"/>
        <w:numPr>
          <w:ilvl w:val="0"/>
          <w:numId w:val="31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Reduces liquidity of the individual securities</w:t>
      </w:r>
    </w:p>
    <w:p>
      <w:pPr>
        <w:pStyle w:val="Normal"/>
        <w:numPr>
          <w:ilvl w:val="0"/>
          <w:numId w:val="31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Increase sensitivity of individual securities to systematic information</w:t>
      </w:r>
    </w:p>
    <w:p>
      <w:pPr>
        <w:pStyle w:val="Heading1"/>
        <w:ind w:hanging="0" w:start="0"/>
        <w:jc w:val="both"/>
        <w:rPr>
          <w:rFonts w:ascii="Garamond" w:hAnsi="Garamond" w:cs="Garamond"/>
          <w:szCs w:val="20"/>
        </w:rPr>
      </w:pPr>
      <w:r>
        <w:rPr>
          <w:rFonts w:cs="Garamond"/>
          <w:szCs w:val="20"/>
        </w:rPr>
      </w:r>
    </w:p>
    <w:p>
      <w:pPr>
        <w:pStyle w:val="Heading1"/>
        <w:ind w:hanging="0" w:start="0"/>
        <w:jc w:val="both"/>
        <w:rPr>
          <w:szCs w:val="20"/>
        </w:rPr>
      </w:pPr>
      <w:r>
        <w:rPr>
          <w:szCs w:val="20"/>
        </w:rPr>
        <w:t>Derivative market</w:t>
      </w:r>
    </w:p>
    <w:p>
      <w:pPr>
        <w:pStyle w:val="Normal"/>
        <w:numPr>
          <w:ilvl w:val="0"/>
          <w:numId w:val="25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Increasing volatility of the stock increases option liquidity</w:t>
      </w:r>
    </w:p>
    <w:p>
      <w:pPr>
        <w:pStyle w:val="Normal"/>
        <w:numPr>
          <w:ilvl w:val="0"/>
          <w:numId w:val="25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Informed traders may move to the derivative market</w:t>
      </w:r>
    </w:p>
    <w:p>
      <w:pPr>
        <w:pStyle w:val="Heading1"/>
        <w:ind w:hanging="0" w:start="0"/>
        <w:jc w:val="both"/>
        <w:rPr>
          <w:rFonts w:ascii="Garamond" w:hAnsi="Garamond" w:cs="Garamond"/>
          <w:szCs w:val="20"/>
        </w:rPr>
      </w:pPr>
      <w:r>
        <w:rPr>
          <w:rFonts w:cs="Garamond"/>
          <w:szCs w:val="20"/>
        </w:rPr>
      </w:r>
    </w:p>
    <w:p>
      <w:pPr>
        <w:pStyle w:val="Heading1"/>
        <w:ind w:hanging="0" w:start="0"/>
        <w:jc w:val="both"/>
        <w:rPr>
          <w:szCs w:val="20"/>
        </w:rPr>
      </w:pPr>
      <w:r>
        <w:rPr>
          <w:szCs w:val="20"/>
        </w:rPr>
        <w:t>Futures market</w:t>
      </w:r>
    </w:p>
    <w:p>
      <w:pPr>
        <w:pStyle w:val="Normal"/>
        <w:numPr>
          <w:ilvl w:val="0"/>
          <w:numId w:val="32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Information in the futures market on the aggregate value is more informative: Kumar and Seppi, 1990</w:t>
      </w:r>
    </w:p>
    <w:p>
      <w:pPr>
        <w:pStyle w:val="Normal"/>
        <w:numPr>
          <w:ilvl w:val="0"/>
          <w:numId w:val="32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Futures markets respond more strongly to information than do the underlying stock markets</w:t>
      </w:r>
    </w:p>
    <w:p>
      <w:pPr>
        <w:pStyle w:val="Normal"/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</w:r>
    </w:p>
    <w:p>
      <w:pPr>
        <w:pStyle w:val="Heading1"/>
        <w:shd w:fill="000000" w:val="clear"/>
        <w:ind w:hanging="0" w:start="0"/>
        <w:jc w:val="both"/>
        <w:rPr>
          <w:rFonts w:eastAsia="Arial Unicode MS" w:cs="Arial Unicode MS"/>
        </w:rPr>
      </w:pPr>
      <w:r>
        <w:rPr>
          <w:szCs w:val="36"/>
        </w:rPr>
        <w:t xml:space="preserve">Requirements of Market: </w:t>
      </w:r>
      <w:r>
        <w:rPr/>
        <w:t>Commodity Exchange Act of 1974</w:t>
      </w:r>
    </w:p>
    <w:p>
      <w:pPr>
        <w:pStyle w:val="Heading1"/>
        <w:ind w:hanging="0" w:start="0"/>
        <w:jc w:val="both"/>
        <w:rPr>
          <w:rFonts w:eastAsia="Arial Unicode MS" w:cs="Arial Unicode MS"/>
          <w:szCs w:val="24"/>
        </w:rPr>
      </w:pPr>
      <w:r>
        <w:rPr>
          <w:rFonts w:eastAsia="Arial Unicode MS" w:cs="Arial Unicode MS"/>
          <w:szCs w:val="24"/>
        </w:rPr>
      </w:r>
    </w:p>
    <w:p>
      <w:pPr>
        <w:pStyle w:val="Heading1"/>
        <w:ind w:hanging="0" w:start="0"/>
        <w:jc w:val="both"/>
        <w:rPr>
          <w:szCs w:val="24"/>
        </w:rPr>
      </w:pPr>
      <w:r>
        <w:rPr>
          <w:szCs w:val="24"/>
        </w:rPr>
        <w:t>Reliable price discovery</w:t>
      </w:r>
    </w:p>
    <w:p>
      <w:pPr>
        <w:pStyle w:val="Normal"/>
        <w:numPr>
          <w:ilvl w:val="0"/>
          <w:numId w:val="28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Market clearing price can always be found</w:t>
      </w:r>
    </w:p>
    <w:p>
      <w:pPr>
        <w:pStyle w:val="Normal"/>
        <w:numPr>
          <w:ilvl w:val="0"/>
          <w:numId w:val="28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Single setting providing market-clearing price or multiple setting provide different market prices for different quantities?</w:t>
      </w:r>
    </w:p>
    <w:p>
      <w:pPr>
        <w:pStyle w:val="Heading1"/>
        <w:ind w:hanging="0" w:start="0"/>
        <w:jc w:val="both"/>
        <w:rPr>
          <w:rFonts w:ascii="Garamond" w:hAnsi="Garamond" w:cs="Garamond"/>
          <w:szCs w:val="24"/>
        </w:rPr>
      </w:pPr>
      <w:r>
        <w:rPr>
          <w:rFonts w:cs="Garamond"/>
          <w:szCs w:val="24"/>
        </w:rPr>
      </w:r>
    </w:p>
    <w:p>
      <w:pPr>
        <w:pStyle w:val="Heading1"/>
        <w:ind w:hanging="0" w:start="0"/>
        <w:jc w:val="both"/>
        <w:rPr>
          <w:szCs w:val="24"/>
        </w:rPr>
      </w:pPr>
      <w:r>
        <w:rPr>
          <w:szCs w:val="24"/>
        </w:rPr>
        <w:t>Broad-based price dissemination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Transparency: expedite price discovery process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Third market who “free ride” price discovery elsewhere</w:t>
      </w:r>
    </w:p>
    <w:p>
      <w:pPr>
        <w:pStyle w:val="Heading1"/>
        <w:ind w:hanging="0" w:start="0"/>
        <w:jc w:val="both"/>
        <w:rPr>
          <w:rFonts w:ascii="Garamond" w:hAnsi="Garamond" w:cs="Garamond"/>
          <w:szCs w:val="24"/>
        </w:rPr>
      </w:pPr>
      <w:r>
        <w:rPr>
          <w:rFonts w:cs="Garamond"/>
          <w:szCs w:val="24"/>
        </w:rPr>
      </w:r>
    </w:p>
    <w:p>
      <w:pPr>
        <w:pStyle w:val="Heading1"/>
        <w:ind w:hanging="0" w:start="0"/>
        <w:jc w:val="both"/>
        <w:rPr>
          <w:szCs w:val="24"/>
        </w:rPr>
      </w:pPr>
      <w:r>
        <w:rPr>
          <w:szCs w:val="24"/>
        </w:rPr>
        <w:t>Effective hedging against price risks</w:t>
      </w:r>
    </w:p>
    <w:p>
      <w:pPr>
        <w:pStyle w:val="Normal"/>
        <w:numPr>
          <w:ilvl w:val="0"/>
          <w:numId w:val="7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General role of markets: provide insurance to liquidity traders</w:t>
      </w:r>
    </w:p>
    <w:p>
      <w:pPr>
        <w:pStyle w:val="Normal"/>
        <w:numPr>
          <w:ilvl w:val="0"/>
          <w:numId w:val="7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Greater liquidity, reduction of anonymity, prohibition of dual trading and front running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1"/>
        <w:shd w:fill="000000" w:val="clear"/>
        <w:ind w:hanging="0" w:start="0"/>
        <w:jc w:val="both"/>
        <w:rPr>
          <w:szCs w:val="40"/>
        </w:rPr>
      </w:pPr>
      <w:r>
        <w:rPr>
          <w:szCs w:val="40"/>
        </w:rPr>
        <w:t>Market Efficiency</w:t>
      </w:r>
    </w:p>
    <w:p>
      <w:pPr>
        <w:pStyle w:val="Heading1"/>
        <w:ind w:hanging="0" w:start="0"/>
        <w:jc w:val="both"/>
        <w:rPr>
          <w:szCs w:val="20"/>
        </w:rPr>
      </w:pPr>
      <w:r>
        <w:rPr>
          <w:szCs w:val="20"/>
        </w:rPr>
      </w:r>
    </w:p>
    <w:p>
      <w:pPr>
        <w:pStyle w:val="Heading1"/>
        <w:ind w:hanging="0" w:start="0"/>
        <w:jc w:val="both"/>
        <w:rPr>
          <w:rFonts w:eastAsia="Arial Unicode MS" w:cs="Arial Unicode MS"/>
          <w:szCs w:val="20"/>
        </w:rPr>
      </w:pPr>
      <w:r>
        <w:rPr>
          <w:szCs w:val="20"/>
        </w:rPr>
        <w:t>Market Efficiency</w:t>
      </w:r>
    </w:p>
    <w:p>
      <w:pPr>
        <w:pStyle w:val="Normal"/>
        <w:numPr>
          <w:ilvl w:val="0"/>
          <w:numId w:val="5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How well and how quickly a market aggregates and impounds information into the price?</w:t>
      </w:r>
    </w:p>
    <w:p>
      <w:pPr>
        <w:pStyle w:val="Normal"/>
        <w:numPr>
          <w:ilvl w:val="1"/>
          <w:numId w:val="5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Strong form efficient: prices reflect all private and public information</w:t>
      </w:r>
    </w:p>
    <w:p>
      <w:pPr>
        <w:pStyle w:val="Normal"/>
        <w:numPr>
          <w:ilvl w:val="1"/>
          <w:numId w:val="5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Semi-strong form efficient: prices reflect all public information</w:t>
      </w:r>
    </w:p>
    <w:p>
      <w:pPr>
        <w:pStyle w:val="Normal"/>
        <w:numPr>
          <w:ilvl w:val="1"/>
          <w:numId w:val="5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Weak form efficient: prices reflect the information in their own past values</w:t>
      </w:r>
    </w:p>
    <w:p>
      <w:pPr>
        <w:pStyle w:val="Heading1"/>
        <w:ind w:hanging="0" w:start="0"/>
        <w:jc w:val="both"/>
        <w:rPr>
          <w:rFonts w:ascii="Garamond" w:hAnsi="Garamond" w:cs="Garamond"/>
          <w:szCs w:val="20"/>
        </w:rPr>
      </w:pPr>
      <w:r>
        <w:rPr>
          <w:rFonts w:cs="Garamond"/>
          <w:szCs w:val="20"/>
        </w:rPr>
      </w:r>
    </w:p>
    <w:p>
      <w:pPr>
        <w:pStyle w:val="Heading1"/>
        <w:ind w:hanging="0" w:start="0"/>
        <w:jc w:val="both"/>
        <w:rPr>
          <w:szCs w:val="20"/>
        </w:rPr>
      </w:pPr>
      <w:r>
        <w:rPr>
          <w:szCs w:val="20"/>
        </w:rPr>
        <w:t>Dynamic efficiency</w:t>
      </w:r>
    </w:p>
    <w:p>
      <w:pPr>
        <w:pStyle w:val="Normal"/>
        <w:numPr>
          <w:ilvl w:val="0"/>
          <w:numId w:val="20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Speed with which prices reflect full information</w:t>
      </w:r>
    </w:p>
    <w:p>
      <w:pPr>
        <w:pStyle w:val="Normal"/>
        <w:numPr>
          <w:ilvl w:val="0"/>
          <w:numId w:val="20"/>
        </w:numPr>
        <w:jc w:val="both"/>
        <w:rPr>
          <w:rFonts w:ascii="Garamond" w:hAnsi="Garamond" w:cs="Garamond"/>
          <w:szCs w:val="18"/>
        </w:rPr>
      </w:pPr>
      <w:r>
        <w:rPr>
          <w:rFonts w:cs="Garamond" w:ascii="Garamond" w:hAnsi="Garamond"/>
          <w:szCs w:val="18"/>
        </w:rPr>
        <w:t>There is volatility-efficiency trade off</w:t>
      </w:r>
    </w:p>
    <w:p>
      <w:pPr>
        <w:pStyle w:val="Normal"/>
        <w:numPr>
          <w:ilvl w:val="0"/>
          <w:numId w:val="20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The goals of minimizing uninformed trading costs and increased price efficiency conflict</w:t>
      </w:r>
    </w:p>
    <w:p>
      <w:pPr>
        <w:pStyle w:val="Normal"/>
        <w:numPr>
          <w:ilvl w:val="0"/>
          <w:numId w:val="20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However, in general, market efficiency benefits society directly by reducing the cost of capital for firms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1"/>
        <w:shd w:fill="000000" w:val="clear"/>
        <w:ind w:hanging="0" w:start="0"/>
        <w:jc w:val="both"/>
        <w:rPr>
          <w:szCs w:val="40"/>
        </w:rPr>
      </w:pPr>
      <w:r>
        <w:rPr>
          <w:szCs w:val="40"/>
        </w:rPr>
        <w:t>Summary, Today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360" w:leader="none"/>
        </w:tabs>
        <w:ind w:hanging="360" w:start="360" w:end="0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b/>
          <w:bCs/>
        </w:rPr>
        <w:t>Different environment and assumptions</w:t>
      </w:r>
      <w:r>
        <w:rPr>
          <w:rFonts w:cs="Garamond" w:ascii="Garamond" w:hAnsi="Garamond"/>
        </w:rPr>
        <w:t xml:space="preserve"> : </w:t>
      </w:r>
      <w:r>
        <w:rPr>
          <w:rFonts w:cs="Garamond" w:ascii="Garamond" w:hAnsi="Garamond"/>
          <w:szCs w:val="20"/>
        </w:rPr>
        <w:t>Information-based model with uncertainty of information existence and volume selection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360" w:leader="none"/>
        </w:tabs>
        <w:ind w:hanging="360" w:start="360" w:end="0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b/>
          <w:bCs/>
        </w:rPr>
        <w:t>Learning with public information beside current price</w:t>
      </w:r>
      <w:r>
        <w:rPr>
          <w:rFonts w:cs="Garamond" w:ascii="Garamond" w:hAnsi="Garamond"/>
        </w:rPr>
        <w:t xml:space="preserve">: </w:t>
      </w:r>
      <w:r>
        <w:rPr>
          <w:rFonts w:cs="Garamond" w:ascii="Garamond" w:hAnsi="Garamond"/>
          <w:szCs w:val="20"/>
        </w:rPr>
        <w:t>Learning by price sequence, trading volume and transaction time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360" w:leader="none"/>
        </w:tabs>
        <w:ind w:hanging="360" w:start="360" w:end="0"/>
        <w:jc w:val="both"/>
        <w:rPr>
          <w:rFonts w:ascii="Garamond" w:hAnsi="Garamond" w:cs="Garamond"/>
          <w:b/>
          <w:bCs/>
        </w:rPr>
      </w:pPr>
      <w:r>
        <w:rPr>
          <w:rFonts w:cs="Garamond" w:ascii="Garamond" w:hAnsi="Garamond"/>
          <w:b/>
          <w:bCs/>
        </w:rPr>
        <w:t>Market structure and price behavior</w:t>
      </w:r>
    </w:p>
    <w:p>
      <w:pPr>
        <w:pStyle w:val="Normal"/>
        <w:numPr>
          <w:ilvl w:val="1"/>
          <w:numId w:val="16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Effect of order book</w:t>
      </w:r>
    </w:p>
    <w:p>
      <w:pPr>
        <w:pStyle w:val="Normal"/>
        <w:numPr>
          <w:ilvl w:val="1"/>
          <w:numId w:val="16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Market failure and stability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360" w:leader="none"/>
        </w:tabs>
        <w:ind w:hanging="360" w:start="360" w:end="0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b/>
          <w:bCs/>
        </w:rPr>
        <w:t>Relationship between markets</w:t>
      </w:r>
      <w:r>
        <w:rPr>
          <w:rFonts w:cs="Garamond" w:ascii="Garamond" w:hAnsi="Garamond"/>
        </w:rPr>
        <w:t xml:space="preserve">: </w:t>
      </w:r>
      <w:r>
        <w:rPr>
          <w:rFonts w:cs="Garamond" w:ascii="Garamond" w:hAnsi="Garamond"/>
          <w:szCs w:val="20"/>
        </w:rPr>
        <w:t>Relationship between stock market and upstairs market, index product, derivative, futures market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360" w:leader="none"/>
        </w:tabs>
        <w:ind w:hanging="360" w:start="360" w:end="0"/>
        <w:jc w:val="both"/>
        <w:rPr>
          <w:rFonts w:ascii="Garamond" w:hAnsi="Garamond" w:cs="Garamond"/>
        </w:rPr>
      </w:pPr>
      <w:r>
        <w:rPr>
          <w:rFonts w:cs="Garamond" w:ascii="Garamond" w:hAnsi="Garamond"/>
          <w:b/>
          <w:bCs/>
        </w:rPr>
        <w:t>Market performance</w:t>
      </w:r>
      <w:r>
        <w:rPr>
          <w:rFonts w:cs="Garamond" w:ascii="Garamond" w:hAnsi="Garamond"/>
        </w:rPr>
        <w:t>: requirements, efficiency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1"/>
        <w:shd w:fill="000000" w:val="clear"/>
        <w:ind w:hanging="0" w:start="0"/>
        <w:jc w:val="both"/>
        <w:rPr/>
      </w:pPr>
      <w:r>
        <w:rPr/>
        <w:t>Next Steps</w:t>
      </w:r>
    </w:p>
    <w:p>
      <w:pPr>
        <w:pStyle w:val="Normal"/>
        <w:jc w:val="both"/>
        <w:rPr>
          <w:rFonts w:ascii="Garamond" w:hAnsi="Garamond" w:eastAsia="Arial Unicode MS" w:cs="Arial Unicode MS"/>
        </w:rPr>
      </w:pPr>
      <w:r>
        <w:rPr>
          <w:rFonts w:eastAsia="Arial Unicode MS" w:cs="Arial Unicode MS" w:ascii="Garamond" w:hAnsi="Garamond"/>
        </w:rPr>
      </w:r>
    </w:p>
    <w:p>
      <w:pPr>
        <w:pStyle w:val="Normal"/>
        <w:numPr>
          <w:ilvl w:val="0"/>
          <w:numId w:val="22"/>
        </w:numPr>
        <w:jc w:val="both"/>
        <w:rPr>
          <w:rFonts w:ascii="Garamond" w:hAnsi="Garamond" w:eastAsia="Arial Unicode MS" w:cs="Arial Unicode MS"/>
        </w:rPr>
      </w:pPr>
      <w:r>
        <w:rPr>
          <w:rFonts w:cs="Garamond" w:ascii="Garamond" w:hAnsi="Garamond"/>
        </w:rPr>
        <w:t>Market microstructure survey: Madhavan[2000]</w:t>
      </w:r>
    </w:p>
    <w:p>
      <w:pPr>
        <w:pStyle w:val="Normal"/>
        <w:numPr>
          <w:ilvl w:val="0"/>
          <w:numId w:val="2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Existence of new information and trading quantity selection</w:t>
      </w:r>
    </w:p>
    <w:p>
      <w:pPr>
        <w:pStyle w:val="Normal"/>
        <w:numPr>
          <w:ilvl w:val="1"/>
          <w:numId w:val="22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Easley and O’Hara [1987]</w:t>
      </w:r>
    </w:p>
    <w:p>
      <w:pPr>
        <w:pStyle w:val="Normal"/>
        <w:numPr>
          <w:ilvl w:val="0"/>
          <w:numId w:val="2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Strategic behavior of traders</w:t>
      </w:r>
    </w:p>
    <w:p>
      <w:pPr>
        <w:pStyle w:val="Normal"/>
        <w:numPr>
          <w:ilvl w:val="1"/>
          <w:numId w:val="22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Rational expectations model</w:t>
      </w:r>
    </w:p>
    <w:p>
      <w:pPr>
        <w:pStyle w:val="Normal"/>
        <w:numPr>
          <w:ilvl w:val="1"/>
          <w:numId w:val="22"/>
        </w:numPr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  <w:t>Kyle[1984, 1985]</w:t>
      </w:r>
    </w:p>
    <w:p>
      <w:pPr>
        <w:pStyle w:val="Normal"/>
        <w:numPr>
          <w:ilvl w:val="0"/>
          <w:numId w:val="22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Papers on futures market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25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Summary: Presentation on 6/28/2001</w:t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Garamond" w:hAnsi="Garamond" w:cs="Garamond"/>
      <w:b/>
      <w:bCs/>
      <w:szCs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Garamond" w:hAnsi="Garamond" w:cs="Garamond"/>
      <w:b/>
      <w:bCs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080" w:end="0"/>
    </w:pPr>
    <w:rPr>
      <w:rFonts w:ascii="Garamond" w:hAnsi="Garamond" w:cs="Garamond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2001-06-28T19:06:00Z</dcterms:created>
  <dc:creator>jkim2</dc:creator>
  <dc:description/>
  <dc:language>en-CA</dc:language>
  <cp:lastModifiedBy>jkim2</cp:lastModifiedBy>
  <dcterms:modified xsi:type="dcterms:W3CDTF">2001-06-29T11:35:00Z</dcterms:modified>
  <cp:revision>25</cp:revision>
  <dc:subject/>
  <dc:title>Market Microstructure Theory</dc:title>
</cp:coreProperties>
</file>