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b/>
        </w:rPr>
        <w:t>FOR IMMEDIATE RELEASE:</w:t>
      </w:r>
      <w:r>
        <w:rPr/>
        <w:tab/>
        <w:t>December 15, 2000</w:t>
      </w:r>
    </w:p>
    <w:p>
      <w:pPr>
        <w:pStyle w:val="Normal"/>
        <w:rPr/>
      </w:pPr>
      <w:r>
        <w:rPr/>
      </w:r>
    </w:p>
    <w:p>
      <w:pPr>
        <w:pStyle w:val="Normal"/>
        <w:rPr/>
      </w:pPr>
      <w:r>
        <w:rPr>
          <w:b/>
        </w:rPr>
        <w:t>FOR MORE INFORMATION:</w:t>
      </w:r>
      <w:r>
        <w:rPr/>
        <w:tab/>
        <w:t>Martin Wilson (916) 930-3130 -- Sacramento</w:t>
      </w:r>
    </w:p>
    <w:p>
      <w:pPr>
        <w:pStyle w:val="Normal"/>
        <w:rPr/>
      </w:pPr>
      <w:r>
        <w:rPr/>
      </w:r>
    </w:p>
    <w:p>
      <w:pPr>
        <w:pStyle w:val="Normal"/>
        <w:rPr/>
      </w:pPr>
      <w:r>
        <w:rPr/>
      </w:r>
    </w:p>
    <w:p>
      <w:pPr>
        <w:pStyle w:val="Normal"/>
        <w:jc w:val="center"/>
        <w:rPr>
          <w:b/>
        </w:rPr>
      </w:pPr>
      <w:r>
        <w:rPr>
          <w:b/>
        </w:rPr>
        <w:t>RELIANT ENERGY RESPONSE TO FERC ORDER</w:t>
      </w:r>
    </w:p>
    <w:p>
      <w:pPr>
        <w:pStyle w:val="Normal"/>
        <w:rPr>
          <w:b/>
        </w:rPr>
      </w:pPr>
      <w:r>
        <w:rPr>
          <w:b/>
        </w:rPr>
      </w:r>
    </w:p>
    <w:p>
      <w:pPr>
        <w:pStyle w:val="Normal"/>
        <w:rPr/>
      </w:pPr>
      <w:r>
        <w:rPr/>
      </w:r>
    </w:p>
    <w:p>
      <w:pPr>
        <w:pStyle w:val="Normal"/>
        <w:ind w:end="0"/>
        <w:jc w:val="start"/>
        <w:rPr/>
      </w:pPr>
      <w:r>
        <w:rPr/>
        <w:t>HOUSTON, Texas -- The following statement is attributable to John Stout, Executive Vice President, Southwest Region Reliant Energy Corporation.</w:t>
      </w:r>
    </w:p>
    <w:p>
      <w:pPr>
        <w:pStyle w:val="Normal"/>
        <w:jc w:val="start"/>
        <w:rPr/>
      </w:pPr>
      <w:r>
        <w:rPr/>
      </w:r>
    </w:p>
    <w:p>
      <w:pPr>
        <w:pStyle w:val="Normal"/>
        <w:rPr/>
      </w:pPr>
      <w:r>
        <w:rPr/>
        <w:t xml:space="preserve">"The California remedies adopted today by the Federal Energy Regulatory Commission merit careful study and review.  To that end, my comments will be very general in nature. </w:t>
      </w:r>
    </w:p>
    <w:p>
      <w:pPr>
        <w:pStyle w:val="Normal"/>
        <w:rPr/>
      </w:pPr>
      <w:r>
        <w:rPr/>
      </w:r>
    </w:p>
    <w:p>
      <w:pPr>
        <w:pStyle w:val="Normal"/>
        <w:rPr/>
      </w:pPr>
      <w:r>
        <w:rPr/>
        <w:t>The FERC's commitment and understanding of the consumer benefits of competition will go a long way towards stabilizing the volatile nature of the California electricity market.  Solutions that encourage long-term contracts and minimize dependence on spot markets will help immeasurably in bringing California consumer stable prices and a clean, reliable supply of electricity.</w:t>
      </w:r>
    </w:p>
    <w:p>
      <w:pPr>
        <w:pStyle w:val="Normal"/>
        <w:rPr/>
      </w:pPr>
      <w:r>
        <w:rPr/>
      </w:r>
    </w:p>
    <w:p>
      <w:pPr>
        <w:pStyle w:val="Normal"/>
        <w:rPr/>
      </w:pPr>
      <w:r>
        <w:rPr/>
        <w:t>Today's decision is an important acknowledgement that finger pointing and blame shifting are not going to help Californians meet their power needs nor realize the benefits of competition.  It sends a very clear signal to all market participants -- generators, electric utilities, consumer leaders, state elected officials and the regulators they appoint -- that it is now time to come together to fashion solutions that solve the problem.  We applaud the FERC for bringing certainty and stability to this volatile market and look forward to working together as part of the solution."</w:t>
      </w:r>
    </w:p>
    <w:p>
      <w:pPr>
        <w:pStyle w:val="Normal"/>
        <w:rPr/>
      </w:pPr>
      <w:r>
        <w:rPr/>
      </w:r>
    </w:p>
    <w:p>
      <w:pPr>
        <w:pStyle w:val="Normal"/>
        <w:rPr/>
      </w:pPr>
      <w:r>
        <w:rPr/>
      </w:r>
    </w:p>
    <w:p>
      <w:pPr>
        <w:pStyle w:val="Normal"/>
        <w:rPr/>
      </w:pPr>
      <w:r>
        <w:rPr/>
        <w:tab/>
        <w:tab/>
        <w:tab/>
        <w:tab/>
        <w:tab/>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2000-12-15T20:31:00Z</dcterms:created>
  <dc:creator>PSI</dc:creator>
  <dc:description/>
  <dc:language>en-CA</dc:language>
  <cp:lastModifiedBy>PSI</cp:lastModifiedBy>
  <dcterms:modified xsi:type="dcterms:W3CDTF">2000-12-15T21:33:00Z</dcterms:modified>
  <cp:revision>4</cp:revision>
  <dc:subject/>
  <dc:title>Statement by</dc:title>
</cp:coreProperties>
</file>