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6480" w:end="0"/>
        <w:jc w:val="start"/>
        <w:rPr>
          <w:b w:val="false"/>
          <w:sz w:val="24"/>
        </w:rPr>
      </w:pPr>
      <w:r>
        <w:rPr>
          <w:b w:val="false"/>
          <w:sz w:val="24"/>
        </w:rPr>
        <w:t>Eric Thode</w:t>
      </w:r>
    </w:p>
    <w:p>
      <w:pPr>
        <w:pStyle w:val="Normal"/>
        <w:ind w:start="6480" w:end="0"/>
        <w:rPr>
          <w:sz w:val="24"/>
        </w:rPr>
      </w:pPr>
      <w:r>
        <w:rPr>
          <w:sz w:val="24"/>
        </w:rPr>
        <w:t>(713) 853-9053</w:t>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8"/>
          <w:u w:val="single"/>
        </w:rPr>
      </w:pPr>
      <w:r>
        <w:rPr>
          <w:sz w:val="28"/>
          <w:u w:val="single"/>
        </w:rPr>
        <w:t>Enron Announces First Financial Swaps Products for Steel Industry</w:t>
      </w:r>
    </w:p>
    <w:p>
      <w:pPr>
        <w:pStyle w:val="Normal"/>
        <w:rPr>
          <w:color w:val="000000"/>
          <w:sz w:val="24"/>
          <w:u w:val="single"/>
          <w:lang w:eastAsia="en-US"/>
        </w:rPr>
      </w:pPr>
      <w:r>
        <w:rPr>
          <w:color w:val="000000"/>
          <w:sz w:val="24"/>
          <w:u w:val="single"/>
          <w:lang w:eastAsia="en-US"/>
        </w:rPr>
      </w:r>
    </w:p>
    <w:p>
      <w:pPr>
        <w:pStyle w:val="Normal"/>
        <w:rPr>
          <w:color w:val="000000"/>
          <w:sz w:val="24"/>
          <w:lang w:eastAsia="en-US"/>
        </w:rPr>
      </w:pPr>
      <w:r>
        <w:rPr>
          <w:color w:val="000000"/>
          <w:sz w:val="24"/>
          <w:lang w:eastAsia="en-US"/>
        </w:rPr>
        <w:t>FOR IMMEDIATE RELEASE: XXXXday, December XX, 2000</w:t>
      </w:r>
    </w:p>
    <w:p>
      <w:pPr>
        <w:pStyle w:val="Normal"/>
        <w:rPr>
          <w:color w:val="000000"/>
          <w:sz w:val="24"/>
          <w:lang w:eastAsia="en-US"/>
        </w:rPr>
      </w:pPr>
      <w:r>
        <w:rPr>
          <w:color w:val="000000"/>
          <w:sz w:val="24"/>
          <w:lang w:eastAsia="en-US"/>
        </w:rPr>
      </w:r>
    </w:p>
    <w:p>
      <w:pPr>
        <w:pStyle w:val="Normal"/>
        <w:spacing w:lineRule="auto" w:line="360"/>
        <w:ind w:firstLine="720" w:end="0"/>
        <w:rPr/>
      </w:pPr>
      <w:r>
        <w:rPr>
          <w:b/>
          <w:color w:val="000000"/>
          <w:sz w:val="24"/>
          <w:lang w:eastAsia="en-US"/>
        </w:rPr>
        <w:t>HOUSTON</w:t>
      </w:r>
      <w:r>
        <w:rPr>
          <w:color w:val="000000"/>
          <w:sz w:val="24"/>
          <w:lang w:eastAsia="en-US"/>
        </w:rPr>
        <w:t xml:space="preserve"> </w:t>
      </w:r>
      <w:r>
        <w:rPr>
          <w:b/>
          <w:color w:val="000000"/>
          <w:sz w:val="24"/>
          <w:lang w:eastAsia="en-US"/>
        </w:rPr>
        <w:t>--</w:t>
      </w:r>
      <w:r>
        <w:rPr>
          <w:color w:val="000000"/>
          <w:sz w:val="24"/>
          <w:lang w:eastAsia="en-US"/>
        </w:rPr>
        <w:t xml:space="preserve"> Enron Industrial Markets announced today it has created the first financial swaps products for the steel industry.  These products are available via EnronOnline or through Enron’s steel trading desk.</w:t>
      </w:r>
    </w:p>
    <w:p>
      <w:pPr>
        <w:pStyle w:val="Normal"/>
        <w:spacing w:lineRule="auto" w:line="360"/>
        <w:ind w:firstLine="720" w:end="0"/>
        <w:rPr/>
      </w:pPr>
      <w:r>
        <w:rPr>
          <w:color w:val="000000"/>
          <w:sz w:val="24"/>
          <w:lang w:eastAsia="en-US"/>
        </w:rPr>
        <w:t xml:space="preserve">EnronOnline offers customers a free, Internet-based system for conducting wholesale transactions with Enron as principal.  </w:t>
      </w:r>
      <w:r>
        <w:rPr>
          <w:sz w:val="24"/>
        </w:rPr>
        <w:t>In addition to a comprehensive offering of Enron energy and bandwidth products, EnronOnline now offers five different term financial swaps products for steel.  Utilizing the Purchasing Magazine Index, the five products for 2001 are first quarter, second quarter, third quarter, fourth quarter, and full year.</w:t>
      </w:r>
    </w:p>
    <w:p>
      <w:pPr>
        <w:pStyle w:val="Normal"/>
        <w:spacing w:lineRule="auto" w:line="360"/>
        <w:ind w:firstLine="720" w:end="0"/>
        <w:rPr>
          <w:color w:val="000000"/>
          <w:sz w:val="24"/>
          <w:lang w:eastAsia="en-US"/>
        </w:rPr>
      </w:pPr>
      <w:r>
        <w:rPr>
          <w:color w:val="000000"/>
          <w:sz w:val="24"/>
          <w:lang w:eastAsia="en-US"/>
        </w:rPr>
        <w:t>“</w:t>
      </w:r>
      <w:r>
        <w:rPr>
          <w:color w:val="000000"/>
          <w:sz w:val="24"/>
          <w:lang w:eastAsia="en-US"/>
        </w:rPr>
        <w:t>Prior to the creation of these products, consumers and producers of steel have been unable to hedge their price risk, ” said Jeff McMahon, president and CEO.  “Our goals for the steel market include developing commodity risk management products, providing structured finance products, and establishing the market-making capabilities Enron has brought to the natural gas, power and other commodity markets.  We will initially focus on a hot rolled coil steel product of varying grades, gauges and widths with central index pricing points to build liquidity and price transparency.”</w:t>
      </w:r>
    </w:p>
    <w:p>
      <w:pPr>
        <w:pStyle w:val="Normal"/>
        <w:spacing w:lineRule="auto" w:line="360"/>
        <w:ind w:firstLine="720" w:end="0"/>
        <w:rPr>
          <w:color w:val="000000"/>
          <w:sz w:val="24"/>
          <w:lang w:eastAsia="en-US"/>
        </w:rPr>
      </w:pPr>
      <w:r>
        <w:rPr>
          <w:color w:val="000000"/>
          <w:sz w:val="24"/>
          <w:lang w:eastAsia="en-US"/>
        </w:rPr>
        <w:t>Future plans include adding financial swaps for cold rolled coil, galvanized, and conversion charge steel products with varying specifications and terms.</w:t>
      </w:r>
    </w:p>
    <w:p>
      <w:pPr>
        <w:pStyle w:val="BodyText3"/>
        <w:ind w:firstLine="720" w:end="0"/>
        <w:rPr/>
      </w:pPr>
      <w:r>
        <w:rPr/>
        <w:tab/>
        <w:t>EnronOnline (</w:t>
      </w:r>
      <w:hyperlink r:id="rId2">
        <w:r>
          <w:rPr>
            <w:rStyle w:val="Hyperlink"/>
          </w:rPr>
          <w:t>www.EnronOnline.com</w:t>
        </w:r>
      </w:hyperlink>
      <w:r>
        <w:rPr/>
        <w:t>) provides real-time prices for power, natural gas, coal, weather products, petrochemicals, pulp and paper, emissions credits, bandwidth and other commodities in the Americas, Europe and Asia.  Since its launch in November 1999, EnronOnline has expanded to include more than 1,150 products.  As of November 27, 2000, Enron’s new eCommerce platform has completed over 464,000 transactions with a gross transaction value exceeding $263 billion.</w:t>
      </w:r>
    </w:p>
    <w:p>
      <w:pPr>
        <w:pStyle w:val="Normal"/>
        <w:spacing w:lineRule="auto" w:line="360"/>
        <w:ind w:firstLine="720" w:end="0"/>
        <w:rPr/>
      </w:pPr>
      <w:r>
        <w:rPr>
          <w:color w:val="000000"/>
          <w:sz w:val="24"/>
        </w:rPr>
        <w:t xml:space="preserve">Enron is one of the world’s leading electricity, natural gas and communications companies.  The company, with revenues of $40 billion in 1999 and $60 billion for the first nine months of 2000, markets electricity and natural gas,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Enron’s Internet address is </w:t>
      </w:r>
      <w:r>
        <w:rPr>
          <w:color w:val="0000FF"/>
          <w:sz w:val="24"/>
          <w:u w:val="single"/>
        </w:rPr>
        <w:t>www.enron.com</w:t>
      </w:r>
      <w:r>
        <w:rPr>
          <w:color w:val="000000"/>
          <w:sz w:val="24"/>
        </w:rPr>
        <w:t>.  The stock is traded under the ticker symbol “ENE.”</w:t>
      </w:r>
    </w:p>
    <w:p>
      <w:pPr>
        <w:pStyle w:val="BodyTextIndent"/>
        <w:ind w:hanging="0" w:end="0"/>
        <w:rPr>
          <w:color w:val="000000"/>
          <w:sz w:val="24"/>
        </w:rPr>
      </w:pPr>
      <w:r>
        <w:rPr>
          <w:color w:val="000000"/>
          <w:sz w:val="24"/>
        </w:rPr>
      </w:r>
    </w:p>
    <w:p>
      <w:pPr>
        <w:pStyle w:val="Normal"/>
        <w:spacing w:lineRule="auto" w:line="360"/>
        <w:jc w:val="center"/>
        <w:rPr>
          <w:sz w:val="24"/>
        </w:rPr>
      </w:pPr>
      <w:r>
        <w:rPr>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color w:val="000000"/>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spacing w:lineRule="auto" w:line="360"/>
    </w:pPr>
    <w:rPr>
      <w:color w:val="000000"/>
      <w:sz w:val="24"/>
      <w:lang w:eastAsia="en-US"/>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2000-12-04T19:46:00Z</dcterms:created>
  <dc:creator>lpacheco</dc:creator>
  <dc:description/>
  <dc:language>en-CA</dc:language>
  <cp:lastModifiedBy>Eric William Thode</cp:lastModifiedBy>
  <cp:lastPrinted>2000-07-06T15:19:00Z</cp:lastPrinted>
  <dcterms:modified xsi:type="dcterms:W3CDTF">2000-12-04T19:46:00Z</dcterms:modified>
  <cp:revision>2</cp:revision>
  <dc:subject/>
  <dc:title>ENRON LAUNCHES AUSTRALIAN POWER ON ENRONONLINE </dc:title>
</cp:coreProperties>
</file>