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36"/>
          <w:lang w:val="en-CA" w:eastAsia="en-CA"/>
        </w:rPr>
      </w:pPr>
      <w:r>
        <w:rPr>
          <w:sz w:val="36"/>
          <w:lang w:val="en-CA" w:eastAsia="en-CA"/>
        </w:rPr>
      </w:r>
      <w:r>
        <mc:AlternateContent>
          <mc:Choice Requires="wps">
            <w:drawing>
              <wp:anchor behindDoc="1" distT="0" distB="0" distL="114935" distR="114935" simplePos="0" locked="0" layoutInCell="1" allowOverlap="1" relativeHeight="2">
                <wp:simplePos x="0" y="0"/>
                <wp:positionH relativeFrom="column">
                  <wp:posOffset>-661670</wp:posOffset>
                </wp:positionH>
                <wp:positionV relativeFrom="paragraph">
                  <wp:posOffset>-801370</wp:posOffset>
                </wp:positionV>
                <wp:extent cx="7176770" cy="1144270"/>
                <wp:effectExtent l="0" t="0" r="0" b="0"/>
                <wp:wrapNone/>
                <wp:docPr id="1" name="Frame1"/>
                <a:graphic xmlns:a="http://schemas.openxmlformats.org/drawingml/2006/main">
                  <a:graphicData uri="http://schemas.microsoft.com/office/word/2010/wordprocessingShape">
                    <wps:wsp>
                      <wps:cNvSpPr txBox="1"/>
                      <wps:spPr>
                        <a:xfrm>
                          <a:off x="0" y="0"/>
                          <a:ext cx="7176770" cy="1144270"/>
                        </a:xfrm>
                        <a:prstGeom prst="rect"/>
                        <a:solidFill>
                          <a:srgbClr val="FFFFFF"/>
                        </a:solidFill>
                      </wps:spPr>
                      <wps:txbx>
                        <w:txbxContent>
                          <w:p>
                            <w:pPr>
                              <w:pStyle w:val="Normal"/>
                              <w:rPr/>
                            </w:pPr>
                            <w:r>
                              <w:rPr/>
                              <w:drawing>
                                <wp:inline distT="0" distB="0" distL="0" distR="0">
                                  <wp:extent cx="6995160" cy="105219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4" t="-26" r="-4" b="-26"/>
                                          <a:stretch>
                                            <a:fillRect/>
                                          </a:stretch>
                                        </pic:blipFill>
                                        <pic:spPr bwMode="auto">
                                          <a:xfrm>
                                            <a:off x="0" y="0"/>
                                            <a:ext cx="6995160" cy="105219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565.1pt;height:90.1pt;mso-wrap-distance-left:9.05pt;mso-wrap-distance-right:9.05pt;mso-wrap-distance-top:0pt;mso-wrap-distance-bottom:0pt;margin-top:-63.1pt;mso-position-vertical-relative:text;margin-left:-52.1pt;mso-position-horizontal-relative:text">
                <v:textbox inset="0.100694444444444in,0.0506944444444444in,0.100694444444444in,0.0506944444444444in">
                  <w:txbxContent>
                    <w:p>
                      <w:pPr>
                        <w:pStyle w:val="Normal"/>
                        <w:rPr/>
                      </w:pPr>
                      <w:r>
                        <w:rPr/>
                        <w:drawing>
                          <wp:inline distT="0" distB="0" distL="0" distR="0">
                            <wp:extent cx="6995160" cy="105219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4" t="-26" r="-4" b="-26"/>
                                    <a:stretch>
                                      <a:fillRect/>
                                    </a:stretch>
                                  </pic:blipFill>
                                  <pic:spPr bwMode="auto">
                                    <a:xfrm>
                                      <a:off x="0" y="0"/>
                                      <a:ext cx="6995160" cy="1052195"/>
                                    </a:xfrm>
                                    <a:prstGeom prst="rect">
                                      <a:avLst/>
                                    </a:prstGeom>
                                    <a:noFill/>
                                  </pic:spPr>
                                </pic:pic>
                              </a:graphicData>
                            </a:graphic>
                          </wp:inline>
                        </w:drawing>
                      </w:r>
                    </w:p>
                  </w:txbxContent>
                </v:textbox>
                <w10:wrap type="none"/>
              </v:rect>
            </w:pict>
          </mc:Fallback>
        </mc:AlternateContent>
      </w:r>
    </w:p>
    <w:p>
      <w:pPr>
        <w:pStyle w:val="BodyText"/>
        <w:rPr>
          <w:sz w:val="36"/>
        </w:rPr>
      </w:pPr>
      <w:r>
        <w:rPr>
          <w:sz w:val="36"/>
        </w:rPr>
      </w:r>
    </w:p>
    <w:p>
      <w:pPr>
        <w:pStyle w:val="BodyText"/>
        <w:rPr>
          <w:sz w:val="36"/>
        </w:rPr>
      </w:pPr>
      <w:r>
        <w:rPr>
          <w:sz w:val="36"/>
        </w:rPr>
        <w:t>Starline New Technology</w:t>
      </w:r>
    </w:p>
    <w:p>
      <w:pPr>
        <w:pStyle w:val="BodyText"/>
        <w:rPr>
          <w:sz w:val="36"/>
        </w:rPr>
      </w:pPr>
      <w:r>
        <w:rPr>
          <w:sz w:val="36"/>
        </w:rPr>
      </w:r>
    </w:p>
    <w:p>
      <w:pPr>
        <w:pStyle w:val="BodyText"/>
        <w:rPr/>
      </w:pPr>
      <w:r>
        <w:rPr/>
      </w:r>
    </w:p>
    <w:p>
      <w:pPr>
        <w:pStyle w:val="BodyText"/>
        <w:rPr>
          <w:sz w:val="22"/>
        </w:rPr>
      </w:pPr>
      <w:r>
        <w:rPr>
          <w:sz w:val="22"/>
        </w:rPr>
        <w:t>Gas utilities, facing aging infrastructures, handle more than 150,000 gas service line restorations and 4,500 miles of gas main restorations yearly. Until now, the traditional – and more expensive, time consuming – open-cut method of excavation was used.</w:t>
      </w:r>
    </w:p>
    <w:p>
      <w:pPr>
        <w:pStyle w:val="BodyText"/>
        <w:rPr>
          <w:sz w:val="22"/>
        </w:rPr>
      </w:pPr>
      <w:r>
        <w:rPr>
          <w:sz w:val="22"/>
        </w:rPr>
      </w:r>
    </w:p>
    <w:p>
      <w:pPr>
        <w:pStyle w:val="BodyText"/>
        <w:rPr/>
      </w:pPr>
      <w:r>
        <w:rPr>
          <w:sz w:val="22"/>
        </w:rPr>
        <w:t xml:space="preserve">In the past, there was no alternative to replacing natural gas pipelines. Now, with the Starline technology, </w:t>
      </w:r>
      <w:r>
        <w:rPr>
          <w:sz w:val="22"/>
          <w:u w:val="single"/>
        </w:rPr>
        <w:t>pipes can be re-lined at a fraction of the cost of new pipe with little or no disruption</w:t>
      </w:r>
      <w:r>
        <w:rPr>
          <w:sz w:val="22"/>
        </w:rPr>
        <w:t xml:space="preserve">. And, replacing pavement and landscaping as well as disposing of old pipe is no longer necessary. </w:t>
      </w:r>
    </w:p>
    <w:p>
      <w:pPr>
        <w:pStyle w:val="BodyText"/>
        <w:rPr>
          <w:sz w:val="22"/>
        </w:rPr>
      </w:pPr>
      <w:r>
        <w:rPr>
          <w:sz w:val="22"/>
        </w:rPr>
      </w:r>
    </w:p>
    <w:p>
      <w:pPr>
        <w:pStyle w:val="BodyText"/>
        <w:rPr>
          <w:sz w:val="22"/>
        </w:rPr>
      </w:pPr>
      <w:r>
        <w:rPr>
          <w:sz w:val="22"/>
        </w:rPr>
        <w:t>With the Starline technology, utilities have a far less invasive tool that not only minimizes deconstructive tasks, but also reduces rehabilitation costs up to 50%.</w:t>
      </w:r>
    </w:p>
    <w:p>
      <w:pPr>
        <w:pStyle w:val="BodyText"/>
        <w:rPr>
          <w:sz w:val="22"/>
        </w:rPr>
      </w:pPr>
      <w:r>
        <w:rPr>
          <w:sz w:val="22"/>
        </w:rPr>
      </w:r>
    </w:p>
    <w:p>
      <w:pPr>
        <w:pStyle w:val="BodyText"/>
        <w:rPr>
          <w:sz w:val="22"/>
        </w:rPr>
      </w:pPr>
      <w:r>
        <w:rPr>
          <w:sz w:val="22"/>
        </w:rPr>
        <w:t xml:space="preserve">Starline is made up of two separate processes – Starline 2000 for gas mains and Starline 200 for distribution or service lines to the customer. </w:t>
      </w:r>
    </w:p>
    <w:p>
      <w:pPr>
        <w:pStyle w:val="BodyText"/>
        <w:rPr>
          <w:sz w:val="22"/>
        </w:rPr>
      </w:pPr>
      <w:r>
        <w:rPr>
          <w:sz w:val="22"/>
        </w:rPr>
      </w:r>
    </w:p>
    <w:p>
      <w:pPr>
        <w:pStyle w:val="Normal"/>
        <w:jc w:val="both"/>
        <w:rPr>
          <w:sz w:val="22"/>
        </w:rPr>
      </w:pPr>
      <w:r>
        <w:rPr>
          <w:sz w:val="22"/>
        </w:rPr>
        <w:t xml:space="preserve">Once the gas has been disconnected, the pipe is cleaned and intensely inspected. The cleaning process uses sandblasting followed by foam balls to remove any loose dust. Traditional drag scrapers and grit-blasting are used to remove hard scale, dust and residue. </w:t>
      </w:r>
    </w:p>
    <w:p>
      <w:pPr>
        <w:pStyle w:val="BodyText"/>
        <w:rPr>
          <w:sz w:val="22"/>
        </w:rPr>
      </w:pPr>
      <w:r>
        <w:rPr>
          <w:sz w:val="22"/>
        </w:rPr>
      </w:r>
    </w:p>
    <w:p>
      <w:pPr>
        <w:pStyle w:val="BodyText"/>
        <w:rPr>
          <w:sz w:val="22"/>
        </w:rPr>
      </w:pPr>
      <w:r>
        <w:rPr>
          <w:sz w:val="22"/>
        </w:rPr>
        <w:t>At the core of the procedure is a flexible fabric hose made of woven polyester yarns coated with polyurethane. This special hose is filled with an adhesive resin and then inverted into a gas pipe from a single entry point. Through the use of internal pressure (air and/or water), the liner is inverted and expanded to fit flush with the pipe’s wall. Then, the adhesive simply cures in place.</w:t>
      </w:r>
    </w:p>
    <w:p>
      <w:pPr>
        <w:pStyle w:val="BodyText"/>
        <w:rPr>
          <w:sz w:val="22"/>
        </w:rPr>
      </w:pPr>
      <w:r>
        <w:rPr>
          <w:sz w:val="22"/>
        </w:rPr>
      </w:r>
    </w:p>
    <w:p>
      <w:pPr>
        <w:pStyle w:val="BodyText"/>
        <w:rPr>
          <w:sz w:val="22"/>
        </w:rPr>
      </w:pPr>
      <w:r>
        <w:rPr>
          <w:sz w:val="22"/>
        </w:rPr>
        <w:t xml:space="preserve">This curing feature makes it vastly superior to straight or rigid liners. Since it cures in place, it can be installed through bends or fully open fittings, and in spots where internal diameters may vary. </w:t>
      </w:r>
    </w:p>
    <w:p>
      <w:pPr>
        <w:pStyle w:val="BodyText"/>
        <w:rPr>
          <w:sz w:val="22"/>
        </w:rPr>
      </w:pPr>
      <w:r>
        <w:rPr>
          <w:sz w:val="22"/>
        </w:rPr>
      </w:r>
    </w:p>
    <w:p>
      <w:pPr>
        <w:pStyle w:val="BodyText"/>
        <w:rPr>
          <w:sz w:val="22"/>
        </w:rPr>
      </w:pPr>
      <w:r>
        <w:rPr>
          <w:sz w:val="22"/>
        </w:rPr>
        <w:t>Another advantage unique to Starline 200 is its ability to reline up to 5 bends, or 90-degree elbows evenly and wrinkle-free. This innovation is useful in urban areas where gas service into customer’s homes often includes bends in the line.</w:t>
      </w:r>
    </w:p>
    <w:p>
      <w:pPr>
        <w:pStyle w:val="BodyText"/>
        <w:rPr>
          <w:sz w:val="22"/>
        </w:rPr>
      </w:pPr>
      <w:r>
        <w:rPr>
          <w:sz w:val="22"/>
        </w:rPr>
      </w:r>
    </w:p>
    <w:p>
      <w:pPr>
        <w:pStyle w:val="BodyText"/>
        <w:rPr>
          <w:sz w:val="22"/>
        </w:rPr>
      </w:pPr>
      <w:r>
        <w:rPr>
          <w:sz w:val="22"/>
        </w:rPr>
        <w:t>The liner is extremely durable and has proven to last just as long as brand new piping. And, it doesn’t’ leak – a major benefit if the surrounding pipe should break.</w:t>
      </w:r>
    </w:p>
    <w:p>
      <w:pPr>
        <w:pStyle w:val="BodyText"/>
        <w:rPr>
          <w:sz w:val="22"/>
        </w:rPr>
      </w:pPr>
      <w:r>
        <w:rPr>
          <w:sz w:val="22"/>
        </w:rPr>
      </w:r>
    </w:p>
    <w:p>
      <w:pPr>
        <w:pStyle w:val="Normal"/>
        <w:jc w:val="both"/>
        <w:rPr>
          <w:sz w:val="22"/>
        </w:rPr>
      </w:pPr>
      <w:r>
        <w:rPr>
          <w:sz w:val="22"/>
        </w:rPr>
        <w:t xml:space="preserve">Starline came to the US through Starline Trenchless Technology, LLC, a joint venture between Karl Weiss GmbH Co. of Berlin, Germany and the gas research Institute. Exelon Infrastructure Services, under a license agreement with Starline Trenchless, offers the services in all 50 states.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lang w:val="en-CA" w:eastAsia="en-CA"/>
        </w:rPr>
      </w:pPr>
      <w:r>
        <w:rPr>
          <w:sz w:val="22"/>
          <w:lang w:val="en-CA" w:eastAsia="en-CA"/>
        </w:rPr>
      </w:r>
      <w:r>
        <mc:AlternateContent>
          <mc:Choice Requires="wps">
            <w:drawing>
              <wp:anchor behindDoc="1" distT="0" distB="0" distL="114935" distR="114935" simplePos="0" locked="0" layoutInCell="1" allowOverlap="1" relativeHeight="4">
                <wp:simplePos x="0" y="0"/>
                <wp:positionH relativeFrom="column">
                  <wp:posOffset>-661670</wp:posOffset>
                </wp:positionH>
                <wp:positionV relativeFrom="paragraph">
                  <wp:posOffset>-800100</wp:posOffset>
                </wp:positionV>
                <wp:extent cx="7176770" cy="1144270"/>
                <wp:effectExtent l="0" t="0" r="0" b="0"/>
                <wp:wrapNone/>
                <wp:docPr id="4" name="Frame2"/>
                <a:graphic xmlns:a="http://schemas.openxmlformats.org/drawingml/2006/main">
                  <a:graphicData uri="http://schemas.microsoft.com/office/word/2010/wordprocessingShape">
                    <wps:wsp>
                      <wps:cNvSpPr txBox="1"/>
                      <wps:spPr>
                        <a:xfrm>
                          <a:off x="0" y="0"/>
                          <a:ext cx="7176770" cy="1144270"/>
                        </a:xfrm>
                        <a:prstGeom prst="rect"/>
                        <a:solidFill>
                          <a:srgbClr val="FFFFFF"/>
                        </a:solidFill>
                      </wps:spPr>
                      <wps:txbx>
                        <w:txbxContent>
                          <w:p>
                            <w:pPr>
                              <w:pStyle w:val="Normal"/>
                              <w:rPr/>
                            </w:pPr>
                            <w:r>
                              <w:rPr/>
                              <w:drawing>
                                <wp:inline distT="0" distB="0" distL="0" distR="0">
                                  <wp:extent cx="6995160" cy="105219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4"/>
                                          <a:srcRect l="-4" t="-26" r="-4" b="-26"/>
                                          <a:stretch>
                                            <a:fillRect/>
                                          </a:stretch>
                                        </pic:blipFill>
                                        <pic:spPr bwMode="auto">
                                          <a:xfrm>
                                            <a:off x="0" y="0"/>
                                            <a:ext cx="6995160" cy="105219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565.1pt;height:90.1pt;mso-wrap-distance-left:9.05pt;mso-wrap-distance-right:9.05pt;mso-wrap-distance-top:0pt;mso-wrap-distance-bottom:0pt;margin-top:-63pt;mso-position-vertical-relative:text;margin-left:-52.1pt;mso-position-horizontal-relative:text">
                <v:textbox inset="0.100694444444444in,0.0506944444444444in,0.100694444444444in,0.0506944444444444in">
                  <w:txbxContent>
                    <w:p>
                      <w:pPr>
                        <w:pStyle w:val="Normal"/>
                        <w:rPr/>
                      </w:pPr>
                      <w:r>
                        <w:rPr/>
                        <w:drawing>
                          <wp:inline distT="0" distB="0" distL="0" distR="0">
                            <wp:extent cx="6995160" cy="105219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5"/>
                                    <a:srcRect l="-4" t="-26" r="-4" b="-26"/>
                                    <a:stretch>
                                      <a:fillRect/>
                                    </a:stretch>
                                  </pic:blipFill>
                                  <pic:spPr bwMode="auto">
                                    <a:xfrm>
                                      <a:off x="0" y="0"/>
                                      <a:ext cx="6995160" cy="1052195"/>
                                    </a:xfrm>
                                    <a:prstGeom prst="rect">
                                      <a:avLst/>
                                    </a:prstGeom>
                                    <a:noFill/>
                                  </pic:spPr>
                                </pic:pic>
                              </a:graphicData>
                            </a:graphic>
                          </wp:inline>
                        </w:drawing>
                      </w:r>
                    </w:p>
                  </w:txbxContent>
                </v:textbox>
                <w10:wrap type="none"/>
              </v:rect>
            </w:pict>
          </mc:Fallback>
        </mc:AlternateContent>
      </w:r>
    </w:p>
    <w:p>
      <w:pPr>
        <w:pStyle w:val="Normal"/>
        <w:jc w:val="both"/>
        <w:rPr>
          <w:sz w:val="22"/>
        </w:rPr>
      </w:pPr>
      <w:r>
        <w:rPr>
          <w:sz w:val="22"/>
        </w:rPr>
      </w:r>
    </w:p>
    <w:p>
      <w:pPr>
        <w:pStyle w:val="Normal"/>
        <w:jc w:val="both"/>
        <w:rPr>
          <w:sz w:val="22"/>
        </w:rPr>
      </w:pPr>
      <w:r>
        <w:rPr>
          <w:sz w:val="22"/>
        </w:rPr>
      </w:r>
    </w:p>
    <w:p>
      <w:pPr>
        <w:pStyle w:val="Normal"/>
        <w:jc w:val="both"/>
        <w:rPr>
          <w:sz w:val="36"/>
        </w:rPr>
      </w:pPr>
      <w:r>
        <w:rPr>
          <w:sz w:val="36"/>
        </w:rPr>
        <w:t>Frequently asked questions about Starline:</w:t>
      </w:r>
    </w:p>
    <w:p>
      <w:pPr>
        <w:pStyle w:val="Normal"/>
        <w:jc w:val="both"/>
        <w:rPr>
          <w:sz w:val="30"/>
        </w:rPr>
      </w:pPr>
      <w:r>
        <w:rPr>
          <w:sz w:val="30"/>
        </w:rPr>
      </w:r>
    </w:p>
    <w:p>
      <w:pPr>
        <w:pStyle w:val="Normal"/>
        <w:jc w:val="both"/>
        <w:rPr>
          <w:sz w:val="22"/>
        </w:rPr>
      </w:pPr>
      <w:r>
        <w:rPr>
          <w:sz w:val="22"/>
        </w:rPr>
      </w:r>
    </w:p>
    <w:p>
      <w:pPr>
        <w:pStyle w:val="Normal"/>
        <w:jc w:val="both"/>
        <w:rPr/>
      </w:pPr>
      <w:r>
        <w:rPr>
          <w:b/>
          <w:bCs/>
          <w:sz w:val="22"/>
        </w:rPr>
        <w:t>For what pipe sizes, material and pressures are liners available?</w:t>
      </w:r>
      <w:r>
        <w:rPr>
          <w:sz w:val="22"/>
        </w:rPr>
        <w:t xml:space="preserve">  CIP liners are available in sizes ¾ inch to 24-inch diameters, for both steel and cast iron pipes, and natural gas pressures up to 60 psig.</w:t>
      </w:r>
    </w:p>
    <w:p>
      <w:pPr>
        <w:pStyle w:val="Normal"/>
        <w:jc w:val="both"/>
        <w:rPr>
          <w:sz w:val="22"/>
        </w:rPr>
      </w:pPr>
      <w:r>
        <w:rPr>
          <w:sz w:val="22"/>
        </w:rPr>
      </w:r>
    </w:p>
    <w:p>
      <w:pPr>
        <w:pStyle w:val="Normal"/>
        <w:jc w:val="both"/>
        <w:rPr/>
      </w:pPr>
      <w:r>
        <w:rPr>
          <w:b/>
          <w:bCs/>
          <w:sz w:val="22"/>
        </w:rPr>
        <w:t>Is a waiver or other regulatory approval needed to use liners?</w:t>
      </w:r>
      <w:r>
        <w:rPr>
          <w:sz w:val="22"/>
        </w:rPr>
        <w:t xml:space="preserve"> No. Liners are treated like a leak repair, except for being installed internally, a method noted in DOT Part 192.489.</w:t>
      </w:r>
    </w:p>
    <w:p>
      <w:pPr>
        <w:pStyle w:val="Normal"/>
        <w:jc w:val="both"/>
        <w:rPr>
          <w:sz w:val="22"/>
        </w:rPr>
      </w:pPr>
      <w:r>
        <w:rPr>
          <w:sz w:val="22"/>
        </w:rPr>
      </w:r>
    </w:p>
    <w:p>
      <w:pPr>
        <w:pStyle w:val="Normal"/>
        <w:jc w:val="both"/>
        <w:rPr/>
      </w:pPr>
      <w:r>
        <w:rPr>
          <w:b/>
          <w:bCs/>
          <w:sz w:val="22"/>
        </w:rPr>
        <w:t>How long will the liner last?</w:t>
      </w:r>
      <w:r>
        <w:rPr>
          <w:sz w:val="22"/>
        </w:rPr>
        <w:t xml:space="preserve">  Long-term performance tests performed in Europe and the U.S. show only limited degradation of the liner strength after 25-30 years, even when installed in partially deteriorated pipe.</w:t>
      </w:r>
    </w:p>
    <w:p>
      <w:pPr>
        <w:pStyle w:val="Normal"/>
        <w:jc w:val="both"/>
        <w:rPr>
          <w:sz w:val="22"/>
        </w:rPr>
      </w:pPr>
      <w:r>
        <w:rPr>
          <w:sz w:val="22"/>
        </w:rPr>
      </w:r>
    </w:p>
    <w:p>
      <w:pPr>
        <w:pStyle w:val="Normal"/>
        <w:jc w:val="both"/>
        <w:rPr/>
      </w:pPr>
      <w:r>
        <w:rPr>
          <w:b/>
          <w:bCs/>
          <w:sz w:val="22"/>
        </w:rPr>
        <w:t xml:space="preserve">Can it go through bends?  </w:t>
      </w:r>
      <w:r>
        <w:rPr>
          <w:sz w:val="22"/>
        </w:rPr>
        <w:t>Yes.</w:t>
      </w:r>
      <w:r>
        <w:rPr>
          <w:b/>
          <w:bCs/>
          <w:sz w:val="22"/>
        </w:rPr>
        <w:t xml:space="preserve"> </w:t>
      </w:r>
      <w:r>
        <w:rPr>
          <w:sz w:val="22"/>
        </w:rPr>
        <w:t>There are two types of liners for each, service pipes and mains. A thinner-walled liner is designed to more easily accommodate bends and offsets in the pipe and can be tested up to 60 psig pressure. A heavier-walled liner is designed with less flexibility but is a bit more durable and can accommodate higher (90 psig) test pressures and pipes with rougher inside wall surfaces. Both liners are rated for 60 psig operating pressure but offer unique features.</w:t>
      </w:r>
    </w:p>
    <w:p>
      <w:pPr>
        <w:pStyle w:val="Normal"/>
        <w:jc w:val="both"/>
        <w:rPr>
          <w:sz w:val="22"/>
        </w:rPr>
      </w:pPr>
      <w:r>
        <w:rPr>
          <w:sz w:val="22"/>
        </w:rPr>
      </w:r>
    </w:p>
    <w:p>
      <w:pPr>
        <w:pStyle w:val="Normal"/>
        <w:jc w:val="both"/>
        <w:rPr/>
      </w:pPr>
      <w:r>
        <w:rPr>
          <w:b/>
          <w:bCs/>
          <w:sz w:val="22"/>
        </w:rPr>
        <w:t>Are special tools needed to maintain the pipe?</w:t>
      </w:r>
      <w:r>
        <w:rPr>
          <w:sz w:val="22"/>
        </w:rPr>
        <w:t xml:space="preserve">  Subsequent maintenance can be performed on an unlined pipe. New service connections can be made and the pipe can be cut and clamped as typically done. Welding can be performed, but will burn the liner locally. Proper bonding of the liner to the pipe will prevent any migration of gas from that point.</w:t>
      </w:r>
    </w:p>
    <w:p>
      <w:pPr>
        <w:pStyle w:val="Normal"/>
        <w:jc w:val="both"/>
        <w:rPr>
          <w:sz w:val="22"/>
        </w:rPr>
      </w:pPr>
      <w:r>
        <w:rPr>
          <w:sz w:val="22"/>
        </w:rPr>
      </w:r>
    </w:p>
    <w:p>
      <w:pPr>
        <w:pStyle w:val="Normal"/>
        <w:jc w:val="both"/>
        <w:rPr/>
      </w:pPr>
      <w:r>
        <w:rPr>
          <w:b/>
          <w:bCs/>
          <w:sz w:val="22"/>
        </w:rPr>
        <w:t>What pressure test requirements are used?</w:t>
      </w:r>
      <w:r>
        <w:rPr>
          <w:sz w:val="22"/>
        </w:rPr>
        <w:t xml:space="preserve"> Utilities may follow company procedures similarly used in other situations that require the pipe to be temporarily taken out of service; but the required test pressure can vary from a simple leak test at actual operating pressure to a test pressure equal to the MAOP time 1.5. Unless a new MAOP is being set, the test pressure is equal to the maximum actual operating pressure.</w:t>
      </w:r>
    </w:p>
    <w:p>
      <w:pPr>
        <w:pStyle w:val="Normal"/>
        <w:jc w:val="both"/>
        <w:rPr>
          <w:sz w:val="22"/>
        </w:rPr>
      </w:pPr>
      <w:r>
        <w:rPr>
          <w:sz w:val="22"/>
        </w:rPr>
      </w:r>
    </w:p>
    <w:p>
      <w:pPr>
        <w:pStyle w:val="Normal"/>
        <w:jc w:val="both"/>
        <w:rPr/>
      </w:pPr>
      <w:r>
        <w:rPr>
          <w:b/>
          <w:bCs/>
          <w:sz w:val="22"/>
        </w:rPr>
        <w:t>Can a liner help increase the operating pressure of the pipe?</w:t>
      </w:r>
      <w:r>
        <w:rPr>
          <w:sz w:val="22"/>
        </w:rPr>
        <w:t xml:space="preserve"> Yes. Whether the utility intends to increase both the operating pressure and the maximum allowable operating pressure, the liner provides added insurance against leakage during the pressure test and subsequent operation of the pipe.</w:t>
      </w:r>
    </w:p>
    <w:p>
      <w:pPr>
        <w:pStyle w:val="Normal"/>
        <w:jc w:val="both"/>
        <w:rPr>
          <w:sz w:val="22"/>
        </w:rPr>
      </w:pPr>
      <w:r>
        <w:rPr>
          <w:sz w:val="22"/>
        </w:rPr>
      </w:r>
    </w:p>
    <w:p>
      <w:pPr>
        <w:pStyle w:val="Normal"/>
        <w:jc w:val="both"/>
        <w:rPr/>
      </w:pPr>
      <w:r>
        <w:rPr>
          <w:b/>
          <w:bCs/>
          <w:sz w:val="22"/>
        </w:rPr>
        <w:t>What is the maximum length of a pipe section that can be lined at once?</w:t>
      </w:r>
      <w:r>
        <w:rPr>
          <w:sz w:val="22"/>
        </w:rPr>
        <w:t xml:space="preserve"> The diameter of the liner will dictate the total maximum length of a single inversion or continuous installation. For service line two inches or less, the maximum length is approximately 180 feet. The maximum length for mains is approximately 500 feet, but inversions for smaller mains could be somewhat longer.</w:t>
      </w:r>
    </w:p>
    <w:p>
      <w:pPr>
        <w:pStyle w:val="Normal"/>
        <w:jc w:val="both"/>
        <w:rPr>
          <w:sz w:val="22"/>
        </w:rPr>
      </w:pPr>
      <w:r>
        <w:rPr>
          <w:sz w:val="22"/>
        </w:rPr>
      </w:r>
    </w:p>
    <w:p>
      <w:pPr>
        <w:pStyle w:val="Normal"/>
        <w:jc w:val="both"/>
        <w:rPr/>
      </w:pPr>
      <w:r>
        <w:rPr>
          <w:b/>
          <w:bCs/>
          <w:sz w:val="22"/>
        </w:rPr>
        <w:t xml:space="preserve">How are service taps reinstated? </w:t>
      </w:r>
      <w:r>
        <w:rPr>
          <w:sz w:val="22"/>
        </w:rPr>
        <w:t>Most often the service connection can be reopened internally and without the need for excavation at the service tap by using an internal robot to perform the process.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jc w:val="both"/>
      <w:outlineLvl w:val="1"/>
    </w:pPr>
    <w:rPr>
      <w:b/>
      <w:bCs/>
      <w:u w:val="single"/>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rFonts w:ascii="Wingdings" w:hAnsi="Wingdings" w:cs="Wingdings"/>
      <w:b w:val="false"/>
      <w:i w:val="false"/>
      <w:sz w:val="1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b w:val="false"/>
      <w:i w:val="false"/>
      <w:sz w:val="18"/>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b w:val="false"/>
      <w:i w:val="false"/>
      <w:sz w:val="18"/>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b w:val="false"/>
      <w:i w:val="false"/>
      <w:sz w:val="18"/>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b w:val="false"/>
      <w:i w:val="false"/>
      <w:sz w:val="18"/>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image" Target="media/image1.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2001-10-30T17:57:00Z</dcterms:created>
  <dc:creator>catherine.spurway</dc:creator>
  <dc:description/>
  <dc:language>en-CA</dc:language>
  <cp:lastModifiedBy>catherine.spurway</cp:lastModifiedBy>
  <dcterms:modified xsi:type="dcterms:W3CDTF">2001-10-30T18:31:00Z</dcterms:modified>
  <cp:revision>8</cp:revision>
  <dc:subject/>
  <dc:title>Gas utilities, facing aging infrastructures, handle more than 150,000 gas service line restorations and 4,500 mles of gas main</dc:title>
</cp:coreProperties>
</file>