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Steve South</w:t>
      </w:r>
    </w:p>
    <w:p>
      <w:pPr>
        <w:pStyle w:val="Heading1"/>
        <w:ind w:hanging="0" w:start="0"/>
        <w:jc w:val="center"/>
        <w:rPr>
          <w:sz w:val="20"/>
          <w:u w:val="none"/>
        </w:rPr>
      </w:pPr>
      <w:r>
        <w:rPr>
          <w:sz w:val="20"/>
          <w:u w:val="none"/>
        </w:rPr>
        <w:t>Mid Year Review</w:t>
      </w:r>
    </w:p>
    <w:p>
      <w:pPr>
        <w:pStyle w:val="Heading3"/>
        <w:ind w:hanging="0" w:start="0"/>
        <w:rPr/>
      </w:pPr>
      <w:r>
        <w:rPr/>
        <w:t>July 2001</w:t>
      </w:r>
    </w:p>
    <w:p>
      <w:pPr>
        <w:pStyle w:val="Heading1"/>
        <w:ind w:hanging="0" w:start="0"/>
        <w:rPr>
          <w:sz w:val="20"/>
        </w:rPr>
      </w:pPr>
      <w:r>
        <w:rPr>
          <w:sz w:val="20"/>
        </w:rPr>
      </w:r>
    </w:p>
    <w:p>
      <w:pPr>
        <w:pStyle w:val="Normal"/>
        <w:rPr>
          <w:sz w:val="20"/>
        </w:rPr>
      </w:pPr>
      <w:r>
        <w:rPr>
          <w:sz w:val="20"/>
        </w:rPr>
      </w:r>
    </w:p>
    <w:p>
      <w:pPr>
        <w:pStyle w:val="Heading1"/>
        <w:ind w:hanging="0" w:start="0"/>
        <w:rPr/>
      </w:pPr>
      <w:r>
        <w:rPr/>
        <w:t>2001 Goals</w:t>
      </w:r>
    </w:p>
    <w:p>
      <w:pPr>
        <w:pStyle w:val="Normal"/>
        <w:rPr>
          <w:b/>
          <w:sz w:val="24"/>
          <w:u w:val="single"/>
        </w:rPr>
      </w:pPr>
      <w:r>
        <w:rPr>
          <w:b/>
          <w:sz w:val="24"/>
          <w:u w:val="single"/>
        </w:rPr>
      </w:r>
    </w:p>
    <w:p>
      <w:pPr>
        <w:pStyle w:val="Normal"/>
        <w:rPr/>
      </w:pPr>
      <w:r>
        <w:rPr/>
        <w:t>Continue to hone trading skills.  After a successful transition to running his own book, I would like to see Steve trade with greater confidence and take larger positions in 2001.  Also, continue the great teamwork and help make the mid-market effort as successful as possible.</w:t>
      </w:r>
    </w:p>
    <w:p>
      <w:pPr>
        <w:pStyle w:val="Heading1"/>
        <w:ind w:hanging="0" w:start="0"/>
        <w:rPr/>
      </w:pPr>
      <w:r>
        <w:rPr/>
      </w:r>
    </w:p>
    <w:p>
      <w:pPr>
        <w:pStyle w:val="Heading1"/>
        <w:ind w:hanging="0" w:start="0"/>
        <w:rPr/>
      </w:pPr>
      <w:r>
        <w:rPr/>
        <w:t>Mid year Review</w:t>
      </w:r>
    </w:p>
    <w:p>
      <w:pPr>
        <w:pStyle w:val="Normal"/>
        <w:rPr/>
      </w:pPr>
      <w:r>
        <w:rPr/>
      </w:r>
    </w:p>
    <w:p>
      <w:pPr>
        <w:pStyle w:val="Heading1"/>
        <w:ind w:hanging="0" w:start="0"/>
        <w:rPr>
          <w:sz w:val="20"/>
        </w:rPr>
      </w:pPr>
      <w:r>
        <w:rPr>
          <w:sz w:val="20"/>
        </w:rPr>
        <w:t>Strengths/Accomplishments</w:t>
      </w:r>
    </w:p>
    <w:p>
      <w:pPr>
        <w:pStyle w:val="Normal"/>
        <w:rPr>
          <w:sz w:val="20"/>
        </w:rPr>
      </w:pPr>
      <w:r>
        <w:rPr>
          <w:sz w:val="20"/>
        </w:rPr>
      </w:r>
    </w:p>
    <w:p>
      <w:pPr>
        <w:pStyle w:val="Normal"/>
        <w:rPr/>
      </w:pPr>
      <w:r>
        <w:rPr/>
      </w:r>
    </w:p>
    <w:p>
      <w:pPr>
        <w:pStyle w:val="Normal"/>
        <w:ind w:hanging="1440" w:start="1440" w:end="0"/>
        <w:rPr/>
      </w:pPr>
      <w:r>
        <w:rPr/>
        <w:t>Training-</w:t>
        <w:tab/>
        <w:t xml:space="preserve">Steve has done a good job aiding in the development of several analysts  into cash traders.  Specifically, Matt Lenhart in the Rockies and northern California and Jay Reitmeyer in the eastern Rockies. </w:t>
      </w:r>
    </w:p>
    <w:p>
      <w:pPr>
        <w:pStyle w:val="Normal"/>
        <w:ind w:hanging="1440" w:start="1440" w:end="0"/>
        <w:rPr/>
      </w:pPr>
      <w:r>
        <w:rPr/>
      </w:r>
    </w:p>
    <w:p>
      <w:pPr>
        <w:pStyle w:val="Normal"/>
        <w:ind w:hanging="1440" w:start="1440" w:end="0"/>
        <w:rPr/>
      </w:pPr>
      <w:r>
        <w:rPr/>
      </w:r>
    </w:p>
    <w:p>
      <w:pPr>
        <w:pStyle w:val="Normal"/>
        <w:ind w:hanging="1440" w:start="1440" w:end="0"/>
        <w:rPr/>
      </w:pPr>
      <w:r>
        <w:rPr/>
        <w:t>Trading</w:t>
      </w:r>
    </w:p>
    <w:p>
      <w:pPr>
        <w:pStyle w:val="Normal"/>
        <w:ind w:hanging="1440" w:start="1440" w:end="0"/>
        <w:rPr/>
      </w:pPr>
      <w:r>
        <w:rPr/>
        <w:t>Skills-</w:t>
        <w:tab/>
        <w:t xml:space="preserve">In 2001 Steve put more thought into timing of trades.   He did a better job accounting for market psychology.  Also, Steve has done a superior job of closing and fully realizing his winning trades once they had run their course.  He traded his own ideas and avoided the pitfalls of groupthink. </w:t>
      </w:r>
    </w:p>
    <w:p>
      <w:pPr>
        <w:pStyle w:val="Normal"/>
        <w:ind w:hanging="1440" w:start="1440" w:end="0"/>
        <w:rPr/>
      </w:pPr>
      <w:r>
        <w:rPr/>
      </w:r>
    </w:p>
    <w:p>
      <w:pPr>
        <w:pStyle w:val="Normal"/>
        <w:ind w:hanging="1440" w:start="1440" w:end="0"/>
        <w:rPr/>
      </w:pPr>
      <w:r>
        <w:rPr/>
      </w:r>
    </w:p>
    <w:p>
      <w:pPr>
        <w:pStyle w:val="Normal"/>
        <w:ind w:hanging="1440" w:start="1440" w:end="0"/>
        <w:rPr/>
      </w:pPr>
      <w:r>
        <w:rPr/>
        <w:t>Experience-</w:t>
        <w:tab/>
        <w:t xml:space="preserve">Steve’s knowledge and experience in the Rocky Mountain region makes him a valuable asset to the west desk.  He has been able to consistently place winning fundamental trades based on his assessment of what prices dictate should happen versus what needs to happen regarding gas flows. </w:t>
      </w:r>
    </w:p>
    <w:p>
      <w:pPr>
        <w:pStyle w:val="Normal"/>
        <w:ind w:hanging="1440" w:start="1440" w:end="0"/>
        <w:rPr/>
      </w:pPr>
      <w:r>
        <w:rPr/>
      </w:r>
    </w:p>
    <w:p>
      <w:pPr>
        <w:pStyle w:val="Normal"/>
        <w:ind w:hanging="1440" w:start="1440" w:end="0"/>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ind w:hanging="1440" w:start="1440" w:end="0"/>
        <w:rPr/>
      </w:pPr>
      <w:r>
        <w:rPr/>
        <w:t>Fundamentals/</w:t>
      </w:r>
    </w:p>
    <w:p>
      <w:pPr>
        <w:pStyle w:val="Normal"/>
        <w:ind w:hanging="1440" w:start="1440" w:end="0"/>
        <w:rPr/>
      </w:pPr>
      <w:r>
        <w:rPr/>
        <w:t>Views-</w:t>
        <w:tab/>
        <w:t>Steve has not been as vocal with his market views and opinions during the last six months.  He has a great deal to offer the group based on his extensive experience.  It is the responsibility of all members of the desk to challenge each other’s ideas and views.  It makes everyone sharper.</w:t>
      </w:r>
    </w:p>
    <w:p>
      <w:pPr>
        <w:pStyle w:val="Normal"/>
        <w:rPr/>
      </w:pPr>
      <w:r>
        <w:rPr/>
      </w:r>
    </w:p>
    <w:p>
      <w:pPr>
        <w:pStyle w:val="Normal"/>
        <w:ind w:hanging="1440" w:start="1440" w:end="0"/>
        <w:rPr/>
      </w:pPr>
      <w:r>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Steve South</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2001-07-24T16:40:00Z</dcterms:created>
  <dc:creator>pallen</dc:creator>
  <dc:description/>
  <dc:language>en-CA</dc:language>
  <cp:lastModifiedBy>pallen</cp:lastModifiedBy>
  <dcterms:modified xsi:type="dcterms:W3CDTF">2001-07-24T16:40:00Z</dcterms:modified>
  <cp:revision>2</cp:revision>
  <dc:subject/>
  <dc:title>Strengths</dc:title>
</cp:coreProperties>
</file>