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ascii="Times New Roman" w:hAnsi="Times New Roman" w:cs="Times New Roman"/>
          <w:b/>
          <w:sz w:val="24"/>
        </w:rPr>
      </w:pPr>
      <w:r>
        <w:rPr>
          <w:rFonts w:cs="Times New Roman" w:ascii="Times New Roman" w:hAnsi="Times New Roman"/>
          <w:b/>
          <w:sz w:val="24"/>
        </w:rPr>
        <w:t>SPECIAL TO NEWSDATA WESTERN PRICE SURVEY CONTACTS</w:t>
      </w:r>
    </w:p>
    <w:p>
      <w:pPr>
        <w:pStyle w:val="PlainText"/>
        <w:rPr>
          <w:rFonts w:ascii="Times New Roman" w:hAnsi="Times New Roman" w:cs="Times New Roman"/>
          <w:b/>
          <w:sz w:val="24"/>
        </w:rPr>
      </w:pPr>
      <w:r>
        <w:rPr>
          <w:rFonts w:cs="Times New Roman" w:ascii="Times New Roman" w:hAnsi="Times New Roman"/>
          <w:b/>
          <w:sz w:val="24"/>
        </w:rPr>
        <w:t>December 13, 2000</w:t>
      </w:r>
    </w:p>
    <w:p>
      <w:pPr>
        <w:pStyle w:val="PlainText"/>
        <w:rPr>
          <w:rFonts w:ascii="Times New Roman" w:hAnsi="Times New Roman" w:cs="Times New Roman"/>
          <w:b/>
          <w:sz w:val="24"/>
        </w:rPr>
      </w:pPr>
      <w:r>
        <w:rPr>
          <w:rFonts w:cs="Times New Roman" w:ascii="Times New Roman" w:hAnsi="Times New Roman"/>
          <w:b/>
          <w:sz w:val="24"/>
        </w:rPr>
      </w:r>
    </w:p>
    <w:p>
      <w:pPr>
        <w:pStyle w:val="PlainText"/>
        <w:rPr>
          <w:rFonts w:ascii="Times New Roman" w:hAnsi="Times New Roman" w:cs="Times New Roman"/>
          <w:b/>
          <w:sz w:val="24"/>
        </w:rPr>
      </w:pPr>
      <w:r>
        <w:rPr>
          <w:rFonts w:cs="Times New Roman" w:ascii="Times New Roman" w:hAnsi="Times New Roman"/>
          <w:b/>
          <w:sz w:val="24"/>
        </w:rPr>
        <w:t>Is the Panic Over?</w:t>
      </w:r>
    </w:p>
    <w:p>
      <w:pPr>
        <w:pStyle w:val="PlainText"/>
        <w:rPr/>
      </w:pPr>
      <w:r>
        <w:rPr>
          <w:rFonts w:cs="Times New Roman" w:ascii="Times New Roman" w:hAnsi="Times New Roman"/>
          <w:b/>
          <w:sz w:val="24"/>
        </w:rPr>
        <w:tab/>
      </w:r>
      <w:r>
        <w:rPr>
          <w:rFonts w:cs="Times New Roman" w:ascii="Times New Roman" w:hAnsi="Times New Roman"/>
          <w:sz w:val="24"/>
        </w:rPr>
        <w:t>Almost as soon as the California Independent System Operator received permission from federal regulators to alter the price cap mechanism to a $250/MWh “soft cap” late on Friday evening, spot prices at the California Power Exchange blew through the roof--hitting as much as 1,500 mills/KWh during several hours. The trajectory of increase was like that of a rocket ship, as the daytime clearing price moved to 654 mills on Monday, 988 mills on Tuesday and a breathtaking 1,407 mills/KWh for Wednesday deliveries.</w:t>
      </w:r>
    </w:p>
    <w:p>
      <w:pPr>
        <w:pStyle w:val="PlainText"/>
        <w:rPr>
          <w:rFonts w:ascii="Times New Roman" w:hAnsi="Times New Roman" w:cs="Times New Roman"/>
          <w:sz w:val="24"/>
        </w:rPr>
      </w:pPr>
      <w:r>
        <w:rPr>
          <w:rFonts w:cs="Times New Roman" w:ascii="Times New Roman" w:hAnsi="Times New Roman"/>
          <w:sz w:val="24"/>
        </w:rPr>
        <w:tab/>
        <w:t>The upward pressure was induced by anticipation of severely cold weather in the Pacific Northwest, which did not turn out as bad as the market feared. Still, there were reports of 5,000 mills/KWh power being sold at Mid-Columbia for Monday deliveries.</w:t>
      </w:r>
    </w:p>
    <w:p>
      <w:pPr>
        <w:pStyle w:val="PlainText"/>
        <w:rPr>
          <w:rFonts w:ascii="Times New Roman" w:hAnsi="Times New Roman" w:cs="Times New Roman"/>
          <w:sz w:val="24"/>
        </w:rPr>
      </w:pPr>
      <w:r>
        <w:rPr>
          <w:rFonts w:cs="Times New Roman" w:ascii="Times New Roman" w:hAnsi="Times New Roman"/>
          <w:sz w:val="24"/>
        </w:rPr>
        <w:tab/>
        <w:t>Mid-week trading came back down to earth somewhat, and the CalPX price eased to 589 mills/KWh. There were still a few hours of 1,000-plus prices clearing on the day-of market, but traders expressed a hope that the worst had passed.</w:t>
      </w:r>
    </w:p>
    <w:p>
      <w:pPr>
        <w:pStyle w:val="PlainText"/>
        <w:rPr>
          <w:rFonts w:ascii="Times New Roman" w:hAnsi="Times New Roman" w:cs="Times New Roman"/>
          <w:sz w:val="24"/>
        </w:rPr>
      </w:pPr>
      <w:r>
        <w:rPr>
          <w:rFonts w:cs="Times New Roman" w:ascii="Times New Roman" w:hAnsi="Times New Roman"/>
          <w:sz w:val="24"/>
        </w:rPr>
        <w:tab/>
        <w:t>One, however, suggested that the crisis was not yet over. “We’re just getting used to it.” Cal-ISO was in its 10th straight day of emergency mode, on Wednesday a Stage One was in effect from 6 am to midnight, but a Stage Two was expected given the continuing resource situation.</w:t>
      </w:r>
    </w:p>
    <w:p>
      <w:pPr>
        <w:pStyle w:val="PlainText"/>
        <w:rPr>
          <w:rFonts w:ascii="Times New Roman" w:hAnsi="Times New Roman" w:cs="Times New Roman"/>
          <w:sz w:val="24"/>
        </w:rPr>
      </w:pPr>
      <w:r>
        <w:rPr>
          <w:rFonts w:cs="Times New Roman" w:ascii="Times New Roman" w:hAnsi="Times New Roman"/>
          <w:sz w:val="24"/>
        </w:rPr>
        <w:tab/>
        <w:t>By Wednesday, bilateral trading around California was almost entirely for peak power and even the usual buyers said they were staying away from the market as much as possible. Mid-Columbia and California/Oregon Border prices were anywhere from 400 mills to 550 mills/KWh. Palo Verde was seen from 330 mills to 375 mills/KWh, with some off-peak transactions at 200 mills to 250 mills/KWh. The wide spreads were indicative of a thin market, traders said. Evidently, the high point for PV power was 550 mills/KWh.</w:t>
      </w:r>
    </w:p>
    <w:p>
      <w:pPr>
        <w:pStyle w:val="PlainText"/>
        <w:rPr/>
      </w:pPr>
      <w:r>
        <w:rPr>
          <w:rFonts w:cs="Times New Roman" w:ascii="Times New Roman" w:hAnsi="Times New Roman"/>
          <w:sz w:val="24"/>
        </w:rPr>
        <w:tab/>
        <w:t>The extreme prices on the PX were subject of great controversy. The December 8 ruling from the Federal Energy Regulatory Commission was not directed at all to the PX, but rather to Cal-ISO’s ancillary services markets. The PX complained that Cal-ISO failed to also lift the lid on adjustment bids, which caused a serious disruption to forward market activity--something everyone has been encouraging more of. Though Cal-ISO responded that the soft cap accomplished its immediate goal of inducing more generation into the market to help meet the continuing resource availability crunch, CalPX complained that it cause “irreparable harm” to forward dealings. Indeed, the volumes scheduled through the day-ahead market plummeted this week to the 460 GWh vicinity and monthly forward contracts all but dried up. FERC has indicated it will take a second look at the price cap, although that may come as part of an expected final order on its market-fix ruling that will be issued at a special meeting Friday, December 15.</w:t>
      </w:r>
    </w:p>
    <w:p>
      <w:pPr>
        <w:pStyle w:val="PlainText"/>
        <w:rPr>
          <w:rFonts w:ascii="Times New Roman" w:hAnsi="Times New Roman" w:cs="Times New Roman"/>
          <w:sz w:val="24"/>
        </w:rPr>
      </w:pPr>
      <w:r>
        <w:rPr>
          <w:rFonts w:cs="Times New Roman" w:ascii="Times New Roman" w:hAnsi="Times New Roman"/>
          <w:sz w:val="24"/>
        </w:rPr>
        <w:tab/>
        <w:t>Cal-ISO meanwhile has engendered such hostility from the governor, the Electric Oversight Board and legislators for its emergency petition to FERC last week that some are speculating an all-out attack on its existence is soon to be launched.</w:t>
      </w:r>
    </w:p>
    <w:p>
      <w:pPr>
        <w:pStyle w:val="PlainText"/>
        <w:rPr>
          <w:rFonts w:ascii="Times New Roman" w:hAnsi="Times New Roman" w:cs="Times New Roman"/>
          <w:sz w:val="24"/>
        </w:rPr>
      </w:pPr>
      <w:r>
        <w:rPr>
          <w:rFonts w:cs="Times New Roman" w:ascii="Times New Roman" w:hAnsi="Times New Roman"/>
          <w:sz w:val="24"/>
        </w:rPr>
        <w:tab/>
        <w:t>While the temporary price cap easement was meant to prevent an exodus of generation from the state to capture the panic prices in the Northwest, Governor Gray Davis excoriated the grid operator for allowing prices to rise at all.</w:t>
      </w:r>
    </w:p>
    <w:p>
      <w:pPr>
        <w:pStyle w:val="PlainText"/>
        <w:rPr>
          <w:rFonts w:ascii="Times New Roman" w:hAnsi="Times New Roman" w:cs="Times New Roman"/>
          <w:sz w:val="24"/>
        </w:rPr>
      </w:pPr>
      <w:r>
        <w:rPr>
          <w:rFonts w:cs="Times New Roman" w:ascii="Times New Roman" w:hAnsi="Times New Roman"/>
          <w:sz w:val="24"/>
        </w:rPr>
        <w:tab/>
        <w:t xml:space="preserve">The debate rages between those who see price caps as protecting consumers and those who see caps as creating artificial barriers to supply response, and no let up in the hostilities is foreseen. </w:t>
      </w:r>
    </w:p>
    <w:p>
      <w:pPr>
        <w:pStyle w:val="PlainText"/>
        <w:rPr>
          <w:rFonts w:ascii="Times New Roman" w:hAnsi="Times New Roman" w:cs="Times New Roman"/>
          <w:sz w:val="24"/>
        </w:rPr>
      </w:pPr>
      <w:r>
        <w:rPr>
          <w:rFonts w:cs="Times New Roman" w:ascii="Times New Roman" w:hAnsi="Times New Roman"/>
          <w:sz w:val="24"/>
        </w:rPr>
        <w:tab/>
        <w:t xml:space="preserve">Rumors are also rampant about a deal being forged in Sacramento to protect utilities’ serious financial situation, even as the California Public Utilities Commission is supposedly putting out an order to balance utility accounts. </w:t>
      </w:r>
    </w:p>
    <w:p>
      <w:pPr>
        <w:pStyle w:val="PlainText"/>
        <w:rPr>
          <w:rFonts w:ascii="Times New Roman" w:hAnsi="Times New Roman" w:cs="Times New Roman"/>
          <w:sz w:val="24"/>
        </w:rPr>
      </w:pPr>
      <w:r>
        <w:rPr>
          <w:rFonts w:cs="Times New Roman" w:ascii="Times New Roman" w:hAnsi="Times New Roman"/>
          <w:sz w:val="24"/>
        </w:rPr>
        <w:tab/>
        <w:t>The parallel crisis in natural gas prices has eased somewhat, although prices remain at very high levels. At one point, the SoCal Border price hit $69/MMBtu and the PG&amp;E CityGate price topped $60/MMBtu. However, with reduced panic and not-as-cold temperatures, the prices came down below $20/MMBtu, according to analysts.</w:t>
      </w:r>
    </w:p>
    <w:p>
      <w:pPr>
        <w:pStyle w:val="PlainText"/>
        <w:rPr>
          <w:rFonts w:ascii="Times New Roman" w:hAnsi="Times New Roman" w:cs="Times New Roman"/>
          <w:sz w:val="24"/>
        </w:rPr>
      </w:pPr>
      <w:r>
        <w:rPr>
          <w:rFonts w:cs="Times New Roman" w:ascii="Times New Roman" w:hAnsi="Times New Roman"/>
          <w:sz w:val="24"/>
        </w:rPr>
        <w:tab/>
        <w:t>Assessing the resource situation, the region’s full complement of nuclear generation was back to work with the return of Diablo Canyon Monday. Owner PG&amp;E completed its clean-up of water intake tunnels and fixed a minor hydrogen leak over the weekend. Cal-ISO still reports about 8,500 MW of units not available for service for repairs. The only forced outages reported so far this week were at Jim Bridger station and Four Corners--although every unit that can operate is being pressed into service.</w:t>
      </w:r>
    </w:p>
    <w:p>
      <w:pPr>
        <w:pStyle w:val="PlainText"/>
        <w:rPr>
          <w:rFonts w:ascii="Times New Roman" w:hAnsi="Times New Roman" w:cs="Times New Roman"/>
          <w:sz w:val="24"/>
        </w:rPr>
      </w:pPr>
      <w:r>
        <w:rPr>
          <w:rFonts w:cs="Times New Roman" w:ascii="Times New Roman" w:hAnsi="Times New Roman"/>
          <w:sz w:val="24"/>
        </w:rPr>
        <w:tab/>
        <w:t>On the air-quality watch, AES has reached a deal with Southern California regulators that will allow continued operations at Los Alamitos, Huntington beach and Redondo. AES will pay a $17 million penalty. AES agreed to install new controls as soon as possible. In the meantime, units will follow an “environmental dispatch” protocol, meaning the cleanest units will be used first and the dirtiest last to meet power demand, said the South Coast Air Quality Management District on Wednesday.</w:t>
      </w:r>
    </w:p>
    <w:p>
      <w:pPr>
        <w:pStyle w:val="PlainText"/>
        <w:rPr/>
      </w:pPr>
      <w:r>
        <w:rPr>
          <w:rFonts w:cs="Times New Roman" w:ascii="Times New Roman" w:hAnsi="Times New Roman"/>
          <w:sz w:val="24"/>
        </w:rPr>
        <w:tab/>
        <w:t xml:space="preserve">In Northern California, several generators are seeking to ease restrictions on their peaking units imposed by San Francisco Bay Area air quality managers. Southern Company specifically is looking to run its Potrero Station peakers beyond the 877 hour limit. Also requesting a way to operate through the end of the year are the Northern California Power Agency and Duke Power, which both have peakers in the area that have hit the limit on emissions or operations </w:t>
      </w:r>
      <w:r>
        <w:rPr>
          <w:rFonts w:cs="Times New Roman" w:ascii="Times New Roman" w:hAnsi="Times New Roman"/>
          <w:b/>
          <w:i/>
          <w:sz w:val="24"/>
        </w:rPr>
        <w:t>[Arthur O’Donnell].</w:t>
      </w:r>
    </w:p>
    <w:p>
      <w:pPr>
        <w:pStyle w:val="PlainText"/>
        <w:rPr>
          <w:rFonts w:ascii="Times New Roman" w:hAnsi="Times New Roman" w:cs="Times New Roman"/>
          <w:b/>
          <w:i/>
          <w:i/>
          <w:sz w:val="24"/>
        </w:rPr>
      </w:pPr>
      <w:r>
        <w:rPr>
          <w:rFonts w:cs="Times New Roman" w:ascii="Times New Roman" w:hAnsi="Times New Roman"/>
          <w:b/>
          <w:i/>
          <w:sz w:val="24"/>
        </w:rPr>
      </w:r>
    </w:p>
    <w:p>
      <w:pPr>
        <w:pStyle w:val="Normal"/>
        <w:rPr/>
      </w:pPr>
      <w:r>
        <w:rPr/>
        <w:tab/>
        <w:tab/>
        <w:tab/>
        <w:tab/>
        <w:tab/>
      </w:r>
      <w:r>
        <w:rPr>
          <w:b/>
        </w:rPr>
        <w:t>Western Electricity Prices</w:t>
      </w:r>
    </w:p>
    <w:p>
      <w:pPr>
        <w:pStyle w:val="Normal"/>
        <w:rPr>
          <w:b/>
        </w:rPr>
      </w:pPr>
      <w:r>
        <w:rPr>
          <w:b/>
        </w:rPr>
        <w:tab/>
        <w:tab/>
        <w:tab/>
        <w:tab/>
        <w:tab/>
        <w:t>Midweek December 13, 2000</w:t>
      </w:r>
    </w:p>
    <w:p>
      <w:pPr>
        <w:pStyle w:val="Normal"/>
        <w:rPr>
          <w:b/>
        </w:rPr>
      </w:pPr>
      <w:r>
        <w:rPr>
          <w:b/>
        </w:rPr>
        <w:tab/>
        <w:tab/>
        <w:tab/>
        <w:tab/>
        <w:tab/>
        <w:t>Peak (heavy)</w:t>
        <w:tab/>
        <w:t>Off-peak (light)</w:t>
      </w:r>
    </w:p>
    <w:p>
      <w:pPr>
        <w:pStyle w:val="Normal"/>
        <w:rPr/>
      </w:pPr>
      <w:r>
        <w:rPr/>
        <w:t xml:space="preserve">Alberta Power Pool (C$)    </w:t>
        <w:tab/>
        <w:t>144-999</w:t>
        <w:tab/>
        <w:tab/>
        <w:t>135-150</w:t>
      </w:r>
    </w:p>
    <w:p>
      <w:pPr>
        <w:pStyle w:val="Normal"/>
        <w:rPr/>
      </w:pPr>
      <w:r>
        <w:rPr/>
        <w:t xml:space="preserve">California PX (wac)        </w:t>
        <w:tab/>
        <w:t>589-1407</w:t>
        <w:tab/>
        <w:t>492-684</w:t>
      </w:r>
    </w:p>
    <w:p>
      <w:pPr>
        <w:pStyle w:val="Normal"/>
        <w:rPr/>
      </w:pPr>
      <w:r>
        <w:rPr/>
        <w:t>Md-Columbia</w:t>
        <w:tab/>
        <w:tab/>
        <w:t>400-5000</w:t>
        <w:tab/>
        <w:t>N/A</w:t>
      </w:r>
    </w:p>
    <w:p>
      <w:pPr>
        <w:pStyle w:val="Normal"/>
        <w:rPr/>
      </w:pPr>
      <w:r>
        <w:rPr/>
        <w:t>California/Oregon Border</w:t>
        <w:tab/>
        <w:t>400-4000</w:t>
        <w:tab/>
        <w:t>N/A</w:t>
      </w:r>
    </w:p>
    <w:p>
      <w:pPr>
        <w:pStyle w:val="Normal"/>
        <w:rPr/>
      </w:pPr>
      <w:r>
        <w:rPr/>
        <w:t>Palo Verde</w:t>
        <w:tab/>
        <w:tab/>
        <w:tab/>
        <w:t>300-550</w:t>
        <w:tab/>
        <w:tab/>
        <w:t>200-250</w:t>
      </w:r>
    </w:p>
    <w:p>
      <w:pPr>
        <w:pStyle w:val="Normal"/>
        <w:rPr/>
      </w:pPr>
      <w:r>
        <w:rPr/>
      </w:r>
    </w:p>
    <w:p>
      <w:pPr>
        <w:pStyle w:val="Normal"/>
        <w:rPr>
          <w:b/>
          <w:i/>
          <w:i/>
        </w:rPr>
      </w:pPr>
      <w:r>
        <w:rPr>
          <w:b/>
          <w:i/>
        </w:rPr>
        <w:t>Copyright © 2000 Energy NewsData Corporation</w:t>
      </w:r>
    </w:p>
    <w:p>
      <w:pPr>
        <w:pStyle w:val="Normal"/>
        <w:rPr>
          <w:b/>
          <w:i/>
          <w:i/>
        </w:rPr>
      </w:pPr>
      <w:r>
        <w:rPr>
          <w:b/>
          <w:i/>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7" w:leader="none"/>
      </w:tabs>
      <w:bidi w:val="0"/>
      <w:spacing w:lineRule="exact" w:line="220"/>
      <w:ind w:hanging="0" w:start="274" w:end="0"/>
    </w:pPr>
    <w:rPr>
      <w:rFonts w:ascii="Times New Roman" w:hAnsi="Times New Roman" w:eastAsia="Times New Roman" w:cs="Times New Roman"/>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tabs>
        <w:tab w:val="clear" w:pos="547"/>
      </w:tabs>
      <w:spacing w:lineRule="auto" w:line="240"/>
      <w:ind w:hanging="0" w:start="0" w:end="0"/>
    </w:pPr>
    <w:rPr>
      <w:rFonts w:ascii="Courier New" w:hAnsi="Courier New" w:cs="Courier New"/>
      <w:sz w:val="20"/>
    </w:rPr>
  </w:style>
  <w:style w:type="paragraph" w:styleId="Date">
    <w:name w:val="Date"/>
    <w:basedOn w:val="Normal"/>
    <w:next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2000-12-13T18:06:00Z</dcterms:created>
  <dc:creator>Jason Mihos</dc:creator>
  <dc:description/>
  <dc:language>en-CA</dc:language>
  <cp:lastModifiedBy>Jason Mihos</cp:lastModifiedBy>
  <dcterms:modified xsi:type="dcterms:W3CDTF">2000-12-13T18:07:00Z</dcterms:modified>
  <cp:revision>3</cp:revision>
  <dc:subject/>
  <dc:title>SPECIAL TO NEWSDATA WESTERN PRICE SURVEY CONTACTS</dc:title>
</cp:coreProperties>
</file>