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6992" w:leader="none"/>
        </w:tabs>
        <w:jc w:val="center"/>
        <w:rPr/>
      </w:pPr>
      <w:r>
        <w:rPr>
          <w:b/>
          <w:sz w:val="28"/>
          <w:lang w:val="en-US" w:eastAsia="en-US"/>
        </w:rPr>
        <w:t>HOUSTON SOCIETY OF FINANCIAL ANALYSTS, INC</w:t>
      </w:r>
      <w:r>
        <w:rPr>
          <w:sz w:val="28"/>
          <w:lang w:val="en-US" w:eastAsia="en-US"/>
        </w:rPr>
        <w:t>.</w:t>
      </w:r>
    </w:p>
    <w:p>
      <w:pPr>
        <w:pStyle w:val="Normal"/>
        <w:tabs>
          <w:tab w:val="clear" w:pos="720"/>
          <w:tab w:val="right" w:pos="6992" w:leader="none"/>
        </w:tabs>
        <w:jc w:val="center"/>
        <w:rPr>
          <w:sz w:val="24"/>
          <w:lang w:val="en-US" w:eastAsia="en-US"/>
        </w:rPr>
      </w:pPr>
      <w:r>
        <w:rPr>
          <w:sz w:val="24"/>
          <w:lang w:val="en-US" w:eastAsia="en-US"/>
        </w:rPr>
        <w:t>P.O. BOX 61386, Houston, Texas 77208</w:t>
        <w:noBreakHyphen/>
        <w:t>1386, Voice: 713/224</w:t>
        <w:noBreakHyphen/>
        <w:t>2545, FAX: 713/247</w:t>
        <w:noBreakHyphen/>
        <w:t>9534</w:t>
      </w:r>
    </w:p>
    <w:p>
      <w:pPr>
        <w:pStyle w:val="Normal"/>
        <w:tabs>
          <w:tab w:val="clear" w:pos="720"/>
          <w:tab w:val="right" w:pos="699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2927" w:leader="none"/>
        </w:tabs>
        <w:rPr>
          <w:sz w:val="28"/>
          <w:u w:val="single"/>
          <w:lang w:val="en-US" w:eastAsia="en-US"/>
        </w:rPr>
      </w:pPr>
      <w:r>
        <w:rPr>
          <w:sz w:val="28"/>
          <w:u w:val="single"/>
          <w:lang w:val="en-US" w:eastAsia="en-US"/>
        </w:rPr>
        <w:t>POTENTIAL SPONSORS</w:t>
      </w:r>
    </w:p>
    <w:p>
      <w:pPr>
        <w:pStyle w:val="Normal"/>
        <w:tabs>
          <w:tab w:val="clear" w:pos="720"/>
          <w:tab w:val="right" w:pos="2927" w:leader="none"/>
        </w:tabs>
        <w:rPr>
          <w:sz w:val="28"/>
          <w:u w:val="single"/>
          <w:lang w:val="en-US" w:eastAsia="en-US"/>
        </w:rPr>
      </w:pPr>
      <w:r>
        <w:rPr>
          <w:sz w:val="28"/>
          <w:u w:val="single"/>
          <w:lang w:val="en-US" w:eastAsia="en-US"/>
        </w:rPr>
      </w:r>
    </w:p>
    <w:p>
      <w:pPr>
        <w:pStyle w:val="Normal"/>
        <w:rPr>
          <w:sz w:val="28"/>
          <w:lang w:val="en-US" w:eastAsia="en-US"/>
        </w:rPr>
      </w:pPr>
      <w:r>
        <w:rPr>
          <w:sz w:val="28"/>
          <w:lang w:val="en-US" w:eastAsia="en-US"/>
        </w:rPr>
        <w:t>The following people have volunteered to act as sponsors for new members. Please contact them and see if they would be willing to serve as your sponsor.</w:t>
      </w:r>
    </w:p>
    <w:p>
      <w:pPr>
        <w:pStyle w:val="Normal"/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sectPr>
          <w:type w:val="nextPage"/>
          <w:pgSz w:w="12240" w:h="15840"/>
          <w:pgMar w:left="720" w:right="720" w:gutter="0" w:header="0" w:top="1080" w:footer="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4352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Michael A. Meagher, CFA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Roger H. Jenswold &amp; Co., Inc.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5847 San Felipe, Suite 1212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Houston, TX 77057</w:t>
        <w:noBreakHyphen/>
        <w:t>3009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Phone: (713) 789</w:t>
        <w:noBreakHyphen/>
        <w:t>9060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FAX: (713) 789</w:t>
        <w:noBreakHyphen/>
        <w:t>9155</w:t>
      </w:r>
    </w:p>
    <w:p>
      <w:pPr>
        <w:pStyle w:val="Normal"/>
        <w:tabs>
          <w:tab w:val="clear" w:pos="720"/>
          <w:tab w:val="right" w:pos="435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E</w:t>
        <w:noBreakHyphen/>
        <w:t>mail: michaelm@jenswold.com</w:t>
      </w:r>
    </w:p>
    <w:p>
      <w:pPr>
        <w:pStyle w:val="Normal"/>
        <w:tabs>
          <w:tab w:val="clear" w:pos="720"/>
          <w:tab w:val="right" w:pos="2732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2732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Dan Carroll, CFA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Northern Trust Bank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2701 Kirby Drive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Houston, TX 77098</w:t>
        <w:noBreakHyphen/>
        <w:t>1218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Phone: (713) 284</w:t>
        <w:noBreakHyphen/>
        <w:t>1728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FAX: (713) 284</w:t>
        <w:noBreakHyphen/>
        <w:t>1792</w:t>
      </w:r>
    </w:p>
    <w:p>
      <w:pPr>
        <w:pStyle w:val="Normal"/>
        <w:tabs>
          <w:tab w:val="clear" w:pos="720"/>
          <w:tab w:val="right" w:pos="273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Leia Carpenter, CFA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Adell, Harriman &amp; Carpenter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2700 Post Oak Blvd., Suite 1350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Houston, TX 77056</w:t>
        <w:noBreakHyphen/>
        <w:t>5705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Phone: (713) 621</w:t>
        <w:noBreakHyphen/>
        <w:t>1155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FAX: (713) 621</w:t>
        <w:noBreakHyphen/>
        <w:t>7318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E-mail: leiac@ahcinvest.com</w:t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334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2837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Isaac C. Kerridge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Baker Hughes Foundation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3900 Essex Lane, Suite 210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Houston, TX 77027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Phone: (713) 439</w:t>
        <w:noBreakHyphen/>
        <w:t>8662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FAX: (713) 439</w:t>
        <w:noBreakHyphen/>
        <w:t>8699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tabs>
          <w:tab w:val="clear" w:pos="720"/>
          <w:tab w:val="right" w:pos="2837" w:leader="none"/>
        </w:tabs>
        <w:rPr>
          <w:b/>
          <w:sz w:val="28"/>
          <w:lang w:val="en-US" w:eastAsia="en-US"/>
        </w:rPr>
      </w:pPr>
      <w:r>
        <w:rPr>
          <w:b/>
          <w:sz w:val="28"/>
          <w:lang w:val="en-US" w:eastAsia="en-US"/>
        </w:rPr>
        <w:t>Myra Mayer, Executive Director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CIBC World Markets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1600 Smith Street, Suite 3100</w:t>
      </w:r>
    </w:p>
    <w:p>
      <w:pPr>
        <w:pStyle w:val="Normal"/>
        <w:tabs>
          <w:tab w:val="clear" w:pos="720"/>
          <w:tab w:val="left" w:pos="750" w:leader="none"/>
          <w:tab w:val="right" w:pos="249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Houston, TX 77002</w:t>
      </w:r>
    </w:p>
    <w:p>
      <w:pPr>
        <w:pStyle w:val="Normal"/>
        <w:tabs>
          <w:tab w:val="clear" w:pos="720"/>
          <w:tab w:val="right" w:pos="2837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Phone: (713) 650</w:t>
        <w:noBreakHyphen/>
        <w:t>2174</w:t>
      </w:r>
    </w:p>
    <w:p>
      <w:pPr>
        <w:pStyle w:val="Normal"/>
        <w:tabs>
          <w:tab w:val="clear" w:pos="720"/>
          <w:tab w:val="left" w:pos="750" w:leader="none"/>
          <w:tab w:val="right" w:pos="2492" w:leader="none"/>
        </w:tabs>
        <w:rPr>
          <w:sz w:val="28"/>
          <w:lang w:val="en-US" w:eastAsia="en-US"/>
        </w:rPr>
      </w:pPr>
      <w:r>
        <w:rPr>
          <w:sz w:val="28"/>
          <w:lang w:val="en-US" w:eastAsia="en-US"/>
        </w:rPr>
        <w:t>FAX:</w:t>
        <w:tab/>
        <w:t>(713) 650</w:t>
        <w:noBreakHyphen/>
        <w:t>7614</w:t>
      </w:r>
    </w:p>
    <w:sectPr>
      <w:type w:val="continuous"/>
      <w:pgSz w:w="12240" w:h="15840"/>
      <w:pgMar w:left="720" w:right="720" w:gutter="0" w:header="0" w:top="1080" w:footer="0" w:bottom="108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1">
    <w:name w:val="heading 1"/>
    <w:next w:val="Normal"/>
    <w:qFormat/>
    <w:pPr>
      <w:widowControl/>
      <w:numPr>
        <w:ilvl w:val="0"/>
        <w:numId w:val="1"/>
      </w:numPr>
      <w:bidi w:val="0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bidi w:val="0"/>
      <w:outlineLvl w:val="1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3">
    <w:name w:val="heading 3"/>
    <w:next w:val="Normal"/>
    <w:qFormat/>
    <w:pPr>
      <w:widowControl/>
      <w:numPr>
        <w:ilvl w:val="2"/>
        <w:numId w:val="1"/>
      </w:numPr>
      <w:bidi w:val="0"/>
      <w:outlineLvl w:val="2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4">
    <w:name w:val="heading 4"/>
    <w:next w:val="Normal"/>
    <w:qFormat/>
    <w:pPr>
      <w:widowControl/>
      <w:numPr>
        <w:ilvl w:val="3"/>
        <w:numId w:val="1"/>
      </w:numPr>
      <w:bidi w:val="0"/>
      <w:outlineLvl w:val="3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5">
    <w:name w:val="heading 5"/>
    <w:next w:val="Normal"/>
    <w:qFormat/>
    <w:pPr>
      <w:widowControl/>
      <w:numPr>
        <w:ilvl w:val="4"/>
        <w:numId w:val="1"/>
      </w:numPr>
      <w:bidi w:val="0"/>
      <w:outlineLvl w:val="4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6">
    <w:name w:val="heading 6"/>
    <w:next w:val="Normal"/>
    <w:qFormat/>
    <w:pPr>
      <w:widowControl/>
      <w:numPr>
        <w:ilvl w:val="5"/>
        <w:numId w:val="1"/>
      </w:numPr>
      <w:bidi w:val="0"/>
      <w:outlineLvl w:val="5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7">
    <w:name w:val="heading 7"/>
    <w:next w:val="Normal"/>
    <w:qFormat/>
    <w:pPr>
      <w:widowControl/>
      <w:numPr>
        <w:ilvl w:val="6"/>
        <w:numId w:val="1"/>
      </w:numPr>
      <w:bidi w:val="0"/>
      <w:outlineLvl w:val="6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8">
    <w:name w:val="heading 8"/>
    <w:next w:val="Normal"/>
    <w:qFormat/>
    <w:pPr>
      <w:widowControl/>
      <w:numPr>
        <w:ilvl w:val="7"/>
        <w:numId w:val="1"/>
      </w:numPr>
      <w:bidi w:val="0"/>
      <w:outlineLvl w:val="7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9">
    <w:name w:val="heading 9"/>
    <w:next w:val="Normal"/>
    <w:qFormat/>
    <w:pPr>
      <w:widowControl/>
      <w:numPr>
        <w:ilvl w:val="8"/>
        <w:numId w:val="1"/>
      </w:numPr>
      <w:bidi w:val="0"/>
      <w:outlineLvl w:val="8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2000-02-04T15:57:00Z</dcterms:created>
  <dc:creator>ANDERDF</dc:creator>
  <dc:description/>
  <dc:language>en-CA</dc:language>
  <cp:lastModifiedBy>ANDERDF</cp:lastModifiedBy>
  <dcterms:modified xsi:type="dcterms:W3CDTF">2001-08-17T18:18:00Z</dcterms:modified>
  <cp:revision>9</cp:revision>
  <dc:subject/>
  <dc:title>HOUSTON SOCIETY OF FINANCIAL ANALYSTS, INC</dc:title>
</cp:coreProperties>
</file>